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478078102"/>
    <w:bookmarkStart w:id="1" w:name="_Toc478390404"/>
    <w:bookmarkStart w:id="2" w:name="_Toc478488609"/>
    <w:bookmarkStart w:id="3" w:name="_Toc478597110"/>
    <w:bookmarkStart w:id="4" w:name="_Toc478639347"/>
    <w:bookmarkStart w:id="5" w:name="_Toc433969647"/>
    <w:bookmarkStart w:id="6" w:name="_Toc511675820"/>
    <w:bookmarkStart w:id="7" w:name="_Toc513801359"/>
    <w:bookmarkStart w:id="8" w:name="_Toc243339197"/>
    <w:p w14:paraId="5F755057" w14:textId="77777777" w:rsidR="00C104A8" w:rsidRPr="00CB6B08" w:rsidRDefault="008C6F43">
      <w:pPr>
        <w:rPr>
          <w:rFonts w:ascii="Garamond" w:hAnsi="Garamond"/>
        </w:rPr>
      </w:pPr>
      <w:r w:rsidRPr="00CB6B08">
        <w:rPr>
          <w:rFonts w:ascii="Garamond" w:hAnsi="Garamond"/>
          <w:noProof/>
          <w:lang w:val="it-IT"/>
        </w:rPr>
        <mc:AlternateContent>
          <mc:Choice Requires="wps">
            <w:drawing>
              <wp:anchor distT="0" distB="0" distL="114300" distR="114300" simplePos="0" relativeHeight="251665920" behindDoc="0" locked="0" layoutInCell="1" allowOverlap="1" wp14:anchorId="578457EA" wp14:editId="0B2D8194">
                <wp:simplePos x="0" y="0"/>
                <wp:positionH relativeFrom="column">
                  <wp:posOffset>-590550</wp:posOffset>
                </wp:positionH>
                <wp:positionV relativeFrom="paragraph">
                  <wp:posOffset>-1123950</wp:posOffset>
                </wp:positionV>
                <wp:extent cx="3619500" cy="1543050"/>
                <wp:effectExtent l="0" t="0" r="19050" b="19050"/>
                <wp:wrapNone/>
                <wp:docPr id="18" name="Casella di testo 18"/>
                <wp:cNvGraphicFramePr/>
                <a:graphic xmlns:a="http://schemas.openxmlformats.org/drawingml/2006/main">
                  <a:graphicData uri="http://schemas.microsoft.com/office/word/2010/wordprocessingShape">
                    <wps:wsp>
                      <wps:cNvSpPr txBox="1"/>
                      <wps:spPr>
                        <a:xfrm>
                          <a:off x="0" y="0"/>
                          <a:ext cx="3619500" cy="1543050"/>
                        </a:xfrm>
                        <a:prstGeom prst="rect">
                          <a:avLst/>
                        </a:prstGeom>
                        <a:solidFill>
                          <a:schemeClr val="accent1"/>
                        </a:solidFill>
                        <a:ln w="6350">
                          <a:solidFill>
                            <a:prstClr val="black"/>
                          </a:solidFill>
                        </a:ln>
                      </wps:spPr>
                      <wps:txbx>
                        <w:txbxContent>
                          <w:p w14:paraId="5F554C73" w14:textId="77777777" w:rsidR="008C6F43" w:rsidRPr="008C6F43" w:rsidRDefault="008C6F43" w:rsidP="008C6F43">
                            <w:pPr>
                              <w:jc w:val="center"/>
                              <w:rPr>
                                <w:rFonts w:cstheme="minorHAnsi"/>
                                <w:b/>
                                <w:bCs/>
                                <w:sz w:val="20"/>
                                <w:szCs w:val="20"/>
                              </w:rPr>
                            </w:pPr>
                            <w:r w:rsidRPr="008C6F43">
                              <w:rPr>
                                <w:rFonts w:cstheme="minorHAnsi"/>
                                <w:b/>
                                <w:bCs/>
                                <w:sz w:val="20"/>
                                <w:szCs w:val="20"/>
                              </w:rPr>
                              <w:t>UNIVERSITE PEDAGOGIQUE NATIONALE</w:t>
                            </w:r>
                          </w:p>
                          <w:p w14:paraId="6662B7D5" w14:textId="77777777" w:rsidR="008C6F43" w:rsidRPr="008C6F43" w:rsidRDefault="008C6F43" w:rsidP="008C6F43">
                            <w:pPr>
                              <w:jc w:val="center"/>
                              <w:rPr>
                                <w:rFonts w:cstheme="minorHAnsi"/>
                                <w:b/>
                                <w:bCs/>
                                <w:sz w:val="20"/>
                                <w:szCs w:val="20"/>
                              </w:rPr>
                            </w:pPr>
                            <w:r w:rsidRPr="008C6F43">
                              <w:rPr>
                                <w:rFonts w:cstheme="minorHAnsi"/>
                                <w:b/>
                                <w:bCs/>
                                <w:sz w:val="20"/>
                                <w:szCs w:val="20"/>
                              </w:rPr>
                              <w:t>FACULTE DES LETTRES ET SCIENCES HUMAINES</w:t>
                            </w:r>
                          </w:p>
                          <w:p w14:paraId="74336155" w14:textId="77777777" w:rsidR="008C6F43" w:rsidRPr="008C6F43" w:rsidRDefault="008C6F43" w:rsidP="008C6F43">
                            <w:pPr>
                              <w:jc w:val="center"/>
                              <w:rPr>
                                <w:rFonts w:cstheme="minorHAnsi"/>
                                <w:b/>
                                <w:bCs/>
                                <w:sz w:val="20"/>
                                <w:szCs w:val="20"/>
                              </w:rPr>
                            </w:pPr>
                            <w:r w:rsidRPr="008C6F43">
                              <w:rPr>
                                <w:rFonts w:cstheme="minorHAnsi"/>
                                <w:b/>
                                <w:bCs/>
                                <w:sz w:val="20"/>
                                <w:szCs w:val="20"/>
                              </w:rPr>
                              <w:t>DEPARTEMENT DES SCIENCES DE L’INFORMATION ET DE LA COMMUNICATION</w:t>
                            </w:r>
                          </w:p>
                          <w:p w14:paraId="7229FCDA" w14:textId="77777777" w:rsidR="008C6F43" w:rsidRPr="008C6F43" w:rsidRDefault="008C6F43" w:rsidP="008C6F43">
                            <w:pPr>
                              <w:jc w:val="center"/>
                              <w:rPr>
                                <w:rFonts w:cstheme="minorHAnsi"/>
                                <w:b/>
                                <w:bCs/>
                                <w:sz w:val="20"/>
                                <w:szCs w:val="20"/>
                              </w:rPr>
                            </w:pPr>
                            <w:r w:rsidRPr="008C6F43">
                              <w:rPr>
                                <w:rFonts w:cstheme="minorHAnsi"/>
                                <w:b/>
                                <w:bCs/>
                                <w:sz w:val="20"/>
                                <w:szCs w:val="20"/>
                              </w:rPr>
                              <w:t xml:space="preserve">B.P. 8815 </w:t>
                            </w:r>
                          </w:p>
                          <w:p w14:paraId="4FD62484" w14:textId="77777777" w:rsidR="008C6F43" w:rsidRPr="008C6F43" w:rsidRDefault="008C6F43" w:rsidP="008C6F43">
                            <w:pPr>
                              <w:jc w:val="center"/>
                              <w:rPr>
                                <w:rFonts w:cstheme="minorHAnsi"/>
                                <w:b/>
                                <w:bCs/>
                                <w:sz w:val="20"/>
                                <w:szCs w:val="20"/>
                                <w:u w:val="single"/>
                              </w:rPr>
                            </w:pPr>
                            <w:r w:rsidRPr="008C6F43">
                              <w:rPr>
                                <w:rFonts w:cstheme="minorHAnsi"/>
                                <w:b/>
                                <w:bCs/>
                                <w:sz w:val="20"/>
                                <w:szCs w:val="20"/>
                                <w:u w:val="single"/>
                              </w:rPr>
                              <w:t>KINSHASA/NGALIEMA</w:t>
                            </w:r>
                          </w:p>
                          <w:p w14:paraId="6543B664" w14:textId="77777777" w:rsidR="008C6F43" w:rsidRPr="002D0D84" w:rsidRDefault="008C6F43" w:rsidP="008C6F43">
                            <w:pPr>
                              <w:jc w:val="center"/>
                              <w:rPr>
                                <w:b/>
                                <w:bCs/>
                                <w:sz w:val="26"/>
                                <w:szCs w:val="26"/>
                              </w:rPr>
                            </w:pPr>
                            <w:r w:rsidRPr="002D0D84">
                              <w:rPr>
                                <w:noProof/>
                                <w:sz w:val="26"/>
                                <w:szCs w:val="26"/>
                                <w:lang w:val="it-IT"/>
                              </w:rPr>
                              <w:drawing>
                                <wp:inline distT="0" distB="0" distL="0" distR="0" wp14:anchorId="490AC4C1" wp14:editId="3D2B0112">
                                  <wp:extent cx="661035" cy="616585"/>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9" cstate="print"/>
                                          <a:srcRect/>
                                          <a:stretch>
                                            <a:fillRect/>
                                          </a:stretch>
                                        </pic:blipFill>
                                        <pic:spPr bwMode="auto">
                                          <a:xfrm>
                                            <a:off x="0" y="0"/>
                                            <a:ext cx="672566" cy="626857"/>
                                          </a:xfrm>
                                          <a:prstGeom prst="rect">
                                            <a:avLst/>
                                          </a:prstGeom>
                                          <a:solidFill>
                                            <a:srgbClr val="FFFFFF"/>
                                          </a:solidFill>
                                        </pic:spPr>
                                      </pic:pic>
                                    </a:graphicData>
                                  </a:graphic>
                                </wp:inline>
                              </w:drawing>
                            </w:r>
                          </w:p>
                          <w:p w14:paraId="71B8FD61" w14:textId="77777777" w:rsidR="008C6F43" w:rsidRDefault="008C6F43" w:rsidP="008C6F43">
                            <w:pPr>
                              <w:pStyle w:val="En-tte"/>
                            </w:pPr>
                          </w:p>
                          <w:p w14:paraId="60DD7762" w14:textId="77777777" w:rsidR="008C6F43" w:rsidRDefault="008C6F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578457EA" id="_x0000_t202" coordsize="21600,21600" o:spt="202" path="m,l,21600r21600,l21600,xe">
                <v:stroke joinstyle="miter"/>
                <v:path gradientshapeok="t" o:connecttype="rect"/>
              </v:shapetype>
              <v:shape id="Casella di testo 18" o:spid="_x0000_s1026" type="#_x0000_t202" style="position:absolute;margin-left:-46.5pt;margin-top:-88.5pt;width:285pt;height:121.5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" fillcolor="#4f81bd [3204]" strokeweight=".5pt">
                <v:textbox>
                  <w:txbxContent>
                    <w:p w14:paraId="5F554C73" w14:textId="77777777" w:rsidR="008C6F43" w:rsidRPr="008C6F43" w:rsidRDefault="008C6F43" w:rsidP="008C6F43">
                      <w:pPr>
                        <w:jc w:val="center"/>
                        <w:rPr>
                          <w:rFonts w:cstheme="minorHAnsi"/>
                          <w:b/>
                          <w:bCs/>
                          <w:sz w:val="20"/>
                          <w:szCs w:val="20"/>
                        </w:rPr>
                      </w:pPr>
                      <w:r w:rsidRPr="008C6F43">
                        <w:rPr>
                          <w:rFonts w:cstheme="minorHAnsi"/>
                          <w:b/>
                          <w:bCs/>
                          <w:sz w:val="20"/>
                          <w:szCs w:val="20"/>
                        </w:rPr>
                        <w:t>UNIVERSITE PEDAGOGIQUE NATIONALE</w:t>
                      </w:r>
                    </w:p>
                    <w:p w14:paraId="6662B7D5" w14:textId="77777777" w:rsidR="008C6F43" w:rsidRPr="008C6F43" w:rsidRDefault="008C6F43" w:rsidP="008C6F43">
                      <w:pPr>
                        <w:jc w:val="center"/>
                        <w:rPr>
                          <w:rFonts w:cstheme="minorHAnsi"/>
                          <w:b/>
                          <w:bCs/>
                          <w:sz w:val="20"/>
                          <w:szCs w:val="20"/>
                        </w:rPr>
                      </w:pPr>
                      <w:r w:rsidRPr="008C6F43">
                        <w:rPr>
                          <w:rFonts w:cstheme="minorHAnsi"/>
                          <w:b/>
                          <w:bCs/>
                          <w:sz w:val="20"/>
                          <w:szCs w:val="20"/>
                        </w:rPr>
                        <w:t>FACULTE DES LETTRES ET SCIENCES HUMAINES</w:t>
                      </w:r>
                    </w:p>
                    <w:p w14:paraId="74336155" w14:textId="77777777" w:rsidR="008C6F43" w:rsidRPr="008C6F43" w:rsidRDefault="008C6F43" w:rsidP="008C6F43">
                      <w:pPr>
                        <w:jc w:val="center"/>
                        <w:rPr>
                          <w:rFonts w:cstheme="minorHAnsi"/>
                          <w:b/>
                          <w:bCs/>
                          <w:sz w:val="20"/>
                          <w:szCs w:val="20"/>
                        </w:rPr>
                      </w:pPr>
                      <w:r w:rsidRPr="008C6F43">
                        <w:rPr>
                          <w:rFonts w:cstheme="minorHAnsi"/>
                          <w:b/>
                          <w:bCs/>
                          <w:sz w:val="20"/>
                          <w:szCs w:val="20"/>
                        </w:rPr>
                        <w:t>DEPARTEMENT DES SCIENCES DE L’INFORMATION ET DE LA COMMUNICATION</w:t>
                      </w:r>
                    </w:p>
                    <w:p w14:paraId="7229FCDA" w14:textId="77777777" w:rsidR="008C6F43" w:rsidRPr="008C6F43" w:rsidRDefault="008C6F43" w:rsidP="008C6F43">
                      <w:pPr>
                        <w:jc w:val="center"/>
                        <w:rPr>
                          <w:rFonts w:cstheme="minorHAnsi"/>
                          <w:b/>
                          <w:bCs/>
                          <w:sz w:val="20"/>
                          <w:szCs w:val="20"/>
                        </w:rPr>
                      </w:pPr>
                      <w:r w:rsidRPr="008C6F43">
                        <w:rPr>
                          <w:rFonts w:cstheme="minorHAnsi"/>
                          <w:b/>
                          <w:bCs/>
                          <w:sz w:val="20"/>
                          <w:szCs w:val="20"/>
                        </w:rPr>
                        <w:t xml:space="preserve">B.P. 8815 </w:t>
                      </w:r>
                    </w:p>
                    <w:p w14:paraId="4FD62484" w14:textId="77777777" w:rsidR="008C6F43" w:rsidRPr="008C6F43" w:rsidRDefault="008C6F43" w:rsidP="008C6F43">
                      <w:pPr>
                        <w:jc w:val="center"/>
                        <w:rPr>
                          <w:rFonts w:cstheme="minorHAnsi"/>
                          <w:b/>
                          <w:bCs/>
                          <w:sz w:val="20"/>
                          <w:szCs w:val="20"/>
                          <w:u w:val="single"/>
                        </w:rPr>
                      </w:pPr>
                      <w:r w:rsidRPr="008C6F43">
                        <w:rPr>
                          <w:rFonts w:cstheme="minorHAnsi"/>
                          <w:b/>
                          <w:bCs/>
                          <w:sz w:val="20"/>
                          <w:szCs w:val="20"/>
                          <w:u w:val="single"/>
                        </w:rPr>
                        <w:t>KINSHASA/NGALIEMA</w:t>
                      </w:r>
                    </w:p>
                    <w:p w14:paraId="6543B664" w14:textId="77777777" w:rsidR="008C6F43" w:rsidRPr="002D0D84" w:rsidRDefault="008C6F43" w:rsidP="008C6F43">
                      <w:pPr>
                        <w:jc w:val="center"/>
                        <w:rPr>
                          <w:b/>
                          <w:bCs/>
                          <w:sz w:val="26"/>
                          <w:szCs w:val="26"/>
                        </w:rPr>
                      </w:pPr>
                      <w:r w:rsidRPr="002D0D84">
                        <w:rPr>
                          <w:noProof/>
                          <w:sz w:val="26"/>
                          <w:szCs w:val="26"/>
                        </w:rPr>
                        <w:drawing>
                          <wp:inline distT="0" distB="0" distL="0" distR="0" wp14:anchorId="490AC4C1" wp14:editId="3D2B0112">
                            <wp:extent cx="661035" cy="616585"/>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0" cstate="print"/>
                                    <a:srcRect/>
                                    <a:stretch>
                                      <a:fillRect/>
                                    </a:stretch>
                                  </pic:blipFill>
                                  <pic:spPr bwMode="auto">
                                    <a:xfrm>
                                      <a:off x="0" y="0"/>
                                      <a:ext cx="672566" cy="626857"/>
                                    </a:xfrm>
                                    <a:prstGeom prst="rect">
                                      <a:avLst/>
                                    </a:prstGeom>
                                    <a:solidFill>
                                      <a:srgbClr val="FFFFFF"/>
                                    </a:solidFill>
                                  </pic:spPr>
                                </pic:pic>
                              </a:graphicData>
                            </a:graphic>
                          </wp:inline>
                        </w:drawing>
                      </w:r>
                    </w:p>
                    <w:p w14:paraId="71B8FD61" w14:textId="77777777" w:rsidR="008C6F43" w:rsidRDefault="008C6F43" w:rsidP="008C6F43">
                      <w:pPr>
                        <w:pStyle w:val="Intestazione"/>
                      </w:pPr>
                    </w:p>
                    <w:p w14:paraId="60DD7762" w14:textId="77777777" w:rsidR="008C6F43" w:rsidRDefault="008C6F43"/>
                  </w:txbxContent>
                </v:textbox>
              </v:shape>
            </w:pict>
          </mc:Fallback>
        </mc:AlternateContent>
      </w:r>
      <w:r w:rsidRPr="00CB6B08">
        <w:rPr>
          <w:rFonts w:ascii="Garamond" w:hAnsi="Garamond"/>
          <w:noProof/>
          <w:lang w:val="it-IT"/>
        </w:rPr>
        <mc:AlternateContent>
          <mc:Choice Requires="wps">
            <w:drawing>
              <wp:anchor distT="0" distB="0" distL="114300" distR="114300" simplePos="0" relativeHeight="251656704" behindDoc="0" locked="0" layoutInCell="1" allowOverlap="1" wp14:anchorId="6BD0CEE0" wp14:editId="449D457C">
                <wp:simplePos x="0" y="0"/>
                <wp:positionH relativeFrom="page">
                  <wp:posOffset>179705</wp:posOffset>
                </wp:positionH>
                <wp:positionV relativeFrom="page">
                  <wp:posOffset>213995</wp:posOffset>
                </wp:positionV>
                <wp:extent cx="5363210" cy="9653270"/>
                <wp:effectExtent l="0" t="0" r="3175" b="3810"/>
                <wp:wrapNone/>
                <wp:docPr id="471" name="Rettango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3210" cy="9653270"/>
                        </a:xfrm>
                        <a:prstGeom prst="rect">
                          <a:avLst/>
                        </a:prstGeom>
                        <a:solidFill>
                          <a:schemeClr val="accent1"/>
                        </a:solidFill>
                        <a:ln>
                          <a:noFill/>
                        </a:ln>
                      </wps:spPr>
                      <wps:txbx>
                        <w:txbxContent>
                          <w:p w14:paraId="1CD24990" w14:textId="77777777" w:rsidR="008C6F43" w:rsidRPr="003C3112" w:rsidRDefault="008C6F43" w:rsidP="003C3112">
                            <w:pPr>
                              <w:jc w:val="center"/>
                              <w:rPr>
                                <w:b/>
                                <w:bCs/>
                                <w:sz w:val="26"/>
                                <w:szCs w:val="26"/>
                                <w:lang w:val="it-IT"/>
                              </w:rPr>
                            </w:pPr>
                            <w:r w:rsidRPr="008E39CF">
                              <w:rPr>
                                <w:noProof/>
                                <w:lang w:val="it-IT"/>
                              </w:rPr>
                              <w:drawing>
                                <wp:inline distT="0" distB="0" distL="0" distR="0" wp14:anchorId="5535FAD0" wp14:editId="12E3D262">
                                  <wp:extent cx="4248150" cy="2780665"/>
                                  <wp:effectExtent l="171450" t="171450" r="171450" b="191135"/>
                                  <wp:docPr id="13314" name="Immagine 1" descr="leadership-nuage-de-t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Immagine 1" descr="leadership-nuage-de-tag.png"/>
                                          <pic:cNvPicPr>
                                            <a:picLocks noChangeAspect="1"/>
                                          </pic:cNvPicPr>
                                        </pic:nvPicPr>
                                        <pic:blipFill>
                                          <a:blip r:embed="rId11">
                                            <a:clrChange>
                                              <a:clrFrom>
                                                <a:srgbClr val="FFFFFF"/>
                                              </a:clrFrom>
                                              <a:clrTo>
                                                <a:srgbClr val="FFFFFF">
                                                  <a:alpha val="0"/>
                                                </a:srgbClr>
                                              </a:clrTo>
                                            </a:clrChange>
                                            <a:duotone>
                                              <a:prstClr val="black"/>
                                              <a:schemeClr val="accent1">
                                                <a:tint val="45000"/>
                                                <a:satMod val="400000"/>
                                              </a:schemeClr>
                                            </a:duotone>
                                            <a:extLst>
                                              <a:ext uri="{BEBA8EAE-BF5A-486C-A8C5-ECC9F3942E4B}">
                                                <a14:imgProps xmlns:a14="http://schemas.microsoft.com/office/drawing/2010/main">
                                                  <a14:imgLayer r:embed="rId12">
                                                    <a14:imgEffect>
                                                      <a14:colorTemperature colorTemp="7200"/>
                                                    </a14:imgEffect>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4248665" cy="278100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sdt>
                            <w:sdtPr>
                              <w:rPr>
                                <w:caps/>
                                <w:color w:val="FFFFFF" w:themeColor="background1"/>
                                <w:sz w:val="80"/>
                                <w:szCs w:val="80"/>
                              </w:rPr>
                              <w:alias w:val="Titolo"/>
                              <w:id w:val="-1275550102"/>
                              <w:dataBinding w:prefixMappings="xmlns:ns0='http://schemas.openxmlformats.org/package/2006/metadata/core-properties' xmlns:ns1='http://purl.org/dc/elements/1.1/'" w:xpath="/ns0:coreProperties[1]/ns1:title[1]" w:storeItemID="{6C3C8BC8-F283-45AE-878A-BAB7291924A1}"/>
                              <w:text/>
                            </w:sdtPr>
                            <w:sdtEndPr/>
                            <w:sdtContent>
                              <w:p w14:paraId="4A5CCF56" w14:textId="77777777" w:rsidR="008C6F43" w:rsidRPr="00C104A8" w:rsidRDefault="008C6F43" w:rsidP="00C104A8">
                                <w:pPr>
                                  <w:pStyle w:val="Titre"/>
                                  <w:jc w:val="center"/>
                                  <w:rPr>
                                    <w:caps/>
                                    <w:color w:val="FFFFFF" w:themeColor="background1"/>
                                    <w:sz w:val="80"/>
                                    <w:szCs w:val="80"/>
                                  </w:rPr>
                                </w:pPr>
                                <w:r w:rsidRPr="00C104A8">
                                  <w:rPr>
                                    <w:caps/>
                                    <w:color w:val="FFFFFF" w:themeColor="background1"/>
                                    <w:sz w:val="80"/>
                                    <w:szCs w:val="80"/>
                                  </w:rPr>
                                  <w:t>DYNAMIQUE DES GROUPES</w:t>
                                </w:r>
                              </w:p>
                            </w:sdtContent>
                          </w:sdt>
                          <w:p w14:paraId="658AEEA8" w14:textId="77777777" w:rsidR="008C6F43" w:rsidRDefault="008C6F43">
                            <w:pPr>
                              <w:spacing w:before="240"/>
                              <w:ind w:left="720"/>
                              <w:jc w:val="right"/>
                              <w:rPr>
                                <w:color w:val="FFFFFF" w:themeColor="background1"/>
                              </w:rPr>
                            </w:pPr>
                          </w:p>
                          <w:p w14:paraId="1DF289C3" w14:textId="77777777" w:rsidR="008C6F43" w:rsidRDefault="008C6F43" w:rsidP="008C6F43">
                            <w:pPr>
                              <w:spacing w:before="240"/>
                              <w:rPr>
                                <w:color w:val="FFFFFF" w:themeColor="background1"/>
                              </w:rPr>
                            </w:pPr>
                          </w:p>
                          <w:p w14:paraId="7C9BB270" w14:textId="77777777" w:rsidR="008C6F43" w:rsidRPr="00C104A8" w:rsidRDefault="008C6F43">
                            <w:pPr>
                              <w:spacing w:before="240"/>
                              <w:ind w:left="720"/>
                              <w:jc w:val="right"/>
                              <w:rPr>
                                <w:color w:val="FFFFFF" w:themeColor="background1"/>
                              </w:rPr>
                            </w:pPr>
                          </w:p>
                          <w:sdt>
                            <w:sdtPr>
                              <w:rPr>
                                <w:color w:val="FFFFFF" w:themeColor="background1"/>
                                <w:sz w:val="40"/>
                                <w:szCs w:val="40"/>
                              </w:rPr>
                              <w:alias w:val="Sunto"/>
                              <w:id w:val="-1812170092"/>
                              <w:dataBinding w:prefixMappings="xmlns:ns0='http://schemas.microsoft.com/office/2006/coverPageProps'" w:xpath="/ns0:CoverPageProperties[1]/ns0:Abstract[1]" w:storeItemID="{55AF091B-3C7A-41E3-B477-F2FDAA23CFDA}"/>
                              <w:text/>
                            </w:sdtPr>
                            <w:sdtEndPr/>
                            <w:sdtContent>
                              <w:p w14:paraId="7C196028" w14:textId="77777777" w:rsidR="008C6F43" w:rsidRPr="00C104A8" w:rsidRDefault="008C6F43">
                                <w:pPr>
                                  <w:spacing w:before="240"/>
                                  <w:ind w:left="1008"/>
                                  <w:jc w:val="right"/>
                                  <w:rPr>
                                    <w:color w:val="FFFFFF" w:themeColor="background1"/>
                                  </w:rPr>
                                </w:pPr>
                                <w:r w:rsidRPr="00C104A8">
                                  <w:rPr>
                                    <w:color w:val="FFFFFF" w:themeColor="background1"/>
                                    <w:sz w:val="40"/>
                                    <w:szCs w:val="40"/>
                                  </w:rPr>
                                  <w:t>PROF. DR. SISI KAYAN</w:t>
                                </w:r>
                              </w:p>
                            </w:sdtContent>
                          </w:sdt>
                        </w:txbxContent>
                      </wps:txbx>
                      <wps:bodyPr rot="0" vert="horz" wrap="square" lIns="274320" tIns="914400" rIns="274320" bIns="45720" anchor="ctr" anchorCtr="0" upright="1">
                        <a:noAutofit/>
                      </wps:bodyPr>
                    </wps:wsp>
                  </a:graphicData>
                </a:graphic>
                <wp14:sizeRelH relativeFrom="page">
                  <wp14:pctWidth>69000</wp14:pctWidth>
                </wp14:sizeRelH>
                <wp14:sizeRelV relativeFrom="page">
                  <wp14:pctHeight>96000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BD0CEE0" id="Rettangolo 16" o:spid="_x0000_s1027" style="position:absolute;margin-left:14.15pt;margin-top:16.85pt;width:422.3pt;height:760.1pt;z-index:251656704;visibility:visible;mso-wrap-style:square;mso-width-percent:690;mso-height-percent:960;mso-wrap-distance-left:9pt;mso-wrap-distance-top:0;mso-wrap-distance-right:9pt;mso-wrap-distance-bottom:0;mso-position-horizontal:absolute;mso-position-horizontal-relative:page;mso-position-vertical:absolute;mso-position-vertical-relative:page;mso-width-percent:690;mso-height-percent:96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" fillcolor="#4f81bd [3204]" stroked="f">
                <v:textbox inset="21.6pt,1in,21.6pt">
                  <w:txbxContent>
                    <w:p w14:paraId="1CD24990" w14:textId="77777777" w:rsidR="008C6F43" w:rsidRPr="003C3112" w:rsidRDefault="008C6F43" w:rsidP="003C3112">
                      <w:pPr>
                        <w:jc w:val="center"/>
                        <w:rPr>
                          <w:b/>
                          <w:bCs/>
                          <w:sz w:val="26"/>
                          <w:szCs w:val="26"/>
                          <w:lang w:val="it-IT"/>
                        </w:rPr>
                      </w:pPr>
                      <w:r w:rsidRPr="008E39CF">
                        <w:rPr>
                          <w:noProof/>
                        </w:rPr>
                        <w:drawing>
                          <wp:inline distT="0" distB="0" distL="0" distR="0" wp14:anchorId="5535FAD0" wp14:editId="12E3D262">
                            <wp:extent cx="4248150" cy="2780665"/>
                            <wp:effectExtent l="171450" t="171450" r="171450" b="191135"/>
                            <wp:docPr id="13314" name="Immagine 1" descr="leadership-nuage-de-t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Immagine 1" descr="leadership-nuage-de-tag.png"/>
                                    <pic:cNvPicPr>
                                      <a:picLocks noChangeAspect="1"/>
                                    </pic:cNvPicPr>
                                  </pic:nvPicPr>
                                  <pic:blipFill>
                                    <a:blip r:embed="rId13">
                                      <a:clrChange>
                                        <a:clrFrom>
                                          <a:srgbClr val="FFFFFF"/>
                                        </a:clrFrom>
                                        <a:clrTo>
                                          <a:srgbClr val="FFFFFF">
                                            <a:alpha val="0"/>
                                          </a:srgbClr>
                                        </a:clrTo>
                                      </a:clrChange>
                                      <a:duotone>
                                        <a:prstClr val="black"/>
                                        <a:schemeClr val="accent1">
                                          <a:tint val="45000"/>
                                          <a:satMod val="400000"/>
                                        </a:schemeClr>
                                      </a:duotone>
                                      <a:extLst>
                                        <a:ext uri="{BEBA8EAE-BF5A-486C-A8C5-ECC9F3942E4B}">
                                          <a14:imgProps xmlns:a14="http://schemas.microsoft.com/office/drawing/2010/main">
                                            <a14:imgLayer r:embed="rId14">
                                              <a14:imgEffect>
                                                <a14:colorTemperature colorTemp="7200"/>
                                              </a14:imgEffect>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4248665" cy="278100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sdt>
                      <w:sdtPr>
                        <w:rPr>
                          <w:caps/>
                          <w:color w:val="FFFFFF" w:themeColor="background1"/>
                          <w:sz w:val="80"/>
                          <w:szCs w:val="80"/>
                        </w:rPr>
                        <w:alias w:val="Titolo"/>
                        <w:id w:val="-1275550102"/>
                        <w:dataBinding w:prefixMappings="xmlns:ns0='http://schemas.openxmlformats.org/package/2006/metadata/core-properties' xmlns:ns1='http://purl.org/dc/elements/1.1/'" w:xpath="/ns0:coreProperties[1]/ns1:title[1]" w:storeItemID="{6C3C8BC8-F283-45AE-878A-BAB7291924A1}"/>
                        <w:text/>
                      </w:sdtPr>
                      <w:sdtEndPr/>
                      <w:sdtContent>
                        <w:p w14:paraId="4A5CCF56" w14:textId="77777777" w:rsidR="008C6F43" w:rsidRPr="00C104A8" w:rsidRDefault="008C6F43" w:rsidP="00C104A8">
                          <w:pPr>
                            <w:pStyle w:val="Titolo"/>
                            <w:jc w:val="center"/>
                            <w:rPr>
                              <w:caps/>
                              <w:color w:val="FFFFFF" w:themeColor="background1"/>
                              <w:sz w:val="80"/>
                              <w:szCs w:val="80"/>
                            </w:rPr>
                          </w:pPr>
                          <w:r w:rsidRPr="00C104A8">
                            <w:rPr>
                              <w:caps/>
                              <w:color w:val="FFFFFF" w:themeColor="background1"/>
                              <w:sz w:val="80"/>
                              <w:szCs w:val="80"/>
                            </w:rPr>
                            <w:t>DYNAMIQUE DES GROUPES</w:t>
                          </w:r>
                        </w:p>
                      </w:sdtContent>
                    </w:sdt>
                    <w:p w14:paraId="658AEEA8" w14:textId="77777777" w:rsidR="008C6F43" w:rsidRDefault="008C6F43">
                      <w:pPr>
                        <w:spacing w:before="240"/>
                        <w:ind w:left="720"/>
                        <w:jc w:val="right"/>
                        <w:rPr>
                          <w:color w:val="FFFFFF" w:themeColor="background1"/>
                        </w:rPr>
                      </w:pPr>
                    </w:p>
                    <w:p w14:paraId="1DF289C3" w14:textId="77777777" w:rsidR="008C6F43" w:rsidRDefault="008C6F43" w:rsidP="008C6F43">
                      <w:pPr>
                        <w:spacing w:before="240"/>
                        <w:rPr>
                          <w:color w:val="FFFFFF" w:themeColor="background1"/>
                        </w:rPr>
                      </w:pPr>
                    </w:p>
                    <w:p w14:paraId="7C9BB270" w14:textId="77777777" w:rsidR="008C6F43" w:rsidRPr="00C104A8" w:rsidRDefault="008C6F43">
                      <w:pPr>
                        <w:spacing w:before="240"/>
                        <w:ind w:left="720"/>
                        <w:jc w:val="right"/>
                        <w:rPr>
                          <w:color w:val="FFFFFF" w:themeColor="background1"/>
                        </w:rPr>
                      </w:pPr>
                    </w:p>
                    <w:sdt>
                      <w:sdtPr>
                        <w:rPr>
                          <w:color w:val="FFFFFF" w:themeColor="background1"/>
                          <w:sz w:val="40"/>
                          <w:szCs w:val="40"/>
                        </w:rPr>
                        <w:alias w:val="Sunto"/>
                        <w:id w:val="-1812170092"/>
                        <w:dataBinding w:prefixMappings="xmlns:ns0='http://schemas.microsoft.com/office/2006/coverPageProps'" w:xpath="/ns0:CoverPageProperties[1]/ns0:Abstract[1]" w:storeItemID="{55AF091B-3C7A-41E3-B477-F2FDAA23CFDA}"/>
                        <w:text/>
                      </w:sdtPr>
                      <w:sdtEndPr/>
                      <w:sdtContent>
                        <w:p w14:paraId="7C196028" w14:textId="77777777" w:rsidR="008C6F43" w:rsidRPr="00C104A8" w:rsidRDefault="008C6F43">
                          <w:pPr>
                            <w:spacing w:before="240"/>
                            <w:ind w:left="1008"/>
                            <w:jc w:val="right"/>
                            <w:rPr>
                              <w:color w:val="FFFFFF" w:themeColor="background1"/>
                            </w:rPr>
                          </w:pPr>
                          <w:r w:rsidRPr="00C104A8">
                            <w:rPr>
                              <w:color w:val="FFFFFF" w:themeColor="background1"/>
                              <w:sz w:val="40"/>
                              <w:szCs w:val="40"/>
                            </w:rPr>
                            <w:t>PROF. DR. SISI KAYAN</w:t>
                          </w:r>
                        </w:p>
                      </w:sdtContent>
                    </w:sdt>
                  </w:txbxContent>
                </v:textbox>
                <w10:wrap anchorx="page" anchory="page"/>
              </v:rect>
            </w:pict>
          </mc:Fallback>
        </mc:AlternateContent>
      </w:r>
      <w:r w:rsidR="00C104A8" w:rsidRPr="00CB6B08">
        <w:rPr>
          <w:rFonts w:ascii="Garamond" w:hAnsi="Garamond"/>
          <w:noProof/>
          <w:lang w:val="it-IT"/>
        </w:rPr>
        <mc:AlternateContent>
          <mc:Choice Requires="wps">
            <w:drawing>
              <wp:anchor distT="45720" distB="45720" distL="114300" distR="114300" simplePos="0" relativeHeight="251655680" behindDoc="0" locked="0" layoutInCell="1" allowOverlap="1" wp14:anchorId="607F8547" wp14:editId="1728EFD4">
                <wp:simplePos x="0" y="0"/>
                <wp:positionH relativeFrom="column">
                  <wp:posOffset>-753745</wp:posOffset>
                </wp:positionH>
                <wp:positionV relativeFrom="paragraph">
                  <wp:posOffset>-714375</wp:posOffset>
                </wp:positionV>
                <wp:extent cx="4238625" cy="1752600"/>
                <wp:effectExtent l="0" t="0" r="9525" b="0"/>
                <wp:wrapSquare wrapText="bothSides"/>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8625" cy="1752600"/>
                        </a:xfrm>
                        <a:prstGeom prst="rect">
                          <a:avLst/>
                        </a:prstGeom>
                        <a:solidFill>
                          <a:schemeClr val="accent1"/>
                        </a:solidFill>
                        <a:ln w="9525">
                          <a:noFill/>
                          <a:miter lim="800000"/>
                          <a:headEnd/>
                          <a:tailEnd/>
                        </a:ln>
                      </wps:spPr>
                      <wps:txbx>
                        <w:txbxContent>
                          <w:p w14:paraId="46D3CA17" w14:textId="77777777" w:rsidR="008C6F43" w:rsidRPr="00D717CE" w:rsidRDefault="008C6F43" w:rsidP="00C104A8">
                            <w:pPr>
                              <w:jc w:val="center"/>
                              <w:rPr>
                                <w:rFonts w:cstheme="minorHAnsi"/>
                                <w:b/>
                                <w:bCs/>
                              </w:rPr>
                            </w:pPr>
                            <w:bookmarkStart w:id="9" w:name="_Hlk24842605"/>
                            <w:bookmarkEnd w:id="9"/>
                            <w:r w:rsidRPr="00D717CE">
                              <w:rPr>
                                <w:rFonts w:cstheme="minorHAnsi"/>
                                <w:b/>
                                <w:bCs/>
                              </w:rPr>
                              <w:t>UNIVERSITE PEDAGOGIQUE NATIONALE</w:t>
                            </w:r>
                          </w:p>
                          <w:p w14:paraId="45FCB204" w14:textId="77777777" w:rsidR="008C6F43" w:rsidRPr="00D717CE" w:rsidRDefault="008C6F43" w:rsidP="00C104A8">
                            <w:pPr>
                              <w:jc w:val="center"/>
                              <w:rPr>
                                <w:rFonts w:cstheme="minorHAnsi"/>
                                <w:b/>
                                <w:bCs/>
                              </w:rPr>
                            </w:pPr>
                            <w:r w:rsidRPr="00D717CE">
                              <w:rPr>
                                <w:rFonts w:cstheme="minorHAnsi"/>
                                <w:b/>
                                <w:bCs/>
                              </w:rPr>
                              <w:t>FACULTE DES LETTRES ET SCIENCES HUMAINES</w:t>
                            </w:r>
                          </w:p>
                          <w:p w14:paraId="0A461F3E" w14:textId="77777777" w:rsidR="008C6F43" w:rsidRPr="00D717CE" w:rsidRDefault="008C6F43" w:rsidP="00C104A8">
                            <w:pPr>
                              <w:jc w:val="center"/>
                              <w:rPr>
                                <w:rFonts w:cstheme="minorHAnsi"/>
                                <w:b/>
                                <w:bCs/>
                              </w:rPr>
                            </w:pPr>
                            <w:r w:rsidRPr="00D717CE">
                              <w:rPr>
                                <w:rFonts w:cstheme="minorHAnsi"/>
                                <w:b/>
                                <w:bCs/>
                              </w:rPr>
                              <w:t>DEPARTEMENT DES SCIENCES DE L’INFORMATION ET DE LA COMMUNICATION</w:t>
                            </w:r>
                          </w:p>
                          <w:p w14:paraId="3F29548E" w14:textId="77777777" w:rsidR="008C6F43" w:rsidRPr="00D717CE" w:rsidRDefault="008C6F43" w:rsidP="00C104A8">
                            <w:pPr>
                              <w:jc w:val="center"/>
                              <w:rPr>
                                <w:rFonts w:cstheme="minorHAnsi"/>
                                <w:b/>
                                <w:bCs/>
                              </w:rPr>
                            </w:pPr>
                            <w:r w:rsidRPr="00D717CE">
                              <w:rPr>
                                <w:rFonts w:cstheme="minorHAnsi"/>
                                <w:b/>
                                <w:bCs/>
                              </w:rPr>
                              <w:t xml:space="preserve">B.P. 8815 </w:t>
                            </w:r>
                          </w:p>
                          <w:p w14:paraId="2F9DACEB" w14:textId="77777777" w:rsidR="008C6F43" w:rsidRPr="00D717CE" w:rsidRDefault="008C6F43" w:rsidP="00C104A8">
                            <w:pPr>
                              <w:jc w:val="center"/>
                              <w:rPr>
                                <w:rFonts w:cstheme="minorHAnsi"/>
                                <w:b/>
                                <w:bCs/>
                                <w:u w:val="single"/>
                              </w:rPr>
                            </w:pPr>
                            <w:r w:rsidRPr="00D717CE">
                              <w:rPr>
                                <w:rFonts w:cstheme="minorHAnsi"/>
                                <w:b/>
                                <w:bCs/>
                                <w:u w:val="single"/>
                              </w:rPr>
                              <w:t>KINSHASA/NGALIEMA</w:t>
                            </w:r>
                          </w:p>
                          <w:p w14:paraId="4EFF8B56" w14:textId="77777777" w:rsidR="008C6F43" w:rsidRPr="002D0D84" w:rsidRDefault="008C6F43" w:rsidP="00C104A8">
                            <w:pPr>
                              <w:jc w:val="center"/>
                              <w:rPr>
                                <w:b/>
                                <w:bCs/>
                                <w:sz w:val="26"/>
                                <w:szCs w:val="26"/>
                              </w:rPr>
                            </w:pPr>
                            <w:r w:rsidRPr="002D0D84">
                              <w:rPr>
                                <w:noProof/>
                                <w:sz w:val="26"/>
                                <w:szCs w:val="26"/>
                                <w:lang w:val="it-IT"/>
                              </w:rPr>
                              <w:drawing>
                                <wp:inline distT="0" distB="0" distL="0" distR="0" wp14:anchorId="22FED715" wp14:editId="258E0A83">
                                  <wp:extent cx="661035" cy="616585"/>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9" cstate="print"/>
                                          <a:srcRect/>
                                          <a:stretch>
                                            <a:fillRect/>
                                          </a:stretch>
                                        </pic:blipFill>
                                        <pic:spPr bwMode="auto">
                                          <a:xfrm>
                                            <a:off x="0" y="0"/>
                                            <a:ext cx="672566" cy="626857"/>
                                          </a:xfrm>
                                          <a:prstGeom prst="rect">
                                            <a:avLst/>
                                          </a:prstGeom>
                                          <a:solidFill>
                                            <a:srgbClr val="FFFFFF"/>
                                          </a:solidFill>
                                        </pic:spPr>
                                      </pic:pic>
                                    </a:graphicData>
                                  </a:graphic>
                                </wp:inline>
                              </w:drawing>
                            </w:r>
                          </w:p>
                          <w:p w14:paraId="3C914586" w14:textId="77777777" w:rsidR="008C6F43" w:rsidRDefault="008C6F43" w:rsidP="00C104A8">
                            <w:pPr>
                              <w:pStyle w:val="En-tte"/>
                            </w:pPr>
                          </w:p>
                          <w:p w14:paraId="2C24F302" w14:textId="77777777" w:rsidR="008C6F43" w:rsidRPr="00C104A8" w:rsidRDefault="008C6F43">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07F8547" id="Casella di testo 2" o:spid="_x0000_s1028" type="#_x0000_t202" style="position:absolute;margin-left:-59.35pt;margin-top:-56.25pt;width:333.75pt;height:138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" fillcolor="#4f81bd [3204]" stroked="f">
                <v:textbox>
                  <w:txbxContent>
                    <w:p w14:paraId="46D3CA17" w14:textId="77777777" w:rsidR="008C6F43" w:rsidRPr="00D717CE" w:rsidRDefault="008C6F43" w:rsidP="00C104A8">
                      <w:pPr>
                        <w:jc w:val="center"/>
                        <w:rPr>
                          <w:rFonts w:cstheme="minorHAnsi"/>
                          <w:b/>
                          <w:bCs/>
                        </w:rPr>
                      </w:pPr>
                      <w:bookmarkStart w:id="10" w:name="_Hlk24842605"/>
                      <w:bookmarkEnd w:id="10"/>
                      <w:r w:rsidRPr="00D717CE">
                        <w:rPr>
                          <w:rFonts w:cstheme="minorHAnsi"/>
                          <w:b/>
                          <w:bCs/>
                        </w:rPr>
                        <w:t>UNIVERSITE PEDAGOGIQUE NATIONALE</w:t>
                      </w:r>
                    </w:p>
                    <w:p w14:paraId="45FCB204" w14:textId="77777777" w:rsidR="008C6F43" w:rsidRPr="00D717CE" w:rsidRDefault="008C6F43" w:rsidP="00C104A8">
                      <w:pPr>
                        <w:jc w:val="center"/>
                        <w:rPr>
                          <w:rFonts w:cstheme="minorHAnsi"/>
                          <w:b/>
                          <w:bCs/>
                        </w:rPr>
                      </w:pPr>
                      <w:r w:rsidRPr="00D717CE">
                        <w:rPr>
                          <w:rFonts w:cstheme="minorHAnsi"/>
                          <w:b/>
                          <w:bCs/>
                        </w:rPr>
                        <w:t>FACULTE DES LETTRES ET SCIENCES HUMAINES</w:t>
                      </w:r>
                    </w:p>
                    <w:p w14:paraId="0A461F3E" w14:textId="77777777" w:rsidR="008C6F43" w:rsidRPr="00D717CE" w:rsidRDefault="008C6F43" w:rsidP="00C104A8">
                      <w:pPr>
                        <w:jc w:val="center"/>
                        <w:rPr>
                          <w:rFonts w:cstheme="minorHAnsi"/>
                          <w:b/>
                          <w:bCs/>
                        </w:rPr>
                      </w:pPr>
                      <w:r w:rsidRPr="00D717CE">
                        <w:rPr>
                          <w:rFonts w:cstheme="minorHAnsi"/>
                          <w:b/>
                          <w:bCs/>
                        </w:rPr>
                        <w:t>DEPARTEMENT DES SCIENCES DE L’INFORMATION ET DE LA COMMUNICATION</w:t>
                      </w:r>
                    </w:p>
                    <w:p w14:paraId="3F29548E" w14:textId="77777777" w:rsidR="008C6F43" w:rsidRPr="00D717CE" w:rsidRDefault="008C6F43" w:rsidP="00C104A8">
                      <w:pPr>
                        <w:jc w:val="center"/>
                        <w:rPr>
                          <w:rFonts w:cstheme="minorHAnsi"/>
                          <w:b/>
                          <w:bCs/>
                        </w:rPr>
                      </w:pPr>
                      <w:r w:rsidRPr="00D717CE">
                        <w:rPr>
                          <w:rFonts w:cstheme="minorHAnsi"/>
                          <w:b/>
                          <w:bCs/>
                        </w:rPr>
                        <w:t xml:space="preserve">B.P. 8815 </w:t>
                      </w:r>
                    </w:p>
                    <w:p w14:paraId="2F9DACEB" w14:textId="77777777" w:rsidR="008C6F43" w:rsidRPr="00D717CE" w:rsidRDefault="008C6F43" w:rsidP="00C104A8">
                      <w:pPr>
                        <w:jc w:val="center"/>
                        <w:rPr>
                          <w:rFonts w:cstheme="minorHAnsi"/>
                          <w:b/>
                          <w:bCs/>
                          <w:u w:val="single"/>
                        </w:rPr>
                      </w:pPr>
                      <w:r w:rsidRPr="00D717CE">
                        <w:rPr>
                          <w:rFonts w:cstheme="minorHAnsi"/>
                          <w:b/>
                          <w:bCs/>
                          <w:u w:val="single"/>
                        </w:rPr>
                        <w:t>KINSHASA/NGALIEMA</w:t>
                      </w:r>
                    </w:p>
                    <w:p w14:paraId="4EFF8B56" w14:textId="77777777" w:rsidR="008C6F43" w:rsidRPr="002D0D84" w:rsidRDefault="008C6F43" w:rsidP="00C104A8">
                      <w:pPr>
                        <w:jc w:val="center"/>
                        <w:rPr>
                          <w:b/>
                          <w:bCs/>
                          <w:sz w:val="26"/>
                          <w:szCs w:val="26"/>
                        </w:rPr>
                      </w:pPr>
                      <w:r w:rsidRPr="002D0D84">
                        <w:rPr>
                          <w:noProof/>
                          <w:sz w:val="26"/>
                          <w:szCs w:val="26"/>
                        </w:rPr>
                        <w:drawing>
                          <wp:inline distT="0" distB="0" distL="0" distR="0" wp14:anchorId="22FED715" wp14:editId="258E0A83">
                            <wp:extent cx="661035" cy="616585"/>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0" cstate="print"/>
                                    <a:srcRect/>
                                    <a:stretch>
                                      <a:fillRect/>
                                    </a:stretch>
                                  </pic:blipFill>
                                  <pic:spPr bwMode="auto">
                                    <a:xfrm>
                                      <a:off x="0" y="0"/>
                                      <a:ext cx="672566" cy="626857"/>
                                    </a:xfrm>
                                    <a:prstGeom prst="rect">
                                      <a:avLst/>
                                    </a:prstGeom>
                                    <a:solidFill>
                                      <a:srgbClr val="FFFFFF"/>
                                    </a:solidFill>
                                  </pic:spPr>
                                </pic:pic>
                              </a:graphicData>
                            </a:graphic>
                          </wp:inline>
                        </w:drawing>
                      </w:r>
                    </w:p>
                    <w:p w14:paraId="3C914586" w14:textId="77777777" w:rsidR="008C6F43" w:rsidRDefault="008C6F43" w:rsidP="00C104A8">
                      <w:pPr>
                        <w:pStyle w:val="Intestazione"/>
                      </w:pPr>
                    </w:p>
                    <w:p w14:paraId="2C24F302" w14:textId="77777777" w:rsidR="008C6F43" w:rsidRPr="00C104A8" w:rsidRDefault="008C6F43">
                      <w:pPr>
                        <w:rPr>
                          <w:lang w:val="it-IT"/>
                        </w:rPr>
                      </w:pPr>
                    </w:p>
                  </w:txbxContent>
                </v:textbox>
                <w10:wrap type="square"/>
              </v:shape>
            </w:pict>
          </mc:Fallback>
        </mc:AlternateContent>
      </w:r>
    </w:p>
    <w:sdt>
      <w:sdtPr>
        <w:rPr>
          <w:rFonts w:ascii="Garamond" w:hAnsi="Garamond"/>
        </w:rPr>
        <w:id w:val="451519903"/>
        <w:docPartObj>
          <w:docPartGallery w:val="Cover Pages"/>
          <w:docPartUnique/>
        </w:docPartObj>
      </w:sdtPr>
      <w:sdtEndPr>
        <w:rPr>
          <w:rFonts w:cs="Arial"/>
          <w:sz w:val="40"/>
          <w:szCs w:val="40"/>
        </w:rPr>
      </w:sdtEndPr>
      <w:sdtContent>
        <w:p w14:paraId="3297F7DE" w14:textId="77777777" w:rsidR="00C104A8" w:rsidRPr="00CB6B08" w:rsidRDefault="00C104A8">
          <w:pPr>
            <w:rPr>
              <w:rFonts w:ascii="Garamond" w:hAnsi="Garamond"/>
            </w:rPr>
          </w:pPr>
          <w:r w:rsidRPr="00CB6B08">
            <w:rPr>
              <w:rFonts w:ascii="Garamond" w:hAnsi="Garamond"/>
              <w:noProof/>
              <w:lang w:val="it-IT"/>
            </w:rPr>
            <mc:AlternateContent>
              <mc:Choice Requires="wps">
                <w:drawing>
                  <wp:anchor distT="0" distB="0" distL="114300" distR="114300" simplePos="0" relativeHeight="251658752" behindDoc="0" locked="0" layoutInCell="1" allowOverlap="1" wp14:anchorId="1885553C" wp14:editId="4E23A1A2">
                    <wp:simplePos x="0" y="0"/>
                    <mc:AlternateContent>
                      <mc:Choice Requires="wp14">
                        <wp:positionH relativeFrom="page">
                          <wp14:pctPosHOffset>73000</wp14:pctPosHOffset>
                        </wp:positionH>
                      </mc:Choice>
                      <mc:Fallback>
                        <wp:positionH relativeFrom="page">
                          <wp:posOffset>5518785</wp:posOffset>
                        </wp:positionH>
                      </mc:Fallback>
                    </mc:AlternateContent>
                    <wp:positionV relativeFrom="page">
                      <wp:align>center</wp:align>
                    </wp:positionV>
                    <wp:extent cx="1880870" cy="9655810"/>
                    <wp:effectExtent l="0" t="0" r="5080" b="2540"/>
                    <wp:wrapNone/>
                    <wp:docPr id="472" name="Rettangolo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cstheme="minorBidi"/>
                                    <w:color w:val="FFFFFF" w:themeColor="background1"/>
                                    <w:lang w:val="fr-FR"/>
                                  </w:rPr>
                                  <w:alias w:val="Sottotitolo"/>
                                  <w:id w:val="-505288762"/>
                                  <w:dataBinding w:prefixMappings="xmlns:ns0='http://schemas.openxmlformats.org/package/2006/metadata/core-properties' xmlns:ns1='http://purl.org/dc/elements/1.1/'" w:xpath="/ns0:coreProperties[1]/ns1:subject[1]" w:storeItemID="{6C3C8BC8-F283-45AE-878A-BAB7291924A1}"/>
                                  <w:text/>
                                </w:sdtPr>
                                <w:sdtEndPr/>
                                <w:sdtContent>
                                  <w:p w14:paraId="0AFD8D2C" w14:textId="77777777" w:rsidR="008C6F43" w:rsidRPr="00C104A8" w:rsidRDefault="008C6F43">
                                    <w:pPr>
                                      <w:pStyle w:val="Sous-titre"/>
                                      <w:rPr>
                                        <w:rFonts w:cstheme="minorBidi"/>
                                        <w:color w:val="FFFFFF" w:themeColor="background1"/>
                                        <w:lang w:val="fr-FR"/>
                                      </w:rPr>
                                    </w:pPr>
                                    <w:r w:rsidRPr="00C104A8">
                                      <w:rPr>
                                        <w:rFonts w:cstheme="minorBidi"/>
                                        <w:color w:val="FFFFFF" w:themeColor="background1"/>
                                        <w:lang w:val="fr-FR"/>
                                      </w:rPr>
                                      <w:t>NOTES DE COURS POUR LES E</w:t>
                                    </w:r>
                                    <w:r>
                                      <w:rPr>
                                        <w:rFonts w:cstheme="minorBidi"/>
                                        <w:color w:val="FFFFFF" w:themeColor="background1"/>
                                        <w:lang w:val="fr-FR"/>
                                      </w:rPr>
                                      <w:t>TUDIANTS L1 COM.SOC.</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885553C" id="Rettangolo 472" o:spid="_x0000_s1029" style="position:absolute;margin-left:0;margin-top:0;width:148.1pt;height:760.3pt;z-index:251658752;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" fillcolor="#1f497d [3215]" stroked="f" strokeweight="2pt">
                    <v:textbox inset="14.4pt,,14.4pt">
                      <w:txbxContent>
                        <w:sdt>
                          <w:sdtPr>
                            <w:rPr>
                              <w:rFonts w:cstheme="minorBidi"/>
                              <w:color w:val="FFFFFF" w:themeColor="background1"/>
                              <w:lang w:val="fr-FR"/>
                            </w:rPr>
                            <w:alias w:val="Sottotitolo"/>
                            <w:id w:val="-505288762"/>
                            <w:dataBinding w:prefixMappings="xmlns:ns0='http://schemas.openxmlformats.org/package/2006/metadata/core-properties' xmlns:ns1='http://purl.org/dc/elements/1.1/'" w:xpath="/ns0:coreProperties[1]/ns1:subject[1]" w:storeItemID="{6C3C8BC8-F283-45AE-878A-BAB7291924A1}"/>
                            <w:text/>
                          </w:sdtPr>
                          <w:sdtEndPr/>
                          <w:sdtContent>
                            <w:p w14:paraId="0AFD8D2C" w14:textId="77777777" w:rsidR="008C6F43" w:rsidRPr="00C104A8" w:rsidRDefault="008C6F43">
                              <w:pPr>
                                <w:pStyle w:val="Sottotitolo"/>
                                <w:rPr>
                                  <w:rFonts w:cstheme="minorBidi"/>
                                  <w:color w:val="FFFFFF" w:themeColor="background1"/>
                                  <w:lang w:val="fr-FR"/>
                                </w:rPr>
                              </w:pPr>
                              <w:r w:rsidRPr="00C104A8">
                                <w:rPr>
                                  <w:rFonts w:cstheme="minorBidi"/>
                                  <w:color w:val="FFFFFF" w:themeColor="background1"/>
                                  <w:lang w:val="fr-FR"/>
                                </w:rPr>
                                <w:t>NOTES DE COURS POUR LES E</w:t>
                              </w:r>
                              <w:r>
                                <w:rPr>
                                  <w:rFonts w:cstheme="minorBidi"/>
                                  <w:color w:val="FFFFFF" w:themeColor="background1"/>
                                  <w:lang w:val="fr-FR"/>
                                </w:rPr>
                                <w:t>TUDIANTS L1 COM.SOC.</w:t>
                              </w:r>
                            </w:p>
                          </w:sdtContent>
                        </w:sdt>
                      </w:txbxContent>
                    </v:textbox>
                    <w10:wrap anchorx="page" anchory="page"/>
                  </v:rect>
                </w:pict>
              </mc:Fallback>
            </mc:AlternateContent>
          </w:r>
        </w:p>
        <w:p w14:paraId="0B0CC676" w14:textId="77777777" w:rsidR="00C104A8" w:rsidRPr="00CB6B08" w:rsidRDefault="00C104A8">
          <w:pPr>
            <w:rPr>
              <w:rFonts w:ascii="Garamond" w:hAnsi="Garamond"/>
            </w:rPr>
          </w:pPr>
        </w:p>
        <w:p w14:paraId="042642EF" w14:textId="77777777" w:rsidR="00C104A8" w:rsidRPr="00CB6B08" w:rsidRDefault="00C104A8">
          <w:pPr>
            <w:rPr>
              <w:rFonts w:ascii="Garamond" w:hAnsi="Garamond" w:cs="Arial"/>
              <w:b/>
              <w:bCs/>
              <w:kern w:val="36"/>
              <w:sz w:val="40"/>
              <w:szCs w:val="40"/>
            </w:rPr>
          </w:pPr>
          <w:r w:rsidRPr="00CB6B08">
            <w:rPr>
              <w:rFonts w:ascii="Garamond" w:hAnsi="Garamond" w:cs="Arial"/>
              <w:sz w:val="40"/>
              <w:szCs w:val="40"/>
            </w:rPr>
            <w:br w:type="page"/>
          </w:r>
        </w:p>
      </w:sdtContent>
    </w:sdt>
    <w:p w14:paraId="4AE288CA" w14:textId="77777777" w:rsidR="001D0D2D" w:rsidRPr="00CB6B08" w:rsidRDefault="001D0D2D" w:rsidP="000F2C18">
      <w:pPr>
        <w:pStyle w:val="Titre1"/>
        <w:spacing w:line="276" w:lineRule="auto"/>
        <w:jc w:val="center"/>
        <w:rPr>
          <w:rFonts w:ascii="Garamond" w:hAnsi="Garamond" w:cs="Arial"/>
          <w:sz w:val="40"/>
          <w:szCs w:val="40"/>
        </w:rPr>
      </w:pPr>
      <w:r w:rsidRPr="00CB6B08">
        <w:rPr>
          <w:rFonts w:ascii="Garamond" w:hAnsi="Garamond" w:cs="Arial"/>
          <w:sz w:val="40"/>
          <w:szCs w:val="40"/>
        </w:rPr>
        <w:lastRenderedPageBreak/>
        <w:t>Préalable</w:t>
      </w:r>
      <w:bookmarkStart w:id="10" w:name="_Toc478078103"/>
      <w:bookmarkStart w:id="11" w:name="_Toc478390405"/>
      <w:bookmarkStart w:id="12" w:name="_Toc478488610"/>
      <w:bookmarkStart w:id="13" w:name="_Toc478597111"/>
      <w:bookmarkStart w:id="14" w:name="_Toc478639348"/>
      <w:bookmarkEnd w:id="0"/>
      <w:bookmarkEnd w:id="1"/>
      <w:bookmarkEnd w:id="2"/>
      <w:bookmarkEnd w:id="3"/>
      <w:bookmarkEnd w:id="4"/>
      <w:r w:rsidR="00C10507" w:rsidRPr="00CB6B08">
        <w:rPr>
          <w:rFonts w:ascii="Garamond" w:hAnsi="Garamond" w:cs="Arial"/>
          <w:sz w:val="40"/>
          <w:szCs w:val="40"/>
        </w:rPr>
        <w:t> : q</w:t>
      </w:r>
      <w:r w:rsidRPr="00CB6B08">
        <w:rPr>
          <w:rFonts w:ascii="Garamond" w:hAnsi="Garamond" w:cs="Arial"/>
          <w:sz w:val="40"/>
          <w:szCs w:val="40"/>
        </w:rPr>
        <w:t>u’est-ce que la communication sociale ?</w:t>
      </w:r>
      <w:bookmarkEnd w:id="5"/>
      <w:bookmarkEnd w:id="6"/>
      <w:bookmarkEnd w:id="7"/>
      <w:bookmarkEnd w:id="10"/>
      <w:bookmarkEnd w:id="11"/>
      <w:bookmarkEnd w:id="12"/>
      <w:bookmarkEnd w:id="13"/>
      <w:bookmarkEnd w:id="14"/>
    </w:p>
    <w:p w14:paraId="6FA68F89" w14:textId="77777777" w:rsidR="00B30401" w:rsidRPr="00CB6B08" w:rsidRDefault="00B30401" w:rsidP="000F2C18">
      <w:pPr>
        <w:pStyle w:val="Titre1"/>
        <w:spacing w:line="276" w:lineRule="auto"/>
        <w:jc w:val="center"/>
        <w:rPr>
          <w:rFonts w:ascii="Garamond" w:hAnsi="Garamond" w:cs="Arial"/>
          <w:sz w:val="24"/>
          <w:szCs w:val="24"/>
        </w:rPr>
      </w:pPr>
    </w:p>
    <w:p w14:paraId="63DD7906" w14:textId="77777777" w:rsidR="001D0D2D" w:rsidRPr="00CB6B08" w:rsidRDefault="001D0D2D" w:rsidP="000F2C18">
      <w:pPr>
        <w:pStyle w:val="Titre1"/>
        <w:spacing w:line="276" w:lineRule="auto"/>
        <w:ind w:firstLine="567"/>
        <w:jc w:val="both"/>
        <w:rPr>
          <w:rFonts w:ascii="Garamond" w:hAnsi="Garamond" w:cs="Arial"/>
          <w:b w:val="0"/>
          <w:bCs w:val="0"/>
          <w:spacing w:val="10"/>
          <w:kern w:val="0"/>
          <w:sz w:val="24"/>
          <w:szCs w:val="24"/>
          <w:shd w:val="clear" w:color="auto" w:fill="FFFFFF"/>
        </w:rPr>
      </w:pPr>
      <w:r w:rsidRPr="00CB6B08">
        <w:rPr>
          <w:rFonts w:ascii="Garamond" w:hAnsi="Garamond" w:cs="Arial"/>
          <w:b w:val="0"/>
          <w:bCs w:val="0"/>
          <w:spacing w:val="10"/>
          <w:kern w:val="0"/>
          <w:sz w:val="24"/>
          <w:szCs w:val="24"/>
          <w:shd w:val="clear" w:color="auto" w:fill="FFFFFF"/>
        </w:rPr>
        <w:tab/>
      </w:r>
      <w:bookmarkStart w:id="15" w:name="_Toc478078104"/>
      <w:bookmarkStart w:id="16" w:name="_Toc478078385"/>
      <w:bookmarkStart w:id="17" w:name="_Toc478208615"/>
      <w:bookmarkStart w:id="18" w:name="_Toc478390406"/>
      <w:bookmarkStart w:id="19" w:name="_Toc478488611"/>
      <w:bookmarkStart w:id="20" w:name="_Toc478597112"/>
      <w:bookmarkStart w:id="21" w:name="_Toc478597845"/>
      <w:bookmarkStart w:id="22" w:name="_Toc478639349"/>
      <w:bookmarkStart w:id="23" w:name="_Toc500161284"/>
      <w:bookmarkStart w:id="24" w:name="_Toc511675821"/>
      <w:bookmarkStart w:id="25" w:name="_Toc513801360"/>
      <w:r w:rsidRPr="00CB6B08">
        <w:rPr>
          <w:rFonts w:ascii="Garamond" w:hAnsi="Garamond" w:cs="Arial"/>
          <w:b w:val="0"/>
          <w:bCs w:val="0"/>
          <w:spacing w:val="10"/>
          <w:kern w:val="0"/>
          <w:sz w:val="24"/>
          <w:szCs w:val="24"/>
          <w:shd w:val="clear" w:color="auto" w:fill="FFFFFF"/>
        </w:rPr>
        <w:t>L’épithète « social » attaché au substantif « communication » indique normalement un lien naturel dans ce sens qu’il ne saurait exister une communication qui ne soit sociale, la communication étant un phénomène lié à l’homme comme être social. Dans cette optique, avant d’être autre chose, toute communication est d’abord sociale. Ce sens générique ouvre cependant à une perspective plus systématique qui voit dans la communication sociale une branche spécialisée des sciences de l’Information et de la communication engagée pour les causes sociales.</w:t>
      </w:r>
      <w:bookmarkEnd w:id="15"/>
      <w:bookmarkEnd w:id="16"/>
      <w:bookmarkEnd w:id="17"/>
      <w:bookmarkEnd w:id="18"/>
      <w:bookmarkEnd w:id="19"/>
      <w:bookmarkEnd w:id="20"/>
      <w:bookmarkEnd w:id="21"/>
      <w:bookmarkEnd w:id="22"/>
      <w:bookmarkEnd w:id="23"/>
      <w:bookmarkEnd w:id="24"/>
      <w:bookmarkEnd w:id="25"/>
    </w:p>
    <w:p w14:paraId="4278B791" w14:textId="77777777" w:rsidR="001D0D2D" w:rsidRPr="00CB6B08" w:rsidRDefault="001D0D2D" w:rsidP="000F2C18">
      <w:pPr>
        <w:pStyle w:val="Titre1"/>
        <w:spacing w:line="276" w:lineRule="auto"/>
        <w:ind w:firstLine="567"/>
        <w:jc w:val="both"/>
        <w:rPr>
          <w:rFonts w:ascii="Garamond" w:hAnsi="Garamond" w:cs="Arial"/>
          <w:b w:val="0"/>
          <w:bCs w:val="0"/>
          <w:spacing w:val="10"/>
          <w:kern w:val="0"/>
          <w:sz w:val="24"/>
          <w:szCs w:val="24"/>
          <w:shd w:val="clear" w:color="auto" w:fill="FFFFFF"/>
        </w:rPr>
      </w:pPr>
      <w:r w:rsidRPr="00CB6B08">
        <w:rPr>
          <w:rFonts w:ascii="Garamond" w:hAnsi="Garamond" w:cs="Arial"/>
          <w:b w:val="0"/>
          <w:bCs w:val="0"/>
          <w:spacing w:val="10"/>
          <w:kern w:val="0"/>
          <w:sz w:val="24"/>
          <w:szCs w:val="24"/>
          <w:shd w:val="clear" w:color="auto" w:fill="FFFFFF"/>
        </w:rPr>
        <w:tab/>
      </w:r>
      <w:bookmarkStart w:id="26" w:name="_Toc478078105"/>
      <w:bookmarkStart w:id="27" w:name="_Toc478078386"/>
      <w:bookmarkStart w:id="28" w:name="_Toc478208616"/>
      <w:bookmarkStart w:id="29" w:name="_Toc478390407"/>
      <w:bookmarkStart w:id="30" w:name="_Toc478488612"/>
      <w:bookmarkStart w:id="31" w:name="_Toc478597113"/>
      <w:bookmarkStart w:id="32" w:name="_Toc478597846"/>
      <w:bookmarkStart w:id="33" w:name="_Toc478639350"/>
      <w:bookmarkStart w:id="34" w:name="_Toc500161285"/>
      <w:bookmarkStart w:id="35" w:name="_Toc511675822"/>
      <w:bookmarkStart w:id="36" w:name="_Toc513801361"/>
      <w:r w:rsidRPr="00CB6B08">
        <w:rPr>
          <w:rFonts w:ascii="Garamond" w:hAnsi="Garamond" w:cs="Arial"/>
          <w:b w:val="0"/>
          <w:bCs w:val="0"/>
          <w:spacing w:val="10"/>
          <w:kern w:val="0"/>
          <w:sz w:val="24"/>
          <w:szCs w:val="24"/>
          <w:shd w:val="clear" w:color="auto" w:fill="FFFFFF"/>
        </w:rPr>
        <w:t xml:space="preserve">La communication sociale constitue </w:t>
      </w:r>
      <w:r w:rsidR="00096DDB" w:rsidRPr="00CB6B08">
        <w:rPr>
          <w:rFonts w:ascii="Garamond" w:hAnsi="Garamond" w:cs="Arial"/>
          <w:b w:val="0"/>
          <w:bCs w:val="0"/>
          <w:spacing w:val="10"/>
          <w:kern w:val="0"/>
          <w:sz w:val="24"/>
          <w:szCs w:val="24"/>
          <w:shd w:val="clear" w:color="auto" w:fill="FFFFFF"/>
        </w:rPr>
        <w:t>l’</w:t>
      </w:r>
      <w:r w:rsidRPr="00CB6B08">
        <w:rPr>
          <w:rFonts w:ascii="Garamond" w:hAnsi="Garamond" w:cs="Arial"/>
          <w:b w:val="0"/>
          <w:bCs w:val="0"/>
          <w:spacing w:val="10"/>
          <w:kern w:val="0"/>
          <w:sz w:val="24"/>
          <w:szCs w:val="24"/>
          <w:shd w:val="clear" w:color="auto" w:fill="FFFFFF"/>
        </w:rPr>
        <w:t>un des domaines importants de la communication au sens d’une activité professionnelle. Elle recouvre des aspects forts hétéroclites mais qui ont trait, d’une manière ou d’une autre, aux interactions entre les différentes parties de la société (citoyens, collectivités, associations, syndicats, etc.). Elle a typiquement (mais pas obligatoirement) comme objet/mission de modifier les représentations, attitudes et comportements du destinataire face à des situations d’intérêt général.</w:t>
      </w:r>
      <w:bookmarkEnd w:id="26"/>
      <w:bookmarkEnd w:id="27"/>
      <w:bookmarkEnd w:id="28"/>
      <w:bookmarkEnd w:id="29"/>
      <w:bookmarkEnd w:id="30"/>
      <w:bookmarkEnd w:id="31"/>
      <w:bookmarkEnd w:id="32"/>
      <w:bookmarkEnd w:id="33"/>
      <w:bookmarkEnd w:id="34"/>
      <w:bookmarkEnd w:id="35"/>
      <w:bookmarkEnd w:id="36"/>
      <w:r w:rsidRPr="00CB6B08">
        <w:rPr>
          <w:rFonts w:ascii="Garamond" w:hAnsi="Garamond" w:cs="Arial"/>
          <w:b w:val="0"/>
          <w:bCs w:val="0"/>
          <w:spacing w:val="10"/>
          <w:kern w:val="0"/>
          <w:sz w:val="24"/>
          <w:szCs w:val="24"/>
          <w:shd w:val="clear" w:color="auto" w:fill="FFFFFF"/>
        </w:rPr>
        <w:t xml:space="preserve"> </w:t>
      </w:r>
    </w:p>
    <w:p w14:paraId="2C270E18" w14:textId="77777777" w:rsidR="001D0D2D" w:rsidRPr="00CB6B08" w:rsidRDefault="001D0D2D" w:rsidP="000F2C18">
      <w:pPr>
        <w:pStyle w:val="Titre1"/>
        <w:spacing w:line="276" w:lineRule="auto"/>
        <w:ind w:firstLine="567"/>
        <w:jc w:val="both"/>
        <w:rPr>
          <w:rFonts w:ascii="Garamond" w:hAnsi="Garamond" w:cs="Arial"/>
          <w:b w:val="0"/>
          <w:bCs w:val="0"/>
          <w:spacing w:val="10"/>
          <w:kern w:val="0"/>
          <w:sz w:val="24"/>
          <w:szCs w:val="24"/>
          <w:shd w:val="clear" w:color="auto" w:fill="FFFFFF"/>
        </w:rPr>
      </w:pPr>
      <w:r w:rsidRPr="00CB6B08">
        <w:rPr>
          <w:rFonts w:ascii="Garamond" w:hAnsi="Garamond" w:cs="Arial"/>
          <w:b w:val="0"/>
          <w:bCs w:val="0"/>
          <w:spacing w:val="10"/>
          <w:kern w:val="0"/>
          <w:sz w:val="24"/>
          <w:szCs w:val="24"/>
          <w:shd w:val="clear" w:color="auto" w:fill="FFFFFF"/>
        </w:rPr>
        <w:tab/>
      </w:r>
      <w:bookmarkStart w:id="37" w:name="_Toc478078106"/>
      <w:bookmarkStart w:id="38" w:name="_Toc478078387"/>
      <w:bookmarkStart w:id="39" w:name="_Toc478208617"/>
      <w:bookmarkStart w:id="40" w:name="_Toc478390408"/>
      <w:bookmarkStart w:id="41" w:name="_Toc478488613"/>
      <w:bookmarkStart w:id="42" w:name="_Toc478597114"/>
      <w:bookmarkStart w:id="43" w:name="_Toc478597847"/>
      <w:bookmarkStart w:id="44" w:name="_Toc478639351"/>
      <w:bookmarkStart w:id="45" w:name="_Toc500161286"/>
      <w:bookmarkStart w:id="46" w:name="_Toc511675823"/>
      <w:bookmarkStart w:id="47" w:name="_Toc513801362"/>
      <w:r w:rsidRPr="00CB6B08">
        <w:rPr>
          <w:rFonts w:ascii="Garamond" w:hAnsi="Garamond" w:cs="Arial"/>
          <w:b w:val="0"/>
          <w:bCs w:val="0"/>
          <w:spacing w:val="10"/>
          <w:kern w:val="0"/>
          <w:sz w:val="24"/>
          <w:szCs w:val="24"/>
          <w:shd w:val="clear" w:color="auto" w:fill="FFFFFF"/>
        </w:rPr>
        <w:t>La communication sociale s’apparente régulièrement à la communication éducative, à la communication au service du développement (durable) mais aussi à la communication dite publique et politique.</w:t>
      </w:r>
      <w:bookmarkEnd w:id="37"/>
      <w:bookmarkEnd w:id="38"/>
      <w:bookmarkEnd w:id="39"/>
      <w:bookmarkEnd w:id="40"/>
      <w:bookmarkEnd w:id="41"/>
      <w:bookmarkEnd w:id="42"/>
      <w:bookmarkEnd w:id="43"/>
      <w:bookmarkEnd w:id="44"/>
      <w:bookmarkEnd w:id="45"/>
      <w:bookmarkEnd w:id="46"/>
      <w:bookmarkEnd w:id="47"/>
      <w:r w:rsidRPr="00CB6B08">
        <w:rPr>
          <w:rFonts w:ascii="Garamond" w:hAnsi="Garamond" w:cs="Arial"/>
          <w:b w:val="0"/>
          <w:bCs w:val="0"/>
          <w:spacing w:val="10"/>
          <w:kern w:val="0"/>
          <w:sz w:val="24"/>
          <w:szCs w:val="24"/>
          <w:shd w:val="clear" w:color="auto" w:fill="FFFFFF"/>
        </w:rPr>
        <w:t xml:space="preserve"> </w:t>
      </w:r>
    </w:p>
    <w:p w14:paraId="71546F14" w14:textId="77777777" w:rsidR="001D0D2D" w:rsidRPr="00CB6B08" w:rsidRDefault="001D0D2D" w:rsidP="000F2C18">
      <w:pPr>
        <w:pStyle w:val="Titre1"/>
        <w:spacing w:line="276" w:lineRule="auto"/>
        <w:ind w:firstLine="567"/>
        <w:jc w:val="both"/>
        <w:rPr>
          <w:rFonts w:ascii="Garamond" w:hAnsi="Garamond" w:cs="Arial"/>
          <w:b w:val="0"/>
          <w:bCs w:val="0"/>
          <w:spacing w:val="10"/>
          <w:kern w:val="0"/>
          <w:sz w:val="24"/>
          <w:szCs w:val="24"/>
          <w:shd w:val="clear" w:color="auto" w:fill="FFFFFF"/>
        </w:rPr>
      </w:pPr>
      <w:r w:rsidRPr="00CB6B08">
        <w:rPr>
          <w:rFonts w:ascii="Garamond" w:hAnsi="Garamond" w:cs="Arial"/>
          <w:b w:val="0"/>
          <w:bCs w:val="0"/>
          <w:spacing w:val="10"/>
          <w:kern w:val="0"/>
          <w:sz w:val="24"/>
          <w:szCs w:val="24"/>
          <w:shd w:val="clear" w:color="auto" w:fill="FFFFFF"/>
        </w:rPr>
        <w:tab/>
      </w:r>
      <w:bookmarkStart w:id="48" w:name="_Toc478078107"/>
      <w:bookmarkStart w:id="49" w:name="_Toc478078388"/>
      <w:bookmarkStart w:id="50" w:name="_Toc478208618"/>
      <w:bookmarkStart w:id="51" w:name="_Toc478390409"/>
      <w:bookmarkStart w:id="52" w:name="_Toc478488614"/>
      <w:bookmarkStart w:id="53" w:name="_Toc478597115"/>
      <w:bookmarkStart w:id="54" w:name="_Toc478597848"/>
      <w:bookmarkStart w:id="55" w:name="_Toc478639352"/>
      <w:bookmarkStart w:id="56" w:name="_Toc500161287"/>
      <w:bookmarkStart w:id="57" w:name="_Toc511675824"/>
      <w:bookmarkStart w:id="58" w:name="_Toc513801363"/>
      <w:r w:rsidRPr="00CB6B08">
        <w:rPr>
          <w:rFonts w:ascii="Garamond" w:hAnsi="Garamond" w:cs="Arial"/>
          <w:b w:val="0"/>
          <w:bCs w:val="0"/>
          <w:spacing w:val="10"/>
          <w:kern w:val="0"/>
          <w:sz w:val="24"/>
          <w:szCs w:val="24"/>
          <w:shd w:val="clear" w:color="auto" w:fill="FFFFFF"/>
        </w:rPr>
        <w:t>Au sens strict, elle se définit comme l'ensemble des actes de communication qui visent à modifier des représentations, des comportements ou à renforcer des solidarités.</w:t>
      </w:r>
      <w:bookmarkEnd w:id="48"/>
      <w:bookmarkEnd w:id="49"/>
      <w:bookmarkEnd w:id="50"/>
      <w:bookmarkEnd w:id="51"/>
      <w:bookmarkEnd w:id="52"/>
      <w:bookmarkEnd w:id="53"/>
      <w:bookmarkEnd w:id="54"/>
      <w:bookmarkEnd w:id="55"/>
      <w:bookmarkEnd w:id="56"/>
      <w:bookmarkEnd w:id="57"/>
      <w:bookmarkEnd w:id="58"/>
      <w:r w:rsidRPr="00CB6B08">
        <w:rPr>
          <w:rFonts w:ascii="Garamond" w:hAnsi="Garamond" w:cs="Arial"/>
          <w:b w:val="0"/>
          <w:bCs w:val="0"/>
          <w:spacing w:val="10"/>
          <w:kern w:val="0"/>
          <w:sz w:val="24"/>
          <w:szCs w:val="24"/>
          <w:shd w:val="clear" w:color="auto" w:fill="FFFFFF"/>
        </w:rPr>
        <w:t xml:space="preserve"> </w:t>
      </w:r>
    </w:p>
    <w:p w14:paraId="4F365397" w14:textId="77777777" w:rsidR="001D0D2D" w:rsidRPr="00CB6B08" w:rsidRDefault="001D0D2D" w:rsidP="000F2C18">
      <w:pPr>
        <w:pStyle w:val="Titre1"/>
        <w:spacing w:line="276" w:lineRule="auto"/>
        <w:ind w:firstLine="567"/>
        <w:jc w:val="both"/>
        <w:rPr>
          <w:rFonts w:ascii="Garamond" w:hAnsi="Garamond" w:cs="Arial"/>
          <w:b w:val="0"/>
          <w:bCs w:val="0"/>
          <w:spacing w:val="10"/>
          <w:kern w:val="0"/>
          <w:sz w:val="24"/>
          <w:szCs w:val="24"/>
          <w:shd w:val="clear" w:color="auto" w:fill="FFFFFF"/>
        </w:rPr>
      </w:pPr>
      <w:r w:rsidRPr="00CB6B08">
        <w:rPr>
          <w:rFonts w:ascii="Garamond" w:hAnsi="Garamond" w:cs="Arial"/>
          <w:b w:val="0"/>
          <w:bCs w:val="0"/>
          <w:spacing w:val="10"/>
          <w:kern w:val="0"/>
          <w:sz w:val="24"/>
          <w:szCs w:val="24"/>
          <w:shd w:val="clear" w:color="auto" w:fill="FFFFFF"/>
        </w:rPr>
        <w:lastRenderedPageBreak/>
        <w:tab/>
      </w:r>
      <w:bookmarkStart w:id="59" w:name="_Toc478078108"/>
      <w:bookmarkStart w:id="60" w:name="_Toc478078389"/>
      <w:bookmarkStart w:id="61" w:name="_Toc478208619"/>
      <w:bookmarkStart w:id="62" w:name="_Toc478390410"/>
      <w:bookmarkStart w:id="63" w:name="_Toc478488615"/>
      <w:bookmarkStart w:id="64" w:name="_Toc478597116"/>
      <w:bookmarkStart w:id="65" w:name="_Toc478597849"/>
      <w:bookmarkStart w:id="66" w:name="_Toc478639353"/>
      <w:bookmarkStart w:id="67" w:name="_Toc500161288"/>
      <w:bookmarkStart w:id="68" w:name="_Toc511675825"/>
      <w:bookmarkStart w:id="69" w:name="_Toc513801364"/>
      <w:r w:rsidRPr="00CB6B08">
        <w:rPr>
          <w:rFonts w:ascii="Garamond" w:hAnsi="Garamond" w:cs="Arial"/>
          <w:b w:val="0"/>
          <w:bCs w:val="0"/>
          <w:spacing w:val="10"/>
          <w:kern w:val="0"/>
          <w:sz w:val="24"/>
          <w:szCs w:val="24"/>
          <w:shd w:val="clear" w:color="auto" w:fill="FFFFFF"/>
        </w:rPr>
        <w:t>On peut distinguer trois buts de la communication sociale :</w:t>
      </w:r>
      <w:bookmarkEnd w:id="59"/>
      <w:bookmarkEnd w:id="60"/>
      <w:bookmarkEnd w:id="61"/>
      <w:bookmarkEnd w:id="62"/>
      <w:bookmarkEnd w:id="63"/>
      <w:bookmarkEnd w:id="64"/>
      <w:bookmarkEnd w:id="65"/>
      <w:bookmarkEnd w:id="66"/>
      <w:bookmarkEnd w:id="67"/>
      <w:bookmarkEnd w:id="68"/>
      <w:bookmarkEnd w:id="69"/>
    </w:p>
    <w:p w14:paraId="7231B579" w14:textId="77777777" w:rsidR="001D0D2D" w:rsidRPr="00CB6B08" w:rsidRDefault="001D0D2D" w:rsidP="000F2C18">
      <w:pPr>
        <w:pStyle w:val="Titre1"/>
        <w:numPr>
          <w:ilvl w:val="0"/>
          <w:numId w:val="81"/>
        </w:numPr>
        <w:spacing w:line="276" w:lineRule="auto"/>
        <w:ind w:left="0" w:firstLine="567"/>
        <w:jc w:val="both"/>
        <w:rPr>
          <w:rFonts w:ascii="Garamond" w:hAnsi="Garamond" w:cs="Arial"/>
          <w:b w:val="0"/>
          <w:bCs w:val="0"/>
          <w:spacing w:val="10"/>
          <w:kern w:val="0"/>
          <w:sz w:val="24"/>
          <w:szCs w:val="24"/>
          <w:shd w:val="clear" w:color="auto" w:fill="FFFFFF"/>
        </w:rPr>
      </w:pPr>
      <w:bookmarkStart w:id="70" w:name="_Toc478078109"/>
      <w:bookmarkStart w:id="71" w:name="_Toc478078390"/>
      <w:bookmarkStart w:id="72" w:name="_Toc478208620"/>
      <w:bookmarkStart w:id="73" w:name="_Toc478390411"/>
      <w:bookmarkStart w:id="74" w:name="_Toc478488616"/>
      <w:bookmarkStart w:id="75" w:name="_Toc478597117"/>
      <w:bookmarkStart w:id="76" w:name="_Toc478597850"/>
      <w:bookmarkStart w:id="77" w:name="_Toc478639354"/>
      <w:bookmarkStart w:id="78" w:name="_Toc500161289"/>
      <w:bookmarkStart w:id="79" w:name="_Toc511675826"/>
      <w:bookmarkStart w:id="80" w:name="_Toc513801365"/>
      <w:r w:rsidRPr="00CB6B08">
        <w:rPr>
          <w:rFonts w:ascii="Garamond" w:hAnsi="Garamond" w:cs="Arial"/>
          <w:b w:val="0"/>
          <w:bCs w:val="0"/>
          <w:spacing w:val="10"/>
          <w:kern w:val="0"/>
          <w:sz w:val="24"/>
          <w:szCs w:val="24"/>
          <w:shd w:val="clear" w:color="auto" w:fill="FFFFFF"/>
        </w:rPr>
        <w:t>Informer sur des problèmes sociaux, afin de faire prendre conscience, de redonner du pouvoir aux individus.</w:t>
      </w:r>
      <w:bookmarkEnd w:id="70"/>
      <w:bookmarkEnd w:id="71"/>
      <w:bookmarkEnd w:id="72"/>
      <w:bookmarkEnd w:id="73"/>
      <w:bookmarkEnd w:id="74"/>
      <w:bookmarkEnd w:id="75"/>
      <w:bookmarkEnd w:id="76"/>
      <w:bookmarkEnd w:id="77"/>
      <w:bookmarkEnd w:id="78"/>
      <w:bookmarkEnd w:id="79"/>
      <w:bookmarkEnd w:id="80"/>
    </w:p>
    <w:p w14:paraId="780BD931" w14:textId="77777777" w:rsidR="001D0D2D" w:rsidRPr="00CB6B08" w:rsidRDefault="001D0D2D" w:rsidP="000F2C18">
      <w:pPr>
        <w:pStyle w:val="Titre1"/>
        <w:numPr>
          <w:ilvl w:val="0"/>
          <w:numId w:val="81"/>
        </w:numPr>
        <w:spacing w:line="276" w:lineRule="auto"/>
        <w:ind w:left="0" w:firstLine="567"/>
        <w:jc w:val="both"/>
        <w:rPr>
          <w:rFonts w:ascii="Garamond" w:hAnsi="Garamond" w:cs="Arial"/>
          <w:b w:val="0"/>
          <w:bCs w:val="0"/>
          <w:spacing w:val="10"/>
          <w:kern w:val="0"/>
          <w:sz w:val="24"/>
          <w:szCs w:val="24"/>
          <w:shd w:val="clear" w:color="auto" w:fill="FFFFFF"/>
        </w:rPr>
      </w:pPr>
      <w:bookmarkStart w:id="81" w:name="_Toc478078110"/>
      <w:bookmarkStart w:id="82" w:name="_Toc478078391"/>
      <w:bookmarkStart w:id="83" w:name="_Toc478208621"/>
      <w:bookmarkStart w:id="84" w:name="_Toc478390412"/>
      <w:bookmarkStart w:id="85" w:name="_Toc478488617"/>
      <w:bookmarkStart w:id="86" w:name="_Toc478597118"/>
      <w:bookmarkStart w:id="87" w:name="_Toc478597851"/>
      <w:bookmarkStart w:id="88" w:name="_Toc478639355"/>
      <w:bookmarkStart w:id="89" w:name="_Toc500161290"/>
      <w:bookmarkStart w:id="90" w:name="_Toc511675827"/>
      <w:bookmarkStart w:id="91" w:name="_Toc513801366"/>
      <w:r w:rsidRPr="00CB6B08">
        <w:rPr>
          <w:rFonts w:ascii="Garamond" w:hAnsi="Garamond" w:cs="Arial"/>
          <w:b w:val="0"/>
          <w:bCs w:val="0"/>
          <w:spacing w:val="10"/>
          <w:kern w:val="0"/>
          <w:sz w:val="24"/>
          <w:szCs w:val="24"/>
          <w:shd w:val="clear" w:color="auto" w:fill="FFFFFF"/>
        </w:rPr>
        <w:t>Transmettre des valeurs pour renforcer des réseaux de solidarité.</w:t>
      </w:r>
      <w:bookmarkEnd w:id="81"/>
      <w:bookmarkEnd w:id="82"/>
      <w:bookmarkEnd w:id="83"/>
      <w:bookmarkEnd w:id="84"/>
      <w:bookmarkEnd w:id="85"/>
      <w:bookmarkEnd w:id="86"/>
      <w:bookmarkEnd w:id="87"/>
      <w:bookmarkEnd w:id="88"/>
      <w:bookmarkEnd w:id="89"/>
      <w:bookmarkEnd w:id="90"/>
      <w:bookmarkEnd w:id="91"/>
    </w:p>
    <w:p w14:paraId="79981EEA" w14:textId="77777777" w:rsidR="001D0D2D" w:rsidRPr="00CB6B08" w:rsidRDefault="001D0D2D" w:rsidP="000F2C18">
      <w:pPr>
        <w:pStyle w:val="Titre1"/>
        <w:numPr>
          <w:ilvl w:val="0"/>
          <w:numId w:val="81"/>
        </w:numPr>
        <w:spacing w:line="276" w:lineRule="auto"/>
        <w:ind w:left="0" w:firstLine="567"/>
        <w:jc w:val="both"/>
        <w:rPr>
          <w:rFonts w:ascii="Garamond" w:hAnsi="Garamond" w:cs="Arial"/>
          <w:b w:val="0"/>
          <w:bCs w:val="0"/>
          <w:spacing w:val="10"/>
          <w:kern w:val="0"/>
          <w:sz w:val="24"/>
          <w:szCs w:val="24"/>
          <w:shd w:val="clear" w:color="auto" w:fill="FFFFFF"/>
        </w:rPr>
      </w:pPr>
      <w:bookmarkStart w:id="92" w:name="_Toc478078111"/>
      <w:bookmarkStart w:id="93" w:name="_Toc478078392"/>
      <w:bookmarkStart w:id="94" w:name="_Toc478208622"/>
      <w:bookmarkStart w:id="95" w:name="_Toc478390413"/>
      <w:bookmarkStart w:id="96" w:name="_Toc478488618"/>
      <w:bookmarkStart w:id="97" w:name="_Toc478597119"/>
      <w:bookmarkStart w:id="98" w:name="_Toc478597852"/>
      <w:bookmarkStart w:id="99" w:name="_Toc478639356"/>
      <w:bookmarkStart w:id="100" w:name="_Toc500161291"/>
      <w:bookmarkStart w:id="101" w:name="_Toc511675828"/>
      <w:bookmarkStart w:id="102" w:name="_Toc513801367"/>
      <w:r w:rsidRPr="00CB6B08">
        <w:rPr>
          <w:rFonts w:ascii="Garamond" w:hAnsi="Garamond" w:cs="Arial"/>
          <w:b w:val="0"/>
          <w:bCs w:val="0"/>
          <w:spacing w:val="10"/>
          <w:kern w:val="0"/>
          <w:sz w:val="24"/>
          <w:szCs w:val="24"/>
          <w:shd w:val="clear" w:color="auto" w:fill="FFFFFF"/>
        </w:rPr>
        <w:t>Modifier des idées ou des comportements à risque pour les personnes ou la collectivité</w:t>
      </w:r>
      <w:r w:rsidR="003D4F57" w:rsidRPr="00CB6B08">
        <w:rPr>
          <w:rFonts w:ascii="Garamond" w:hAnsi="Garamond" w:cs="Arial"/>
          <w:b w:val="0"/>
          <w:bCs w:val="0"/>
          <w:spacing w:val="10"/>
          <w:kern w:val="0"/>
          <w:sz w:val="24"/>
          <w:szCs w:val="24"/>
          <w:shd w:val="clear" w:color="auto" w:fill="FFFFFF"/>
        </w:rPr>
        <w:t> </w:t>
      </w:r>
      <w:r w:rsidRPr="00CB6B08">
        <w:rPr>
          <w:rFonts w:ascii="Garamond" w:hAnsi="Garamond" w:cs="Arial"/>
          <w:b w:val="0"/>
          <w:bCs w:val="0"/>
          <w:spacing w:val="10"/>
          <w:kern w:val="0"/>
          <w:sz w:val="24"/>
          <w:szCs w:val="24"/>
          <w:shd w:val="clear" w:color="auto" w:fill="FFFFFF"/>
        </w:rPr>
        <w:t>»</w:t>
      </w:r>
      <w:bookmarkEnd w:id="92"/>
      <w:bookmarkEnd w:id="93"/>
      <w:bookmarkEnd w:id="94"/>
      <w:bookmarkEnd w:id="95"/>
      <w:bookmarkEnd w:id="96"/>
      <w:bookmarkEnd w:id="97"/>
      <w:bookmarkEnd w:id="98"/>
      <w:bookmarkEnd w:id="99"/>
      <w:bookmarkEnd w:id="100"/>
      <w:bookmarkEnd w:id="101"/>
      <w:bookmarkEnd w:id="102"/>
      <w:r w:rsidR="003D4F57" w:rsidRPr="00CB6B08">
        <w:rPr>
          <w:rFonts w:ascii="Garamond" w:hAnsi="Garamond" w:cs="Arial"/>
          <w:b w:val="0"/>
          <w:bCs w:val="0"/>
          <w:spacing w:val="10"/>
          <w:kern w:val="0"/>
          <w:sz w:val="24"/>
          <w:szCs w:val="24"/>
          <w:shd w:val="clear" w:color="auto" w:fill="FFFFFF"/>
        </w:rPr>
        <w:t>.</w:t>
      </w:r>
    </w:p>
    <w:p w14:paraId="5BE6E96C" w14:textId="77777777" w:rsidR="001D0D2D" w:rsidRPr="00CB6B08" w:rsidRDefault="001D0D2D" w:rsidP="000F2C18">
      <w:pPr>
        <w:pStyle w:val="Titre1"/>
        <w:spacing w:line="276" w:lineRule="auto"/>
        <w:ind w:firstLine="567"/>
        <w:jc w:val="both"/>
        <w:rPr>
          <w:rFonts w:ascii="Garamond" w:hAnsi="Garamond" w:cs="Arial"/>
          <w:b w:val="0"/>
          <w:bCs w:val="0"/>
          <w:spacing w:val="10"/>
          <w:kern w:val="0"/>
          <w:sz w:val="24"/>
          <w:szCs w:val="24"/>
          <w:shd w:val="clear" w:color="auto" w:fill="FFFFFF"/>
        </w:rPr>
      </w:pPr>
      <w:bookmarkStart w:id="103" w:name="_Toc478078112"/>
      <w:bookmarkStart w:id="104" w:name="_Toc478078393"/>
      <w:bookmarkStart w:id="105" w:name="_Toc478208623"/>
      <w:bookmarkStart w:id="106" w:name="_Toc478390414"/>
      <w:bookmarkStart w:id="107" w:name="_Toc478488619"/>
      <w:bookmarkStart w:id="108" w:name="_Toc478597120"/>
      <w:bookmarkStart w:id="109" w:name="_Toc478597853"/>
      <w:bookmarkStart w:id="110" w:name="_Toc478639357"/>
      <w:bookmarkStart w:id="111" w:name="_Toc500161292"/>
      <w:bookmarkStart w:id="112" w:name="_Toc511675829"/>
      <w:bookmarkStart w:id="113" w:name="_Toc513801368"/>
      <w:r w:rsidRPr="00CB6B08">
        <w:rPr>
          <w:rFonts w:ascii="Garamond" w:hAnsi="Garamond" w:cs="Arial"/>
          <w:b w:val="0"/>
          <w:bCs w:val="0"/>
          <w:spacing w:val="10"/>
          <w:kern w:val="0"/>
          <w:sz w:val="24"/>
          <w:szCs w:val="24"/>
          <w:shd w:val="clear" w:color="auto" w:fill="FFFFFF"/>
        </w:rPr>
        <w:t>En utilisant un slogan, on dirait que la communication se traduit par « communiquer pour changer ».</w:t>
      </w:r>
      <w:bookmarkEnd w:id="103"/>
      <w:bookmarkEnd w:id="104"/>
      <w:bookmarkEnd w:id="105"/>
      <w:bookmarkEnd w:id="106"/>
      <w:bookmarkEnd w:id="107"/>
      <w:bookmarkEnd w:id="108"/>
      <w:bookmarkEnd w:id="109"/>
      <w:bookmarkEnd w:id="110"/>
      <w:bookmarkEnd w:id="111"/>
      <w:bookmarkEnd w:id="112"/>
      <w:bookmarkEnd w:id="113"/>
    </w:p>
    <w:p w14:paraId="4495BC29" w14:textId="77777777" w:rsidR="001D0D2D" w:rsidRPr="00CB6B08" w:rsidRDefault="001D0D2D" w:rsidP="000F2C18">
      <w:pPr>
        <w:pStyle w:val="Titre1"/>
        <w:spacing w:line="276" w:lineRule="auto"/>
        <w:ind w:firstLine="567"/>
        <w:jc w:val="both"/>
        <w:rPr>
          <w:rFonts w:ascii="Garamond" w:hAnsi="Garamond" w:cs="Arial"/>
          <w:b w:val="0"/>
          <w:bCs w:val="0"/>
          <w:spacing w:val="10"/>
          <w:kern w:val="0"/>
          <w:sz w:val="24"/>
          <w:szCs w:val="24"/>
          <w:shd w:val="clear" w:color="auto" w:fill="FFFFFF"/>
        </w:rPr>
      </w:pPr>
      <w:r w:rsidRPr="00CB6B08">
        <w:rPr>
          <w:rFonts w:ascii="Garamond" w:hAnsi="Garamond" w:cs="Arial"/>
          <w:b w:val="0"/>
          <w:bCs w:val="0"/>
          <w:spacing w:val="10"/>
          <w:kern w:val="0"/>
          <w:sz w:val="24"/>
          <w:szCs w:val="24"/>
          <w:shd w:val="clear" w:color="auto" w:fill="FFFFFF"/>
        </w:rPr>
        <w:tab/>
      </w:r>
      <w:bookmarkStart w:id="114" w:name="_Toc478078113"/>
      <w:bookmarkStart w:id="115" w:name="_Toc478078394"/>
      <w:bookmarkStart w:id="116" w:name="_Toc478208624"/>
      <w:bookmarkStart w:id="117" w:name="_Toc478390415"/>
      <w:bookmarkStart w:id="118" w:name="_Toc478488620"/>
      <w:bookmarkStart w:id="119" w:name="_Toc478597121"/>
      <w:bookmarkStart w:id="120" w:name="_Toc478597854"/>
      <w:bookmarkStart w:id="121" w:name="_Toc478639358"/>
      <w:bookmarkStart w:id="122" w:name="_Toc500161293"/>
      <w:bookmarkStart w:id="123" w:name="_Toc511675830"/>
      <w:bookmarkStart w:id="124" w:name="_Toc513801369"/>
      <w:r w:rsidRPr="00CB6B08">
        <w:rPr>
          <w:rFonts w:ascii="Garamond" w:hAnsi="Garamond" w:cs="Arial"/>
          <w:b w:val="0"/>
          <w:bCs w:val="0"/>
          <w:spacing w:val="10"/>
          <w:kern w:val="0"/>
          <w:sz w:val="24"/>
          <w:szCs w:val="24"/>
          <w:shd w:val="clear" w:color="auto" w:fill="FFFFFF"/>
        </w:rPr>
        <w:t>La communication sociale vise des objectifs déclarés d’intérêt général tels que :</w:t>
      </w:r>
      <w:bookmarkEnd w:id="114"/>
      <w:bookmarkEnd w:id="115"/>
      <w:bookmarkEnd w:id="116"/>
      <w:bookmarkEnd w:id="117"/>
      <w:bookmarkEnd w:id="118"/>
      <w:bookmarkEnd w:id="119"/>
      <w:bookmarkEnd w:id="120"/>
      <w:bookmarkEnd w:id="121"/>
      <w:bookmarkEnd w:id="122"/>
      <w:bookmarkEnd w:id="123"/>
      <w:bookmarkEnd w:id="124"/>
    </w:p>
    <w:p w14:paraId="3F604843" w14:textId="77777777" w:rsidR="001D0D2D" w:rsidRPr="00CB6B08" w:rsidRDefault="001D0D2D" w:rsidP="000F2C18">
      <w:pPr>
        <w:pStyle w:val="Titre1"/>
        <w:numPr>
          <w:ilvl w:val="0"/>
          <w:numId w:val="82"/>
        </w:numPr>
        <w:spacing w:line="276" w:lineRule="auto"/>
        <w:ind w:left="0" w:firstLine="567"/>
        <w:jc w:val="both"/>
        <w:rPr>
          <w:rFonts w:ascii="Garamond" w:hAnsi="Garamond" w:cs="Arial"/>
          <w:b w:val="0"/>
          <w:bCs w:val="0"/>
          <w:spacing w:val="10"/>
          <w:kern w:val="0"/>
          <w:sz w:val="24"/>
          <w:szCs w:val="24"/>
          <w:shd w:val="clear" w:color="auto" w:fill="FFFFFF"/>
        </w:rPr>
      </w:pPr>
      <w:bookmarkStart w:id="125" w:name="_Toc478078114"/>
      <w:bookmarkStart w:id="126" w:name="_Toc478078395"/>
      <w:bookmarkStart w:id="127" w:name="_Toc478208625"/>
      <w:bookmarkStart w:id="128" w:name="_Toc478390416"/>
      <w:bookmarkStart w:id="129" w:name="_Toc478488621"/>
      <w:bookmarkStart w:id="130" w:name="_Toc478597122"/>
      <w:bookmarkStart w:id="131" w:name="_Toc478597855"/>
      <w:bookmarkStart w:id="132" w:name="_Toc478639359"/>
      <w:bookmarkStart w:id="133" w:name="_Toc500161294"/>
      <w:bookmarkStart w:id="134" w:name="_Toc511675831"/>
      <w:bookmarkStart w:id="135" w:name="_Toc513801370"/>
      <w:r w:rsidRPr="00CB6B08">
        <w:rPr>
          <w:rFonts w:ascii="Garamond" w:hAnsi="Garamond" w:cs="Arial"/>
          <w:b w:val="0"/>
          <w:bCs w:val="0"/>
          <w:spacing w:val="10"/>
          <w:kern w:val="0"/>
          <w:sz w:val="24"/>
          <w:szCs w:val="24"/>
          <w:shd w:val="clear" w:color="auto" w:fill="FFFFFF"/>
        </w:rPr>
        <w:t>La sécurité,</w:t>
      </w:r>
      <w:bookmarkEnd w:id="125"/>
      <w:bookmarkEnd w:id="126"/>
      <w:bookmarkEnd w:id="127"/>
      <w:bookmarkEnd w:id="128"/>
      <w:bookmarkEnd w:id="129"/>
      <w:bookmarkEnd w:id="130"/>
      <w:bookmarkEnd w:id="131"/>
      <w:bookmarkEnd w:id="132"/>
      <w:bookmarkEnd w:id="133"/>
      <w:bookmarkEnd w:id="134"/>
      <w:bookmarkEnd w:id="135"/>
      <w:r w:rsidRPr="00CB6B08">
        <w:rPr>
          <w:rFonts w:ascii="Garamond" w:hAnsi="Garamond" w:cs="Arial"/>
          <w:b w:val="0"/>
          <w:bCs w:val="0"/>
          <w:spacing w:val="10"/>
          <w:kern w:val="0"/>
          <w:sz w:val="24"/>
          <w:szCs w:val="24"/>
          <w:shd w:val="clear" w:color="auto" w:fill="FFFFFF"/>
        </w:rPr>
        <w:t xml:space="preserve"> </w:t>
      </w:r>
    </w:p>
    <w:p w14:paraId="6BC1043C" w14:textId="77777777" w:rsidR="001D0D2D" w:rsidRPr="00CB6B08" w:rsidRDefault="001D0D2D" w:rsidP="000F2C18">
      <w:pPr>
        <w:pStyle w:val="Titre1"/>
        <w:numPr>
          <w:ilvl w:val="0"/>
          <w:numId w:val="82"/>
        </w:numPr>
        <w:spacing w:line="276" w:lineRule="auto"/>
        <w:ind w:left="0" w:firstLine="567"/>
        <w:jc w:val="both"/>
        <w:rPr>
          <w:rFonts w:ascii="Garamond" w:hAnsi="Garamond" w:cs="Arial"/>
          <w:b w:val="0"/>
          <w:bCs w:val="0"/>
          <w:spacing w:val="10"/>
          <w:kern w:val="0"/>
          <w:sz w:val="24"/>
          <w:szCs w:val="24"/>
          <w:shd w:val="clear" w:color="auto" w:fill="FFFFFF"/>
        </w:rPr>
      </w:pPr>
      <w:bookmarkStart w:id="136" w:name="_Toc478078115"/>
      <w:bookmarkStart w:id="137" w:name="_Toc478078396"/>
      <w:bookmarkStart w:id="138" w:name="_Toc478208626"/>
      <w:bookmarkStart w:id="139" w:name="_Toc478390417"/>
      <w:bookmarkStart w:id="140" w:name="_Toc478488622"/>
      <w:bookmarkStart w:id="141" w:name="_Toc478597123"/>
      <w:bookmarkStart w:id="142" w:name="_Toc478597856"/>
      <w:bookmarkStart w:id="143" w:name="_Toc478639360"/>
      <w:bookmarkStart w:id="144" w:name="_Toc500161295"/>
      <w:bookmarkStart w:id="145" w:name="_Toc511675832"/>
      <w:bookmarkStart w:id="146" w:name="_Toc513801371"/>
      <w:r w:rsidRPr="00CB6B08">
        <w:rPr>
          <w:rFonts w:ascii="Garamond" w:hAnsi="Garamond" w:cs="Arial"/>
          <w:b w:val="0"/>
          <w:bCs w:val="0"/>
          <w:spacing w:val="10"/>
          <w:kern w:val="0"/>
          <w:sz w:val="24"/>
          <w:szCs w:val="24"/>
          <w:shd w:val="clear" w:color="auto" w:fill="FFFFFF"/>
        </w:rPr>
        <w:t>La réduction des inégalités,</w:t>
      </w:r>
      <w:bookmarkEnd w:id="136"/>
      <w:bookmarkEnd w:id="137"/>
      <w:bookmarkEnd w:id="138"/>
      <w:bookmarkEnd w:id="139"/>
      <w:bookmarkEnd w:id="140"/>
      <w:bookmarkEnd w:id="141"/>
      <w:bookmarkEnd w:id="142"/>
      <w:bookmarkEnd w:id="143"/>
      <w:bookmarkEnd w:id="144"/>
      <w:bookmarkEnd w:id="145"/>
      <w:bookmarkEnd w:id="146"/>
      <w:r w:rsidRPr="00CB6B08">
        <w:rPr>
          <w:rFonts w:ascii="Garamond" w:hAnsi="Garamond" w:cs="Arial"/>
          <w:b w:val="0"/>
          <w:bCs w:val="0"/>
          <w:spacing w:val="10"/>
          <w:kern w:val="0"/>
          <w:sz w:val="24"/>
          <w:szCs w:val="24"/>
          <w:shd w:val="clear" w:color="auto" w:fill="FFFFFF"/>
        </w:rPr>
        <w:t xml:space="preserve"> </w:t>
      </w:r>
    </w:p>
    <w:p w14:paraId="66CC6017" w14:textId="77777777" w:rsidR="001D0D2D" w:rsidRPr="00CB6B08" w:rsidRDefault="001D0D2D" w:rsidP="000F2C18">
      <w:pPr>
        <w:pStyle w:val="Titre1"/>
        <w:numPr>
          <w:ilvl w:val="0"/>
          <w:numId w:val="82"/>
        </w:numPr>
        <w:spacing w:line="276" w:lineRule="auto"/>
        <w:ind w:left="0" w:firstLine="567"/>
        <w:jc w:val="both"/>
        <w:rPr>
          <w:rFonts w:ascii="Garamond" w:hAnsi="Garamond" w:cs="Arial"/>
          <w:b w:val="0"/>
          <w:bCs w:val="0"/>
          <w:spacing w:val="10"/>
          <w:kern w:val="0"/>
          <w:sz w:val="24"/>
          <w:szCs w:val="24"/>
          <w:shd w:val="clear" w:color="auto" w:fill="FFFFFF"/>
        </w:rPr>
      </w:pPr>
      <w:bookmarkStart w:id="147" w:name="_Toc478078116"/>
      <w:bookmarkStart w:id="148" w:name="_Toc478078397"/>
      <w:bookmarkStart w:id="149" w:name="_Toc478208627"/>
      <w:bookmarkStart w:id="150" w:name="_Toc478390418"/>
      <w:bookmarkStart w:id="151" w:name="_Toc478488623"/>
      <w:bookmarkStart w:id="152" w:name="_Toc478597124"/>
      <w:bookmarkStart w:id="153" w:name="_Toc478597857"/>
      <w:bookmarkStart w:id="154" w:name="_Toc478639361"/>
      <w:bookmarkStart w:id="155" w:name="_Toc500161296"/>
      <w:bookmarkStart w:id="156" w:name="_Toc511675833"/>
      <w:bookmarkStart w:id="157" w:name="_Toc513801372"/>
      <w:r w:rsidRPr="00CB6B08">
        <w:rPr>
          <w:rFonts w:ascii="Garamond" w:hAnsi="Garamond" w:cs="Arial"/>
          <w:b w:val="0"/>
          <w:bCs w:val="0"/>
          <w:spacing w:val="10"/>
          <w:kern w:val="0"/>
          <w:sz w:val="24"/>
          <w:szCs w:val="24"/>
          <w:shd w:val="clear" w:color="auto" w:fill="FFFFFF"/>
        </w:rPr>
        <w:t>La sensibilisation citoyenne,</w:t>
      </w:r>
      <w:bookmarkEnd w:id="147"/>
      <w:bookmarkEnd w:id="148"/>
      <w:bookmarkEnd w:id="149"/>
      <w:bookmarkEnd w:id="150"/>
      <w:bookmarkEnd w:id="151"/>
      <w:bookmarkEnd w:id="152"/>
      <w:bookmarkEnd w:id="153"/>
      <w:bookmarkEnd w:id="154"/>
      <w:bookmarkEnd w:id="155"/>
      <w:bookmarkEnd w:id="156"/>
      <w:bookmarkEnd w:id="157"/>
      <w:r w:rsidRPr="00CB6B08">
        <w:rPr>
          <w:rFonts w:ascii="Garamond" w:hAnsi="Garamond" w:cs="Arial"/>
          <w:b w:val="0"/>
          <w:bCs w:val="0"/>
          <w:spacing w:val="10"/>
          <w:kern w:val="0"/>
          <w:sz w:val="24"/>
          <w:szCs w:val="24"/>
          <w:shd w:val="clear" w:color="auto" w:fill="FFFFFF"/>
        </w:rPr>
        <w:t xml:space="preserve"> </w:t>
      </w:r>
    </w:p>
    <w:p w14:paraId="498F3A95" w14:textId="77777777" w:rsidR="001D0D2D" w:rsidRPr="00CB6B08" w:rsidRDefault="001D0D2D" w:rsidP="000F2C18">
      <w:pPr>
        <w:pStyle w:val="Titre1"/>
        <w:numPr>
          <w:ilvl w:val="0"/>
          <w:numId w:val="82"/>
        </w:numPr>
        <w:spacing w:line="276" w:lineRule="auto"/>
        <w:ind w:left="0" w:firstLine="567"/>
        <w:jc w:val="both"/>
        <w:rPr>
          <w:rFonts w:ascii="Garamond" w:hAnsi="Garamond" w:cs="Arial"/>
          <w:b w:val="0"/>
          <w:bCs w:val="0"/>
          <w:spacing w:val="10"/>
          <w:kern w:val="0"/>
          <w:sz w:val="24"/>
          <w:szCs w:val="24"/>
          <w:shd w:val="clear" w:color="auto" w:fill="FFFFFF"/>
        </w:rPr>
      </w:pPr>
      <w:bookmarkStart w:id="158" w:name="_Toc478078117"/>
      <w:bookmarkStart w:id="159" w:name="_Toc478078398"/>
      <w:bookmarkStart w:id="160" w:name="_Toc478208628"/>
      <w:bookmarkStart w:id="161" w:name="_Toc478390419"/>
      <w:bookmarkStart w:id="162" w:name="_Toc478488624"/>
      <w:bookmarkStart w:id="163" w:name="_Toc478597125"/>
      <w:bookmarkStart w:id="164" w:name="_Toc478597858"/>
      <w:bookmarkStart w:id="165" w:name="_Toc478639362"/>
      <w:bookmarkStart w:id="166" w:name="_Toc500161297"/>
      <w:bookmarkStart w:id="167" w:name="_Toc511675834"/>
      <w:bookmarkStart w:id="168" w:name="_Toc513801373"/>
      <w:r w:rsidRPr="00CB6B08">
        <w:rPr>
          <w:rFonts w:ascii="Garamond" w:hAnsi="Garamond" w:cs="Arial"/>
          <w:b w:val="0"/>
          <w:bCs w:val="0"/>
          <w:spacing w:val="10"/>
          <w:kern w:val="0"/>
          <w:sz w:val="24"/>
          <w:szCs w:val="24"/>
          <w:shd w:val="clear" w:color="auto" w:fill="FFFFFF"/>
        </w:rPr>
        <w:t>Le renforcement des liens sociaux de proximité,</w:t>
      </w:r>
      <w:bookmarkEnd w:id="158"/>
      <w:bookmarkEnd w:id="159"/>
      <w:bookmarkEnd w:id="160"/>
      <w:bookmarkEnd w:id="161"/>
      <w:bookmarkEnd w:id="162"/>
      <w:bookmarkEnd w:id="163"/>
      <w:bookmarkEnd w:id="164"/>
      <w:bookmarkEnd w:id="165"/>
      <w:bookmarkEnd w:id="166"/>
      <w:bookmarkEnd w:id="167"/>
      <w:bookmarkEnd w:id="168"/>
      <w:r w:rsidRPr="00CB6B08">
        <w:rPr>
          <w:rFonts w:ascii="Garamond" w:hAnsi="Garamond" w:cs="Arial"/>
          <w:b w:val="0"/>
          <w:bCs w:val="0"/>
          <w:spacing w:val="10"/>
          <w:kern w:val="0"/>
          <w:sz w:val="24"/>
          <w:szCs w:val="24"/>
          <w:shd w:val="clear" w:color="auto" w:fill="FFFFFF"/>
        </w:rPr>
        <w:t xml:space="preserve"> </w:t>
      </w:r>
    </w:p>
    <w:p w14:paraId="16C73302" w14:textId="77777777" w:rsidR="001D0D2D" w:rsidRPr="00CB6B08" w:rsidRDefault="001D0D2D" w:rsidP="000F2C18">
      <w:pPr>
        <w:pStyle w:val="Titre1"/>
        <w:numPr>
          <w:ilvl w:val="0"/>
          <w:numId w:val="82"/>
        </w:numPr>
        <w:spacing w:line="276" w:lineRule="auto"/>
        <w:ind w:left="0" w:firstLine="567"/>
        <w:jc w:val="both"/>
        <w:rPr>
          <w:rFonts w:ascii="Garamond" w:hAnsi="Garamond" w:cs="Arial"/>
          <w:b w:val="0"/>
          <w:bCs w:val="0"/>
          <w:spacing w:val="10"/>
          <w:kern w:val="0"/>
          <w:sz w:val="24"/>
          <w:szCs w:val="24"/>
          <w:shd w:val="clear" w:color="auto" w:fill="FFFFFF"/>
        </w:rPr>
      </w:pPr>
      <w:bookmarkStart w:id="169" w:name="_Toc478078118"/>
      <w:bookmarkStart w:id="170" w:name="_Toc478078399"/>
      <w:bookmarkStart w:id="171" w:name="_Toc478208629"/>
      <w:bookmarkStart w:id="172" w:name="_Toc478390420"/>
      <w:bookmarkStart w:id="173" w:name="_Toc478488625"/>
      <w:bookmarkStart w:id="174" w:name="_Toc478597126"/>
      <w:bookmarkStart w:id="175" w:name="_Toc478597859"/>
      <w:bookmarkStart w:id="176" w:name="_Toc478639363"/>
      <w:bookmarkStart w:id="177" w:name="_Toc500161298"/>
      <w:bookmarkStart w:id="178" w:name="_Toc511675835"/>
      <w:bookmarkStart w:id="179" w:name="_Toc513801374"/>
      <w:r w:rsidRPr="00CB6B08">
        <w:rPr>
          <w:rFonts w:ascii="Garamond" w:hAnsi="Garamond" w:cs="Arial"/>
          <w:b w:val="0"/>
          <w:bCs w:val="0"/>
          <w:spacing w:val="10"/>
          <w:kern w:val="0"/>
          <w:sz w:val="24"/>
          <w:szCs w:val="24"/>
          <w:shd w:val="clear" w:color="auto" w:fill="FFFFFF"/>
        </w:rPr>
        <w:t>La lutte contre les différentes formes du racisme,</w:t>
      </w:r>
      <w:bookmarkEnd w:id="169"/>
      <w:bookmarkEnd w:id="170"/>
      <w:bookmarkEnd w:id="171"/>
      <w:bookmarkEnd w:id="172"/>
      <w:bookmarkEnd w:id="173"/>
      <w:bookmarkEnd w:id="174"/>
      <w:bookmarkEnd w:id="175"/>
      <w:bookmarkEnd w:id="176"/>
      <w:bookmarkEnd w:id="177"/>
      <w:bookmarkEnd w:id="178"/>
      <w:bookmarkEnd w:id="179"/>
      <w:r w:rsidRPr="00CB6B08">
        <w:rPr>
          <w:rFonts w:ascii="Garamond" w:hAnsi="Garamond" w:cs="Arial"/>
          <w:b w:val="0"/>
          <w:bCs w:val="0"/>
          <w:spacing w:val="10"/>
          <w:kern w:val="0"/>
          <w:sz w:val="24"/>
          <w:szCs w:val="24"/>
          <w:shd w:val="clear" w:color="auto" w:fill="FFFFFF"/>
        </w:rPr>
        <w:t xml:space="preserve"> </w:t>
      </w:r>
    </w:p>
    <w:p w14:paraId="72FC9523" w14:textId="77777777" w:rsidR="001D0D2D" w:rsidRPr="00CB6B08" w:rsidRDefault="001D0D2D" w:rsidP="000F2C18">
      <w:pPr>
        <w:pStyle w:val="Titre1"/>
        <w:numPr>
          <w:ilvl w:val="0"/>
          <w:numId w:val="82"/>
        </w:numPr>
        <w:spacing w:line="276" w:lineRule="auto"/>
        <w:ind w:left="0" w:firstLine="567"/>
        <w:jc w:val="both"/>
        <w:rPr>
          <w:rFonts w:ascii="Garamond" w:hAnsi="Garamond" w:cs="Arial"/>
          <w:b w:val="0"/>
          <w:bCs w:val="0"/>
          <w:spacing w:val="10"/>
          <w:kern w:val="0"/>
          <w:sz w:val="24"/>
          <w:szCs w:val="24"/>
          <w:shd w:val="clear" w:color="auto" w:fill="FFFFFF"/>
        </w:rPr>
      </w:pPr>
      <w:bookmarkStart w:id="180" w:name="_Toc478078119"/>
      <w:bookmarkStart w:id="181" w:name="_Toc478078400"/>
      <w:bookmarkStart w:id="182" w:name="_Toc478208630"/>
      <w:bookmarkStart w:id="183" w:name="_Toc478390421"/>
      <w:bookmarkStart w:id="184" w:name="_Toc478488626"/>
      <w:bookmarkStart w:id="185" w:name="_Toc478597127"/>
      <w:bookmarkStart w:id="186" w:name="_Toc478597860"/>
      <w:bookmarkStart w:id="187" w:name="_Toc478639364"/>
      <w:bookmarkStart w:id="188" w:name="_Toc500161299"/>
      <w:bookmarkStart w:id="189" w:name="_Toc511675836"/>
      <w:bookmarkStart w:id="190" w:name="_Toc513801375"/>
      <w:r w:rsidRPr="00CB6B08">
        <w:rPr>
          <w:rFonts w:ascii="Garamond" w:hAnsi="Garamond" w:cs="Arial"/>
          <w:b w:val="0"/>
          <w:bCs w:val="0"/>
          <w:spacing w:val="10"/>
          <w:kern w:val="0"/>
          <w:sz w:val="24"/>
          <w:szCs w:val="24"/>
          <w:shd w:val="clear" w:color="auto" w:fill="FFFFFF"/>
        </w:rPr>
        <w:t>L’expression libre et la participation active de tous citoyens à la vie commune,</w:t>
      </w:r>
      <w:bookmarkEnd w:id="180"/>
      <w:bookmarkEnd w:id="181"/>
      <w:bookmarkEnd w:id="182"/>
      <w:bookmarkEnd w:id="183"/>
      <w:bookmarkEnd w:id="184"/>
      <w:bookmarkEnd w:id="185"/>
      <w:bookmarkEnd w:id="186"/>
      <w:bookmarkEnd w:id="187"/>
      <w:bookmarkEnd w:id="188"/>
      <w:bookmarkEnd w:id="189"/>
      <w:bookmarkEnd w:id="190"/>
      <w:r w:rsidRPr="00CB6B08">
        <w:rPr>
          <w:rFonts w:ascii="Garamond" w:hAnsi="Garamond" w:cs="Arial"/>
          <w:b w:val="0"/>
          <w:bCs w:val="0"/>
          <w:spacing w:val="10"/>
          <w:kern w:val="0"/>
          <w:sz w:val="24"/>
          <w:szCs w:val="24"/>
          <w:shd w:val="clear" w:color="auto" w:fill="FFFFFF"/>
        </w:rPr>
        <w:t xml:space="preserve"> </w:t>
      </w:r>
    </w:p>
    <w:p w14:paraId="5EF24F82" w14:textId="77777777" w:rsidR="001D0D2D" w:rsidRPr="00CB6B08" w:rsidRDefault="001D0D2D" w:rsidP="000F2C18">
      <w:pPr>
        <w:pStyle w:val="Titre1"/>
        <w:numPr>
          <w:ilvl w:val="0"/>
          <w:numId w:val="82"/>
        </w:numPr>
        <w:spacing w:line="276" w:lineRule="auto"/>
        <w:ind w:left="0" w:firstLine="567"/>
        <w:jc w:val="both"/>
        <w:rPr>
          <w:rFonts w:ascii="Garamond" w:hAnsi="Garamond" w:cs="Arial"/>
          <w:b w:val="0"/>
          <w:bCs w:val="0"/>
          <w:spacing w:val="10"/>
          <w:kern w:val="0"/>
          <w:sz w:val="24"/>
          <w:szCs w:val="24"/>
          <w:shd w:val="clear" w:color="auto" w:fill="FFFFFF"/>
        </w:rPr>
      </w:pPr>
      <w:bookmarkStart w:id="191" w:name="_Toc478078120"/>
      <w:bookmarkStart w:id="192" w:name="_Toc478078401"/>
      <w:bookmarkStart w:id="193" w:name="_Toc478208631"/>
      <w:bookmarkStart w:id="194" w:name="_Toc478390422"/>
      <w:bookmarkStart w:id="195" w:name="_Toc478488627"/>
      <w:bookmarkStart w:id="196" w:name="_Toc478597128"/>
      <w:bookmarkStart w:id="197" w:name="_Toc478597861"/>
      <w:bookmarkStart w:id="198" w:name="_Toc478639365"/>
      <w:bookmarkStart w:id="199" w:name="_Toc500161300"/>
      <w:bookmarkStart w:id="200" w:name="_Toc511675837"/>
      <w:bookmarkStart w:id="201" w:name="_Toc513801376"/>
      <w:r w:rsidRPr="00CB6B08">
        <w:rPr>
          <w:rFonts w:ascii="Garamond" w:hAnsi="Garamond" w:cs="Arial"/>
          <w:b w:val="0"/>
          <w:bCs w:val="0"/>
          <w:spacing w:val="10"/>
          <w:kern w:val="0"/>
          <w:sz w:val="24"/>
          <w:szCs w:val="24"/>
          <w:shd w:val="clear" w:color="auto" w:fill="FFFFFF"/>
        </w:rPr>
        <w:t>La gestion de situations de crise (catastrophes), etc.</w:t>
      </w:r>
      <w:bookmarkEnd w:id="191"/>
      <w:bookmarkEnd w:id="192"/>
      <w:bookmarkEnd w:id="193"/>
      <w:bookmarkEnd w:id="194"/>
      <w:bookmarkEnd w:id="195"/>
      <w:bookmarkEnd w:id="196"/>
      <w:bookmarkEnd w:id="197"/>
      <w:bookmarkEnd w:id="198"/>
      <w:bookmarkEnd w:id="199"/>
      <w:bookmarkEnd w:id="200"/>
      <w:bookmarkEnd w:id="201"/>
    </w:p>
    <w:p w14:paraId="10E1085E" w14:textId="77777777" w:rsidR="001D0D2D" w:rsidRPr="00CB6B08" w:rsidRDefault="001D0D2D" w:rsidP="000F2C18">
      <w:pPr>
        <w:pStyle w:val="Titre1"/>
        <w:spacing w:line="276" w:lineRule="auto"/>
        <w:ind w:firstLine="567"/>
        <w:jc w:val="both"/>
        <w:rPr>
          <w:rFonts w:ascii="Garamond" w:hAnsi="Garamond" w:cs="Arial"/>
          <w:b w:val="0"/>
          <w:bCs w:val="0"/>
          <w:spacing w:val="10"/>
          <w:kern w:val="0"/>
          <w:sz w:val="24"/>
          <w:szCs w:val="24"/>
          <w:shd w:val="clear" w:color="auto" w:fill="FFFFFF"/>
        </w:rPr>
      </w:pPr>
      <w:r w:rsidRPr="00CB6B08">
        <w:rPr>
          <w:rFonts w:ascii="Garamond" w:hAnsi="Garamond" w:cs="Arial"/>
          <w:b w:val="0"/>
          <w:bCs w:val="0"/>
          <w:spacing w:val="10"/>
          <w:kern w:val="0"/>
          <w:sz w:val="24"/>
          <w:szCs w:val="24"/>
          <w:shd w:val="clear" w:color="auto" w:fill="FFFFFF"/>
        </w:rPr>
        <w:tab/>
      </w:r>
      <w:bookmarkStart w:id="202" w:name="_Toc478078121"/>
      <w:bookmarkStart w:id="203" w:name="_Toc478078402"/>
      <w:bookmarkStart w:id="204" w:name="_Toc478208632"/>
      <w:bookmarkStart w:id="205" w:name="_Toc478390423"/>
      <w:bookmarkStart w:id="206" w:name="_Toc478488628"/>
      <w:bookmarkStart w:id="207" w:name="_Toc478597129"/>
      <w:bookmarkStart w:id="208" w:name="_Toc478597862"/>
      <w:bookmarkStart w:id="209" w:name="_Toc478639366"/>
      <w:bookmarkStart w:id="210" w:name="_Toc500161301"/>
      <w:bookmarkStart w:id="211" w:name="_Toc511675838"/>
      <w:bookmarkStart w:id="212" w:name="_Toc513801377"/>
      <w:r w:rsidRPr="00CB6B08">
        <w:rPr>
          <w:rFonts w:ascii="Garamond" w:hAnsi="Garamond" w:cs="Arial"/>
          <w:b w:val="0"/>
          <w:bCs w:val="0"/>
          <w:spacing w:val="10"/>
          <w:kern w:val="0"/>
          <w:sz w:val="24"/>
          <w:szCs w:val="24"/>
          <w:shd w:val="clear" w:color="auto" w:fill="FFFFFF"/>
        </w:rPr>
        <w:t>Les acteurs de la communication sont : les collectivités territoriales, mairies, partis politiques, hommes/femmes politiques, ONG, associations, syndicats, église(s) et communautés confessionnelles mouvements alternatifs, altermondialistes, des associations et sociétés spécialisées dans la conduite d’une campagne de communication sociale, des structures de formation (universitaires).</w:t>
      </w:r>
      <w:bookmarkEnd w:id="202"/>
      <w:bookmarkEnd w:id="203"/>
      <w:bookmarkEnd w:id="204"/>
      <w:bookmarkEnd w:id="205"/>
      <w:bookmarkEnd w:id="206"/>
      <w:bookmarkEnd w:id="207"/>
      <w:bookmarkEnd w:id="208"/>
      <w:bookmarkEnd w:id="209"/>
      <w:bookmarkEnd w:id="210"/>
      <w:bookmarkEnd w:id="211"/>
      <w:bookmarkEnd w:id="212"/>
    </w:p>
    <w:p w14:paraId="240AC555" w14:textId="77777777" w:rsidR="001D0D2D" w:rsidRPr="00CB6B08" w:rsidRDefault="001D0D2D" w:rsidP="000F2C18">
      <w:pPr>
        <w:pStyle w:val="Titre1"/>
        <w:spacing w:line="276" w:lineRule="auto"/>
        <w:ind w:firstLine="567"/>
        <w:jc w:val="both"/>
        <w:rPr>
          <w:rFonts w:ascii="Garamond" w:hAnsi="Garamond" w:cs="Arial"/>
          <w:b w:val="0"/>
          <w:bCs w:val="0"/>
          <w:spacing w:val="10"/>
          <w:kern w:val="0"/>
          <w:sz w:val="24"/>
          <w:szCs w:val="24"/>
          <w:shd w:val="clear" w:color="auto" w:fill="FFFFFF"/>
        </w:rPr>
      </w:pPr>
      <w:bookmarkStart w:id="213" w:name="_Toc478078122"/>
      <w:bookmarkStart w:id="214" w:name="_Toc478078403"/>
      <w:bookmarkStart w:id="215" w:name="_Toc478208633"/>
      <w:bookmarkStart w:id="216" w:name="_Toc478390424"/>
      <w:bookmarkStart w:id="217" w:name="_Toc478488629"/>
      <w:bookmarkStart w:id="218" w:name="_Toc478597130"/>
      <w:bookmarkStart w:id="219" w:name="_Toc478597863"/>
      <w:bookmarkStart w:id="220" w:name="_Toc478639367"/>
      <w:bookmarkStart w:id="221" w:name="_Toc500161302"/>
      <w:bookmarkStart w:id="222" w:name="_Toc511675839"/>
      <w:bookmarkStart w:id="223" w:name="_Toc513801378"/>
      <w:r w:rsidRPr="00CB6B08">
        <w:rPr>
          <w:rFonts w:ascii="Garamond" w:hAnsi="Garamond" w:cs="Arial"/>
          <w:b w:val="0"/>
          <w:bCs w:val="0"/>
          <w:spacing w:val="10"/>
          <w:kern w:val="0"/>
          <w:sz w:val="24"/>
          <w:szCs w:val="24"/>
          <w:shd w:val="clear" w:color="auto" w:fill="FFFFFF"/>
        </w:rPr>
        <w:t>Le support et le dispositif technique de la communication sociale</w:t>
      </w:r>
      <w:bookmarkEnd w:id="213"/>
      <w:bookmarkEnd w:id="214"/>
      <w:bookmarkEnd w:id="215"/>
      <w:bookmarkEnd w:id="216"/>
      <w:bookmarkEnd w:id="217"/>
      <w:bookmarkEnd w:id="218"/>
      <w:bookmarkEnd w:id="219"/>
      <w:bookmarkEnd w:id="220"/>
      <w:bookmarkEnd w:id="221"/>
      <w:bookmarkEnd w:id="222"/>
      <w:bookmarkEnd w:id="223"/>
      <w:r w:rsidRPr="00CB6B08">
        <w:rPr>
          <w:rFonts w:ascii="Garamond" w:hAnsi="Garamond" w:cs="Arial"/>
          <w:b w:val="0"/>
          <w:bCs w:val="0"/>
          <w:spacing w:val="10"/>
          <w:kern w:val="0"/>
          <w:sz w:val="24"/>
          <w:szCs w:val="24"/>
          <w:shd w:val="clear" w:color="auto" w:fill="FFFFFF"/>
        </w:rPr>
        <w:t xml:space="preserve">  </w:t>
      </w:r>
    </w:p>
    <w:p w14:paraId="4C4116C9" w14:textId="77777777" w:rsidR="001D0D2D" w:rsidRPr="00CB6B08" w:rsidRDefault="001D0D2D" w:rsidP="000F2C18">
      <w:pPr>
        <w:pStyle w:val="Titre1"/>
        <w:tabs>
          <w:tab w:val="left" w:pos="426"/>
        </w:tabs>
        <w:spacing w:line="276" w:lineRule="auto"/>
        <w:jc w:val="both"/>
        <w:rPr>
          <w:rFonts w:ascii="Garamond" w:hAnsi="Garamond" w:cs="Arial"/>
          <w:b w:val="0"/>
          <w:bCs w:val="0"/>
          <w:spacing w:val="10"/>
          <w:kern w:val="0"/>
          <w:sz w:val="24"/>
          <w:szCs w:val="24"/>
          <w:shd w:val="clear" w:color="auto" w:fill="FFFFFF"/>
        </w:rPr>
      </w:pPr>
      <w:bookmarkStart w:id="224" w:name="_Toc478078123"/>
      <w:bookmarkStart w:id="225" w:name="_Toc478078404"/>
      <w:bookmarkStart w:id="226" w:name="_Toc478208634"/>
      <w:bookmarkStart w:id="227" w:name="_Toc478390425"/>
      <w:bookmarkStart w:id="228" w:name="_Toc478488630"/>
      <w:bookmarkStart w:id="229" w:name="_Toc478597131"/>
      <w:bookmarkStart w:id="230" w:name="_Toc478597864"/>
      <w:bookmarkStart w:id="231" w:name="_Toc478639368"/>
      <w:bookmarkStart w:id="232" w:name="_Toc500161303"/>
      <w:bookmarkStart w:id="233" w:name="_Toc511675840"/>
      <w:bookmarkStart w:id="234" w:name="_Toc513801379"/>
      <w:r w:rsidRPr="00CB6B08">
        <w:rPr>
          <w:rFonts w:ascii="Garamond" w:hAnsi="Garamond" w:cs="Arial"/>
          <w:b w:val="0"/>
          <w:bCs w:val="0"/>
          <w:spacing w:val="10"/>
          <w:kern w:val="0"/>
          <w:sz w:val="24"/>
          <w:szCs w:val="24"/>
          <w:shd w:val="clear" w:color="auto" w:fill="FFFFFF"/>
        </w:rPr>
        <w:t>La communication sociale favorise :</w:t>
      </w:r>
      <w:bookmarkEnd w:id="224"/>
      <w:bookmarkEnd w:id="225"/>
      <w:bookmarkEnd w:id="226"/>
      <w:bookmarkEnd w:id="227"/>
      <w:bookmarkEnd w:id="228"/>
      <w:bookmarkEnd w:id="229"/>
      <w:bookmarkEnd w:id="230"/>
      <w:bookmarkEnd w:id="231"/>
      <w:bookmarkEnd w:id="232"/>
      <w:bookmarkEnd w:id="233"/>
      <w:bookmarkEnd w:id="234"/>
    </w:p>
    <w:p w14:paraId="7813ECBD" w14:textId="77777777" w:rsidR="001D0D2D" w:rsidRPr="00CB6B08" w:rsidRDefault="001D0D2D" w:rsidP="000F2C18">
      <w:pPr>
        <w:pStyle w:val="Titre1"/>
        <w:numPr>
          <w:ilvl w:val="0"/>
          <w:numId w:val="83"/>
        </w:numPr>
        <w:tabs>
          <w:tab w:val="left" w:pos="426"/>
        </w:tabs>
        <w:spacing w:line="276" w:lineRule="auto"/>
        <w:ind w:left="0" w:firstLine="0"/>
        <w:jc w:val="both"/>
        <w:rPr>
          <w:rFonts w:ascii="Garamond" w:hAnsi="Garamond" w:cs="Arial"/>
          <w:b w:val="0"/>
          <w:bCs w:val="0"/>
          <w:spacing w:val="10"/>
          <w:kern w:val="0"/>
          <w:sz w:val="24"/>
          <w:szCs w:val="24"/>
          <w:shd w:val="clear" w:color="auto" w:fill="FFFFFF"/>
        </w:rPr>
      </w:pPr>
      <w:r w:rsidRPr="00CB6B08">
        <w:rPr>
          <w:rFonts w:ascii="Garamond" w:hAnsi="Garamond" w:cs="Arial"/>
          <w:b w:val="0"/>
          <w:bCs w:val="0"/>
          <w:spacing w:val="10"/>
          <w:kern w:val="0"/>
          <w:sz w:val="24"/>
          <w:szCs w:val="24"/>
          <w:shd w:val="clear" w:color="auto" w:fill="FFFFFF"/>
        </w:rPr>
        <w:lastRenderedPageBreak/>
        <w:t> </w:t>
      </w:r>
      <w:bookmarkStart w:id="235" w:name="_Toc478078124"/>
      <w:bookmarkStart w:id="236" w:name="_Toc478078405"/>
      <w:bookmarkStart w:id="237" w:name="_Toc478208635"/>
      <w:bookmarkStart w:id="238" w:name="_Toc478390426"/>
      <w:bookmarkStart w:id="239" w:name="_Toc478488631"/>
      <w:bookmarkStart w:id="240" w:name="_Toc478597132"/>
      <w:bookmarkStart w:id="241" w:name="_Toc478597865"/>
      <w:bookmarkStart w:id="242" w:name="_Toc478639369"/>
      <w:bookmarkStart w:id="243" w:name="_Toc500161304"/>
      <w:bookmarkStart w:id="244" w:name="_Toc511675841"/>
      <w:bookmarkStart w:id="245" w:name="_Toc513801380"/>
      <w:r w:rsidRPr="00CB6B08">
        <w:rPr>
          <w:rFonts w:ascii="Garamond" w:hAnsi="Garamond" w:cs="Arial"/>
          <w:b w:val="0"/>
          <w:bCs w:val="0"/>
          <w:spacing w:val="10"/>
          <w:kern w:val="0"/>
          <w:sz w:val="24"/>
          <w:szCs w:val="24"/>
          <w:shd w:val="clear" w:color="auto" w:fill="FFFFFF"/>
        </w:rPr>
        <w:t>Le recours à des modes de communication plus directe et participative (réunions, défilés, spectacles de</w:t>
      </w:r>
      <w:r w:rsidR="000F2C18" w:rsidRPr="00CB6B08">
        <w:rPr>
          <w:rFonts w:ascii="Garamond" w:hAnsi="Garamond" w:cs="Arial"/>
          <w:b w:val="0"/>
          <w:bCs w:val="0"/>
          <w:spacing w:val="10"/>
          <w:kern w:val="0"/>
          <w:sz w:val="24"/>
          <w:szCs w:val="24"/>
          <w:shd w:val="clear" w:color="auto" w:fill="FFFFFF"/>
        </w:rPr>
        <w:t xml:space="preserve"> rue</w:t>
      </w:r>
      <w:r w:rsidRPr="00CB6B08">
        <w:rPr>
          <w:rFonts w:ascii="Garamond" w:hAnsi="Garamond" w:cs="Arial"/>
          <w:b w:val="0"/>
          <w:bCs w:val="0"/>
          <w:spacing w:val="10"/>
          <w:kern w:val="0"/>
          <w:sz w:val="24"/>
          <w:szCs w:val="24"/>
          <w:shd w:val="clear" w:color="auto" w:fill="FFFFFF"/>
        </w:rPr>
        <w:t>,</w:t>
      </w:r>
      <w:r w:rsidR="000F2C18" w:rsidRPr="00CB6B08">
        <w:rPr>
          <w:rFonts w:ascii="Garamond" w:hAnsi="Garamond" w:cs="Arial"/>
          <w:b w:val="0"/>
          <w:bCs w:val="0"/>
          <w:spacing w:val="10"/>
          <w:kern w:val="0"/>
          <w:sz w:val="24"/>
          <w:szCs w:val="24"/>
          <w:shd w:val="clear" w:color="auto" w:fill="FFFFFF"/>
        </w:rPr>
        <w:t xml:space="preserve"> jeux</w:t>
      </w:r>
      <w:r w:rsidRPr="00CB6B08">
        <w:rPr>
          <w:rFonts w:ascii="Garamond" w:hAnsi="Garamond" w:cs="Arial"/>
          <w:b w:val="0"/>
          <w:bCs w:val="0"/>
          <w:spacing w:val="10"/>
          <w:kern w:val="0"/>
          <w:sz w:val="24"/>
          <w:szCs w:val="24"/>
          <w:shd w:val="clear" w:color="auto" w:fill="FFFFFF"/>
        </w:rPr>
        <w:t xml:space="preserve"> de rôles et de sociétés, simulations théâtrales, cabarets, </w:t>
      </w:r>
      <w:r w:rsidR="009A74FD" w:rsidRPr="00CB6B08">
        <w:rPr>
          <w:rFonts w:ascii="Garamond" w:hAnsi="Garamond" w:cs="Arial"/>
          <w:b w:val="0"/>
          <w:bCs w:val="0"/>
          <w:spacing w:val="10"/>
          <w:kern w:val="0"/>
          <w:sz w:val="24"/>
          <w:szCs w:val="24"/>
          <w:shd w:val="clear" w:color="auto" w:fill="FFFFFF"/>
        </w:rPr>
        <w:t>music-hall</w:t>
      </w:r>
      <w:r w:rsidRPr="00CB6B08">
        <w:rPr>
          <w:rFonts w:ascii="Garamond" w:hAnsi="Garamond" w:cs="Arial"/>
          <w:b w:val="0"/>
          <w:bCs w:val="0"/>
          <w:spacing w:val="10"/>
          <w:kern w:val="0"/>
          <w:sz w:val="24"/>
          <w:szCs w:val="24"/>
          <w:shd w:val="clear" w:color="auto" w:fill="FFFFFF"/>
        </w:rPr>
        <w:t>), l’utilisation, selon l’expression d’H. Collet, des « petits médias</w:t>
      </w:r>
      <w:r w:rsidR="003D4F57" w:rsidRPr="00CB6B08">
        <w:rPr>
          <w:rFonts w:ascii="Garamond" w:hAnsi="Garamond" w:cs="Arial"/>
          <w:b w:val="0"/>
          <w:bCs w:val="0"/>
          <w:spacing w:val="10"/>
          <w:kern w:val="0"/>
          <w:sz w:val="24"/>
          <w:szCs w:val="24"/>
          <w:shd w:val="clear" w:color="auto" w:fill="FFFFFF"/>
        </w:rPr>
        <w:t> </w:t>
      </w:r>
      <w:r w:rsidRPr="00CB6B08">
        <w:rPr>
          <w:rFonts w:ascii="Garamond" w:hAnsi="Garamond" w:cs="Arial"/>
          <w:b w:val="0"/>
          <w:bCs w:val="0"/>
          <w:spacing w:val="10"/>
          <w:kern w:val="0"/>
          <w:sz w:val="24"/>
          <w:szCs w:val="24"/>
          <w:shd w:val="clear" w:color="auto" w:fill="FFFFFF"/>
        </w:rPr>
        <w:t>» (radio</w:t>
      </w:r>
      <w:r w:rsidR="003D4F57" w:rsidRPr="00CB6B08">
        <w:rPr>
          <w:rFonts w:ascii="Garamond" w:hAnsi="Garamond" w:cs="Arial"/>
          <w:b w:val="0"/>
          <w:bCs w:val="0"/>
          <w:spacing w:val="10"/>
          <w:kern w:val="0"/>
          <w:sz w:val="24"/>
          <w:szCs w:val="24"/>
          <w:shd w:val="clear" w:color="auto" w:fill="FFFFFF"/>
        </w:rPr>
        <w:t xml:space="preserve"> </w:t>
      </w:r>
      <w:r w:rsidRPr="00CB6B08">
        <w:rPr>
          <w:rFonts w:ascii="Garamond" w:hAnsi="Garamond" w:cs="Arial"/>
          <w:b w:val="0"/>
          <w:bCs w:val="0"/>
          <w:spacing w:val="10"/>
          <w:kern w:val="0"/>
          <w:sz w:val="24"/>
          <w:szCs w:val="24"/>
          <w:shd w:val="clear" w:color="auto" w:fill="FFFFFF"/>
        </w:rPr>
        <w:t>amateur, tracts, affiches, ...) ;</w:t>
      </w:r>
      <w:bookmarkEnd w:id="235"/>
      <w:bookmarkEnd w:id="236"/>
      <w:bookmarkEnd w:id="237"/>
      <w:bookmarkEnd w:id="238"/>
      <w:bookmarkEnd w:id="239"/>
      <w:bookmarkEnd w:id="240"/>
      <w:bookmarkEnd w:id="241"/>
      <w:bookmarkEnd w:id="242"/>
      <w:bookmarkEnd w:id="243"/>
      <w:bookmarkEnd w:id="244"/>
      <w:bookmarkEnd w:id="245"/>
    </w:p>
    <w:p w14:paraId="2F6E190E" w14:textId="77777777" w:rsidR="001D0D2D" w:rsidRPr="00CB6B08" w:rsidRDefault="001D0D2D" w:rsidP="000F2C18">
      <w:pPr>
        <w:pStyle w:val="Titre1"/>
        <w:numPr>
          <w:ilvl w:val="0"/>
          <w:numId w:val="83"/>
        </w:numPr>
        <w:tabs>
          <w:tab w:val="left" w:pos="426"/>
        </w:tabs>
        <w:spacing w:line="276" w:lineRule="auto"/>
        <w:ind w:left="0" w:firstLine="0"/>
        <w:jc w:val="both"/>
        <w:rPr>
          <w:rFonts w:ascii="Garamond" w:hAnsi="Garamond" w:cs="Arial"/>
          <w:b w:val="0"/>
          <w:bCs w:val="0"/>
          <w:spacing w:val="10"/>
          <w:kern w:val="0"/>
          <w:sz w:val="24"/>
          <w:szCs w:val="24"/>
          <w:shd w:val="clear" w:color="auto" w:fill="FFFFFF"/>
        </w:rPr>
      </w:pPr>
      <w:bookmarkStart w:id="246" w:name="_Toc478078125"/>
      <w:bookmarkStart w:id="247" w:name="_Toc478078406"/>
      <w:bookmarkStart w:id="248" w:name="_Toc478208636"/>
      <w:bookmarkStart w:id="249" w:name="_Toc478390427"/>
      <w:bookmarkStart w:id="250" w:name="_Toc478488632"/>
      <w:bookmarkStart w:id="251" w:name="_Toc478597133"/>
      <w:bookmarkStart w:id="252" w:name="_Toc478597866"/>
      <w:bookmarkStart w:id="253" w:name="_Toc478639370"/>
      <w:bookmarkStart w:id="254" w:name="_Toc500161305"/>
      <w:bookmarkStart w:id="255" w:name="_Toc511675842"/>
      <w:bookmarkStart w:id="256" w:name="_Toc513801381"/>
      <w:r w:rsidRPr="00CB6B08">
        <w:rPr>
          <w:rFonts w:ascii="Garamond" w:hAnsi="Garamond" w:cs="Arial"/>
          <w:b w:val="0"/>
          <w:bCs w:val="0"/>
          <w:spacing w:val="10"/>
          <w:kern w:val="0"/>
          <w:sz w:val="24"/>
          <w:szCs w:val="24"/>
          <w:shd w:val="clear" w:color="auto" w:fill="FFFFFF"/>
        </w:rPr>
        <w:t xml:space="preserve">L’émergence de circuits « </w:t>
      </w:r>
      <w:r w:rsidR="000F2C18" w:rsidRPr="00CB6B08">
        <w:rPr>
          <w:rFonts w:ascii="Garamond" w:hAnsi="Garamond" w:cs="Arial"/>
          <w:b w:val="0"/>
          <w:bCs w:val="0"/>
          <w:spacing w:val="10"/>
          <w:kern w:val="0"/>
          <w:sz w:val="24"/>
          <w:szCs w:val="24"/>
          <w:shd w:val="clear" w:color="auto" w:fill="FFFFFF"/>
        </w:rPr>
        <w:t>alternatifs »</w:t>
      </w:r>
      <w:r w:rsidRPr="00CB6B08">
        <w:rPr>
          <w:rFonts w:ascii="Garamond" w:hAnsi="Garamond" w:cs="Arial"/>
          <w:b w:val="0"/>
          <w:bCs w:val="0"/>
          <w:spacing w:val="10"/>
          <w:kern w:val="0"/>
          <w:sz w:val="24"/>
          <w:szCs w:val="24"/>
          <w:shd w:val="clear" w:color="auto" w:fill="FFFFFF"/>
        </w:rPr>
        <w:t xml:space="preserve"> de communication en utilisant notamment les technologies audiovisuelles (radio, télé) sous forme d’associations, de groupements indépendants, les technologies numériques et les nouveaux médias…</w:t>
      </w:r>
      <w:bookmarkEnd w:id="246"/>
      <w:bookmarkEnd w:id="247"/>
      <w:bookmarkEnd w:id="248"/>
      <w:bookmarkEnd w:id="249"/>
      <w:bookmarkEnd w:id="250"/>
      <w:bookmarkEnd w:id="251"/>
      <w:bookmarkEnd w:id="252"/>
      <w:bookmarkEnd w:id="253"/>
      <w:bookmarkEnd w:id="254"/>
      <w:bookmarkEnd w:id="255"/>
      <w:bookmarkEnd w:id="256"/>
    </w:p>
    <w:p w14:paraId="2DC3F472" w14:textId="77777777" w:rsidR="001D0D2D" w:rsidRPr="00CB6B08" w:rsidRDefault="001D0D2D" w:rsidP="000F2C18">
      <w:pPr>
        <w:pStyle w:val="Titre1"/>
        <w:tabs>
          <w:tab w:val="left" w:pos="426"/>
        </w:tabs>
        <w:spacing w:line="276" w:lineRule="auto"/>
        <w:jc w:val="both"/>
        <w:rPr>
          <w:rFonts w:ascii="Garamond" w:hAnsi="Garamond" w:cs="Arial"/>
          <w:b w:val="0"/>
          <w:bCs w:val="0"/>
          <w:spacing w:val="10"/>
          <w:kern w:val="0"/>
          <w:sz w:val="24"/>
          <w:szCs w:val="24"/>
          <w:shd w:val="clear" w:color="auto" w:fill="FFFFFF"/>
        </w:rPr>
      </w:pPr>
      <w:bookmarkStart w:id="257" w:name="_Toc478078126"/>
      <w:bookmarkStart w:id="258" w:name="_Toc478078407"/>
      <w:bookmarkStart w:id="259" w:name="_Toc478208637"/>
      <w:bookmarkStart w:id="260" w:name="_Toc478390428"/>
      <w:bookmarkStart w:id="261" w:name="_Toc478488633"/>
      <w:bookmarkStart w:id="262" w:name="_Toc478597134"/>
      <w:bookmarkStart w:id="263" w:name="_Toc478597867"/>
      <w:bookmarkStart w:id="264" w:name="_Toc478639371"/>
      <w:bookmarkStart w:id="265" w:name="_Toc500161306"/>
      <w:bookmarkStart w:id="266" w:name="_Toc511675843"/>
      <w:bookmarkStart w:id="267" w:name="_Toc513801382"/>
      <w:r w:rsidRPr="00CB6B08">
        <w:rPr>
          <w:rFonts w:ascii="Garamond" w:hAnsi="Garamond" w:cs="Arial"/>
          <w:b w:val="0"/>
          <w:bCs w:val="0"/>
          <w:spacing w:val="10"/>
          <w:kern w:val="0"/>
          <w:sz w:val="24"/>
          <w:szCs w:val="24"/>
          <w:shd w:val="clear" w:color="auto" w:fill="FFFFFF"/>
        </w:rPr>
        <w:t>Différentes formes et ramifications de la communication sociale :</w:t>
      </w:r>
      <w:bookmarkEnd w:id="257"/>
      <w:bookmarkEnd w:id="258"/>
      <w:bookmarkEnd w:id="259"/>
      <w:bookmarkEnd w:id="260"/>
      <w:bookmarkEnd w:id="261"/>
      <w:bookmarkEnd w:id="262"/>
      <w:bookmarkEnd w:id="263"/>
      <w:bookmarkEnd w:id="264"/>
      <w:bookmarkEnd w:id="265"/>
      <w:bookmarkEnd w:id="266"/>
      <w:bookmarkEnd w:id="267"/>
    </w:p>
    <w:p w14:paraId="51858265" w14:textId="77777777" w:rsidR="001D0D2D" w:rsidRPr="00CB6B08" w:rsidRDefault="001D0D2D" w:rsidP="000F2C18">
      <w:pPr>
        <w:pStyle w:val="Titre1"/>
        <w:numPr>
          <w:ilvl w:val="0"/>
          <w:numId w:val="83"/>
        </w:numPr>
        <w:tabs>
          <w:tab w:val="left" w:pos="426"/>
        </w:tabs>
        <w:spacing w:line="276" w:lineRule="auto"/>
        <w:ind w:left="0" w:firstLine="0"/>
        <w:jc w:val="both"/>
        <w:rPr>
          <w:rFonts w:ascii="Garamond" w:hAnsi="Garamond" w:cs="Arial"/>
          <w:b w:val="0"/>
          <w:bCs w:val="0"/>
          <w:spacing w:val="10"/>
          <w:kern w:val="0"/>
          <w:sz w:val="24"/>
          <w:szCs w:val="24"/>
          <w:shd w:val="clear" w:color="auto" w:fill="FFFFFF"/>
        </w:rPr>
      </w:pPr>
      <w:bookmarkStart w:id="268" w:name="_Toc478078127"/>
      <w:bookmarkStart w:id="269" w:name="_Toc478078408"/>
      <w:bookmarkStart w:id="270" w:name="_Toc478208638"/>
      <w:bookmarkStart w:id="271" w:name="_Toc478390429"/>
      <w:bookmarkStart w:id="272" w:name="_Toc478488634"/>
      <w:bookmarkStart w:id="273" w:name="_Toc478597135"/>
      <w:bookmarkStart w:id="274" w:name="_Toc478597868"/>
      <w:bookmarkStart w:id="275" w:name="_Toc478639372"/>
      <w:bookmarkStart w:id="276" w:name="_Toc500161307"/>
      <w:bookmarkStart w:id="277" w:name="_Toc511675844"/>
      <w:bookmarkStart w:id="278" w:name="_Toc513801383"/>
      <w:r w:rsidRPr="00CB6B08">
        <w:rPr>
          <w:rFonts w:ascii="Garamond" w:hAnsi="Garamond" w:cs="Arial"/>
          <w:b w:val="0"/>
          <w:bCs w:val="0"/>
          <w:spacing w:val="10"/>
          <w:kern w:val="0"/>
          <w:sz w:val="24"/>
          <w:szCs w:val="24"/>
          <w:shd w:val="clear" w:color="auto" w:fill="FFFFFF"/>
        </w:rPr>
        <w:t>Communication sociale au sens d’une communication à visée éducative : alphabétisation, compétences clés, éducation civique, éducation sociolinguistique ;</w:t>
      </w:r>
      <w:bookmarkEnd w:id="268"/>
      <w:bookmarkEnd w:id="269"/>
      <w:bookmarkEnd w:id="270"/>
      <w:bookmarkEnd w:id="271"/>
      <w:bookmarkEnd w:id="272"/>
      <w:bookmarkEnd w:id="273"/>
      <w:bookmarkEnd w:id="274"/>
      <w:bookmarkEnd w:id="275"/>
      <w:bookmarkEnd w:id="276"/>
      <w:bookmarkEnd w:id="277"/>
      <w:bookmarkEnd w:id="278"/>
    </w:p>
    <w:p w14:paraId="09E83363" w14:textId="77777777" w:rsidR="001D0D2D" w:rsidRPr="00CB6B08" w:rsidRDefault="001D0D2D" w:rsidP="000F2C18">
      <w:pPr>
        <w:pStyle w:val="Titre1"/>
        <w:numPr>
          <w:ilvl w:val="0"/>
          <w:numId w:val="83"/>
        </w:numPr>
        <w:tabs>
          <w:tab w:val="left" w:pos="426"/>
        </w:tabs>
        <w:spacing w:line="276" w:lineRule="auto"/>
        <w:ind w:left="0" w:firstLine="0"/>
        <w:jc w:val="both"/>
        <w:rPr>
          <w:rFonts w:ascii="Garamond" w:hAnsi="Garamond" w:cs="Arial"/>
          <w:b w:val="0"/>
          <w:bCs w:val="0"/>
          <w:spacing w:val="10"/>
          <w:kern w:val="0"/>
          <w:sz w:val="24"/>
          <w:szCs w:val="24"/>
          <w:shd w:val="clear" w:color="auto" w:fill="FFFFFF"/>
        </w:rPr>
      </w:pPr>
      <w:bookmarkStart w:id="279" w:name="_Toc478078128"/>
      <w:bookmarkStart w:id="280" w:name="_Toc478078409"/>
      <w:bookmarkStart w:id="281" w:name="_Toc478208639"/>
      <w:bookmarkStart w:id="282" w:name="_Toc478390430"/>
      <w:bookmarkStart w:id="283" w:name="_Toc478488635"/>
      <w:bookmarkStart w:id="284" w:name="_Toc478597136"/>
      <w:bookmarkStart w:id="285" w:name="_Toc478597869"/>
      <w:bookmarkStart w:id="286" w:name="_Toc478639373"/>
      <w:bookmarkStart w:id="287" w:name="_Toc500161308"/>
      <w:bookmarkStart w:id="288" w:name="_Toc511675845"/>
      <w:bookmarkStart w:id="289" w:name="_Toc513801384"/>
      <w:r w:rsidRPr="00CB6B08">
        <w:rPr>
          <w:rFonts w:ascii="Garamond" w:hAnsi="Garamond" w:cs="Arial"/>
          <w:b w:val="0"/>
          <w:bCs w:val="0"/>
          <w:spacing w:val="10"/>
          <w:kern w:val="0"/>
          <w:sz w:val="24"/>
          <w:szCs w:val="24"/>
          <w:shd w:val="clear" w:color="auto" w:fill="FFFFFF"/>
        </w:rPr>
        <w:t>Communication sociale au sens d’une communication</w:t>
      </w:r>
      <w:r w:rsidR="000F2C18" w:rsidRPr="00CB6B08">
        <w:rPr>
          <w:rFonts w:ascii="Garamond" w:hAnsi="Garamond" w:cs="Arial"/>
          <w:b w:val="0"/>
          <w:bCs w:val="0"/>
          <w:spacing w:val="10"/>
          <w:kern w:val="0"/>
          <w:sz w:val="24"/>
          <w:szCs w:val="24"/>
          <w:shd w:val="clear" w:color="auto" w:fill="FFFFFF"/>
        </w:rPr>
        <w:t xml:space="preserve"> </w:t>
      </w:r>
      <w:r w:rsidRPr="00CB6B08">
        <w:rPr>
          <w:rFonts w:ascii="Garamond" w:hAnsi="Garamond" w:cs="Arial"/>
          <w:b w:val="0"/>
          <w:bCs w:val="0"/>
          <w:spacing w:val="10"/>
          <w:kern w:val="0"/>
          <w:sz w:val="24"/>
          <w:szCs w:val="24"/>
          <w:shd w:val="clear" w:color="auto" w:fill="FFFFFF"/>
        </w:rPr>
        <w:t>alternative : presse associative, radio et télé associative, web associatif ;</w:t>
      </w:r>
      <w:bookmarkEnd w:id="279"/>
      <w:bookmarkEnd w:id="280"/>
      <w:bookmarkEnd w:id="281"/>
      <w:bookmarkEnd w:id="282"/>
      <w:bookmarkEnd w:id="283"/>
      <w:bookmarkEnd w:id="284"/>
      <w:bookmarkEnd w:id="285"/>
      <w:bookmarkEnd w:id="286"/>
      <w:bookmarkEnd w:id="287"/>
      <w:bookmarkEnd w:id="288"/>
      <w:bookmarkEnd w:id="289"/>
    </w:p>
    <w:p w14:paraId="2C081683" w14:textId="77777777" w:rsidR="001D0D2D" w:rsidRPr="00CB6B08" w:rsidRDefault="001D0D2D" w:rsidP="000F2C18">
      <w:pPr>
        <w:pStyle w:val="Titre1"/>
        <w:numPr>
          <w:ilvl w:val="0"/>
          <w:numId w:val="83"/>
        </w:numPr>
        <w:tabs>
          <w:tab w:val="left" w:pos="426"/>
        </w:tabs>
        <w:spacing w:line="276" w:lineRule="auto"/>
        <w:ind w:left="0" w:firstLine="0"/>
        <w:jc w:val="both"/>
        <w:rPr>
          <w:rFonts w:ascii="Garamond" w:hAnsi="Garamond" w:cs="Arial"/>
          <w:b w:val="0"/>
          <w:bCs w:val="0"/>
          <w:spacing w:val="10"/>
          <w:kern w:val="0"/>
          <w:sz w:val="24"/>
          <w:szCs w:val="24"/>
          <w:shd w:val="clear" w:color="auto" w:fill="FFFFFF"/>
        </w:rPr>
      </w:pPr>
      <w:bookmarkStart w:id="290" w:name="_Toc478078129"/>
      <w:bookmarkStart w:id="291" w:name="_Toc478078410"/>
      <w:bookmarkStart w:id="292" w:name="_Toc478208640"/>
      <w:bookmarkStart w:id="293" w:name="_Toc478390431"/>
      <w:bookmarkStart w:id="294" w:name="_Toc478488636"/>
      <w:bookmarkStart w:id="295" w:name="_Toc478597137"/>
      <w:bookmarkStart w:id="296" w:name="_Toc478597870"/>
      <w:bookmarkStart w:id="297" w:name="_Toc478639374"/>
      <w:bookmarkStart w:id="298" w:name="_Toc500161309"/>
      <w:bookmarkStart w:id="299" w:name="_Toc511675846"/>
      <w:bookmarkStart w:id="300" w:name="_Toc513801385"/>
      <w:r w:rsidRPr="00CB6B08">
        <w:rPr>
          <w:rFonts w:ascii="Garamond" w:hAnsi="Garamond" w:cs="Arial"/>
          <w:b w:val="0"/>
          <w:bCs w:val="0"/>
          <w:spacing w:val="10"/>
          <w:kern w:val="0"/>
          <w:sz w:val="24"/>
          <w:szCs w:val="24"/>
          <w:shd w:val="clear" w:color="auto" w:fill="FFFFFF"/>
        </w:rPr>
        <w:t>Communication sociale au service d’une sensibilisation religieuse : cf. l’importance du concile Vatican II) ;</w:t>
      </w:r>
      <w:bookmarkEnd w:id="290"/>
      <w:bookmarkEnd w:id="291"/>
      <w:bookmarkEnd w:id="292"/>
      <w:bookmarkEnd w:id="293"/>
      <w:bookmarkEnd w:id="294"/>
      <w:bookmarkEnd w:id="295"/>
      <w:bookmarkEnd w:id="296"/>
      <w:bookmarkEnd w:id="297"/>
      <w:bookmarkEnd w:id="298"/>
      <w:bookmarkEnd w:id="299"/>
      <w:bookmarkEnd w:id="300"/>
    </w:p>
    <w:p w14:paraId="4D54663F" w14:textId="77777777" w:rsidR="001D0D2D" w:rsidRPr="00CB6B08" w:rsidRDefault="001D0D2D" w:rsidP="000F2C18">
      <w:pPr>
        <w:pStyle w:val="Titre1"/>
        <w:numPr>
          <w:ilvl w:val="0"/>
          <w:numId w:val="83"/>
        </w:numPr>
        <w:tabs>
          <w:tab w:val="left" w:pos="426"/>
        </w:tabs>
        <w:spacing w:line="276" w:lineRule="auto"/>
        <w:ind w:left="0" w:firstLine="0"/>
        <w:jc w:val="both"/>
        <w:rPr>
          <w:rFonts w:ascii="Garamond" w:hAnsi="Garamond" w:cs="Arial"/>
          <w:b w:val="0"/>
          <w:bCs w:val="0"/>
          <w:spacing w:val="10"/>
          <w:kern w:val="0"/>
          <w:sz w:val="24"/>
          <w:szCs w:val="24"/>
          <w:shd w:val="clear" w:color="auto" w:fill="FFFFFF"/>
        </w:rPr>
      </w:pPr>
      <w:bookmarkStart w:id="301" w:name="_Toc478078130"/>
      <w:bookmarkStart w:id="302" w:name="_Toc478078411"/>
      <w:bookmarkStart w:id="303" w:name="_Toc478208641"/>
      <w:bookmarkStart w:id="304" w:name="_Toc478390432"/>
      <w:bookmarkStart w:id="305" w:name="_Toc478488637"/>
      <w:bookmarkStart w:id="306" w:name="_Toc478597138"/>
      <w:bookmarkStart w:id="307" w:name="_Toc478597871"/>
      <w:bookmarkStart w:id="308" w:name="_Toc478639375"/>
      <w:bookmarkStart w:id="309" w:name="_Toc500161310"/>
      <w:bookmarkStart w:id="310" w:name="_Toc511675847"/>
      <w:bookmarkStart w:id="311" w:name="_Toc513801386"/>
      <w:r w:rsidRPr="00CB6B08">
        <w:rPr>
          <w:rFonts w:ascii="Garamond" w:hAnsi="Garamond" w:cs="Arial"/>
          <w:b w:val="0"/>
          <w:bCs w:val="0"/>
          <w:spacing w:val="10"/>
          <w:kern w:val="0"/>
          <w:sz w:val="24"/>
          <w:szCs w:val="24"/>
          <w:shd w:val="clear" w:color="auto" w:fill="FFFFFF"/>
        </w:rPr>
        <w:t>La communication sociale au sens d’une sensibilisation militante : Les actions en faveur d’une certaine idée politique, géopolitique ; langue et civilisation (compétence sociolinguistique) et communication sociale: « médiation linguistique et culturelle» de communautés d’immigrés (accueil, prise en charge, intégration, suivi, ...) campagnes de sensibilisation culturelle et citoyenne, d’«acculturation» citoyenne de communautés d’immigrés, d’enseignement et d’ apprentissages des valeurs de la culture d’accueil, ... Réciproquement</w:t>
      </w:r>
      <w:r w:rsidR="006F6C11" w:rsidRPr="00CB6B08">
        <w:rPr>
          <w:rFonts w:ascii="Garamond" w:hAnsi="Garamond" w:cs="Arial"/>
          <w:b w:val="0"/>
          <w:bCs w:val="0"/>
          <w:spacing w:val="10"/>
          <w:kern w:val="0"/>
          <w:sz w:val="24"/>
          <w:szCs w:val="24"/>
          <w:shd w:val="clear" w:color="auto" w:fill="FFFFFF"/>
        </w:rPr>
        <w:t> </w:t>
      </w:r>
      <w:r w:rsidRPr="00CB6B08">
        <w:rPr>
          <w:rFonts w:ascii="Garamond" w:hAnsi="Garamond" w:cs="Arial"/>
          <w:b w:val="0"/>
          <w:bCs w:val="0"/>
          <w:spacing w:val="10"/>
          <w:kern w:val="0"/>
          <w:sz w:val="24"/>
          <w:szCs w:val="24"/>
          <w:shd w:val="clear" w:color="auto" w:fill="FFFFFF"/>
        </w:rPr>
        <w:t>: organisation de campagnes de sensibilisation culturelle à destination des communautés d’accueil, de la culture d’accueil</w:t>
      </w:r>
      <w:bookmarkEnd w:id="301"/>
      <w:bookmarkEnd w:id="302"/>
      <w:bookmarkEnd w:id="303"/>
      <w:bookmarkEnd w:id="304"/>
      <w:bookmarkEnd w:id="305"/>
      <w:bookmarkEnd w:id="306"/>
      <w:bookmarkEnd w:id="307"/>
      <w:bookmarkEnd w:id="308"/>
      <w:bookmarkEnd w:id="309"/>
      <w:bookmarkEnd w:id="310"/>
      <w:bookmarkEnd w:id="311"/>
    </w:p>
    <w:p w14:paraId="39E363BE" w14:textId="77777777" w:rsidR="001D0D2D" w:rsidRPr="00CB6B08" w:rsidRDefault="001D0D2D" w:rsidP="000F2C18">
      <w:pPr>
        <w:pStyle w:val="Titre1"/>
        <w:spacing w:line="276" w:lineRule="auto"/>
        <w:ind w:firstLine="567"/>
        <w:jc w:val="both"/>
        <w:rPr>
          <w:rFonts w:ascii="Garamond" w:hAnsi="Garamond" w:cs="Arial"/>
          <w:b w:val="0"/>
          <w:bCs w:val="0"/>
          <w:spacing w:val="10"/>
          <w:kern w:val="0"/>
          <w:sz w:val="24"/>
          <w:szCs w:val="24"/>
          <w:shd w:val="clear" w:color="auto" w:fill="FFFFFF"/>
        </w:rPr>
      </w:pPr>
      <w:bookmarkStart w:id="312" w:name="_Toc478078131"/>
      <w:bookmarkStart w:id="313" w:name="_Toc478078412"/>
      <w:bookmarkStart w:id="314" w:name="_Toc478208642"/>
      <w:bookmarkStart w:id="315" w:name="_Toc478390433"/>
      <w:bookmarkStart w:id="316" w:name="_Toc478488638"/>
      <w:bookmarkStart w:id="317" w:name="_Toc478597139"/>
      <w:bookmarkStart w:id="318" w:name="_Toc478597872"/>
      <w:bookmarkStart w:id="319" w:name="_Toc478639376"/>
      <w:bookmarkStart w:id="320" w:name="_Toc500161311"/>
      <w:bookmarkStart w:id="321" w:name="_Toc511675848"/>
      <w:bookmarkStart w:id="322" w:name="_Toc513801387"/>
      <w:r w:rsidRPr="00CB6B08">
        <w:rPr>
          <w:rFonts w:ascii="Garamond" w:hAnsi="Garamond" w:cs="Arial"/>
          <w:b w:val="0"/>
          <w:bCs w:val="0"/>
          <w:spacing w:val="10"/>
          <w:kern w:val="0"/>
          <w:sz w:val="24"/>
          <w:szCs w:val="24"/>
          <w:shd w:val="clear" w:color="auto" w:fill="FFFFFF"/>
        </w:rPr>
        <w:t>Le communicateur social est donc un acteur du changement social. Et en tant que tel, il est supposé être :</w:t>
      </w:r>
      <w:bookmarkEnd w:id="312"/>
      <w:bookmarkEnd w:id="313"/>
      <w:bookmarkEnd w:id="314"/>
      <w:bookmarkEnd w:id="315"/>
      <w:bookmarkEnd w:id="316"/>
      <w:bookmarkEnd w:id="317"/>
      <w:bookmarkEnd w:id="318"/>
      <w:bookmarkEnd w:id="319"/>
      <w:bookmarkEnd w:id="320"/>
      <w:bookmarkEnd w:id="321"/>
      <w:bookmarkEnd w:id="322"/>
    </w:p>
    <w:p w14:paraId="6376363B" w14:textId="77777777" w:rsidR="001D0D2D" w:rsidRPr="00CB6B08" w:rsidRDefault="001D0D2D" w:rsidP="000F2C18">
      <w:pPr>
        <w:pStyle w:val="Titre1"/>
        <w:numPr>
          <w:ilvl w:val="0"/>
          <w:numId w:val="81"/>
        </w:numPr>
        <w:spacing w:line="276" w:lineRule="auto"/>
        <w:ind w:left="0" w:firstLine="567"/>
        <w:jc w:val="both"/>
        <w:rPr>
          <w:rFonts w:ascii="Garamond" w:hAnsi="Garamond" w:cs="Arial"/>
          <w:b w:val="0"/>
          <w:bCs w:val="0"/>
          <w:spacing w:val="10"/>
          <w:kern w:val="0"/>
          <w:sz w:val="24"/>
          <w:szCs w:val="24"/>
          <w:shd w:val="clear" w:color="auto" w:fill="FFFFFF"/>
        </w:rPr>
      </w:pPr>
      <w:bookmarkStart w:id="323" w:name="_Toc478078132"/>
      <w:bookmarkStart w:id="324" w:name="_Toc478078413"/>
      <w:bookmarkStart w:id="325" w:name="_Toc478208643"/>
      <w:bookmarkStart w:id="326" w:name="_Toc478390434"/>
      <w:bookmarkStart w:id="327" w:name="_Toc478488639"/>
      <w:bookmarkStart w:id="328" w:name="_Toc478597140"/>
      <w:bookmarkStart w:id="329" w:name="_Toc478597873"/>
      <w:bookmarkStart w:id="330" w:name="_Toc478639377"/>
      <w:bookmarkStart w:id="331" w:name="_Toc500161312"/>
      <w:bookmarkStart w:id="332" w:name="_Toc511675849"/>
      <w:bookmarkStart w:id="333" w:name="_Toc513801388"/>
      <w:r w:rsidRPr="00CB6B08">
        <w:rPr>
          <w:rFonts w:ascii="Garamond" w:hAnsi="Garamond" w:cs="Arial"/>
          <w:b w:val="0"/>
          <w:bCs w:val="0"/>
          <w:spacing w:val="10"/>
          <w:kern w:val="0"/>
          <w:sz w:val="24"/>
          <w:szCs w:val="24"/>
          <w:shd w:val="clear" w:color="auto" w:fill="FFFFFF"/>
        </w:rPr>
        <w:t>Un volcan d’idées (d’abord les idées) ;</w:t>
      </w:r>
      <w:bookmarkEnd w:id="323"/>
      <w:bookmarkEnd w:id="324"/>
      <w:bookmarkEnd w:id="325"/>
      <w:bookmarkEnd w:id="326"/>
      <w:bookmarkEnd w:id="327"/>
      <w:bookmarkEnd w:id="328"/>
      <w:bookmarkEnd w:id="329"/>
      <w:bookmarkEnd w:id="330"/>
      <w:bookmarkEnd w:id="331"/>
      <w:bookmarkEnd w:id="332"/>
      <w:bookmarkEnd w:id="333"/>
    </w:p>
    <w:p w14:paraId="490B56D7" w14:textId="77777777" w:rsidR="001D0D2D" w:rsidRPr="00CB6B08" w:rsidRDefault="001D0D2D" w:rsidP="000F2C18">
      <w:pPr>
        <w:pStyle w:val="Titre1"/>
        <w:numPr>
          <w:ilvl w:val="0"/>
          <w:numId w:val="81"/>
        </w:numPr>
        <w:spacing w:line="276" w:lineRule="auto"/>
        <w:ind w:left="0" w:firstLine="567"/>
        <w:jc w:val="both"/>
        <w:rPr>
          <w:rFonts w:ascii="Garamond" w:hAnsi="Garamond" w:cs="Arial"/>
          <w:b w:val="0"/>
          <w:bCs w:val="0"/>
          <w:spacing w:val="10"/>
          <w:kern w:val="0"/>
          <w:sz w:val="24"/>
          <w:szCs w:val="24"/>
          <w:shd w:val="clear" w:color="auto" w:fill="FFFFFF"/>
        </w:rPr>
      </w:pPr>
      <w:bookmarkStart w:id="334" w:name="_Toc478078133"/>
      <w:bookmarkStart w:id="335" w:name="_Toc478078414"/>
      <w:bookmarkStart w:id="336" w:name="_Toc478208644"/>
      <w:bookmarkStart w:id="337" w:name="_Toc478390435"/>
      <w:bookmarkStart w:id="338" w:name="_Toc478488640"/>
      <w:bookmarkStart w:id="339" w:name="_Toc478597141"/>
      <w:bookmarkStart w:id="340" w:name="_Toc478597874"/>
      <w:bookmarkStart w:id="341" w:name="_Toc478639378"/>
      <w:bookmarkStart w:id="342" w:name="_Toc500161313"/>
      <w:bookmarkStart w:id="343" w:name="_Toc511675850"/>
      <w:bookmarkStart w:id="344" w:name="_Toc513801389"/>
      <w:r w:rsidRPr="00CB6B08">
        <w:rPr>
          <w:rFonts w:ascii="Garamond" w:hAnsi="Garamond" w:cs="Arial"/>
          <w:b w:val="0"/>
          <w:bCs w:val="0"/>
          <w:spacing w:val="10"/>
          <w:kern w:val="0"/>
          <w:sz w:val="24"/>
          <w:szCs w:val="24"/>
          <w:shd w:val="clear" w:color="auto" w:fill="FFFFFF"/>
        </w:rPr>
        <w:lastRenderedPageBreak/>
        <w:t>Un esprit ouvert ;</w:t>
      </w:r>
      <w:bookmarkEnd w:id="334"/>
      <w:bookmarkEnd w:id="335"/>
      <w:bookmarkEnd w:id="336"/>
      <w:bookmarkEnd w:id="337"/>
      <w:bookmarkEnd w:id="338"/>
      <w:bookmarkEnd w:id="339"/>
      <w:bookmarkEnd w:id="340"/>
      <w:bookmarkEnd w:id="341"/>
      <w:bookmarkEnd w:id="342"/>
      <w:bookmarkEnd w:id="343"/>
      <w:bookmarkEnd w:id="344"/>
    </w:p>
    <w:p w14:paraId="530F550A" w14:textId="77777777" w:rsidR="001D0D2D" w:rsidRPr="00CB6B08" w:rsidRDefault="001D0D2D" w:rsidP="000F2C18">
      <w:pPr>
        <w:pStyle w:val="Titre1"/>
        <w:numPr>
          <w:ilvl w:val="0"/>
          <w:numId w:val="81"/>
        </w:numPr>
        <w:spacing w:line="276" w:lineRule="auto"/>
        <w:ind w:left="0" w:firstLine="567"/>
        <w:jc w:val="both"/>
        <w:rPr>
          <w:rFonts w:ascii="Garamond" w:hAnsi="Garamond" w:cs="Arial"/>
          <w:b w:val="0"/>
          <w:bCs w:val="0"/>
          <w:spacing w:val="10"/>
          <w:kern w:val="0"/>
          <w:sz w:val="24"/>
          <w:szCs w:val="24"/>
          <w:shd w:val="clear" w:color="auto" w:fill="FFFFFF"/>
        </w:rPr>
      </w:pPr>
      <w:bookmarkStart w:id="345" w:name="_Toc478078134"/>
      <w:bookmarkStart w:id="346" w:name="_Toc478078415"/>
      <w:bookmarkStart w:id="347" w:name="_Toc478208645"/>
      <w:bookmarkStart w:id="348" w:name="_Toc478390436"/>
      <w:bookmarkStart w:id="349" w:name="_Toc478488641"/>
      <w:bookmarkStart w:id="350" w:name="_Toc478597142"/>
      <w:bookmarkStart w:id="351" w:name="_Toc478597875"/>
      <w:bookmarkStart w:id="352" w:name="_Toc478639379"/>
      <w:bookmarkStart w:id="353" w:name="_Toc500161314"/>
      <w:bookmarkStart w:id="354" w:name="_Toc511675851"/>
      <w:bookmarkStart w:id="355" w:name="_Toc513801390"/>
      <w:r w:rsidRPr="00CB6B08">
        <w:rPr>
          <w:rFonts w:ascii="Garamond" w:hAnsi="Garamond" w:cs="Arial"/>
          <w:b w:val="0"/>
          <w:bCs w:val="0"/>
          <w:spacing w:val="10"/>
          <w:kern w:val="0"/>
          <w:sz w:val="24"/>
          <w:szCs w:val="24"/>
          <w:shd w:val="clear" w:color="auto" w:fill="FFFFFF"/>
        </w:rPr>
        <w:t>Capable d’autocorrection et de discernement</w:t>
      </w:r>
      <w:bookmarkEnd w:id="345"/>
      <w:bookmarkEnd w:id="346"/>
      <w:bookmarkEnd w:id="347"/>
      <w:bookmarkEnd w:id="348"/>
      <w:bookmarkEnd w:id="349"/>
      <w:bookmarkEnd w:id="350"/>
      <w:bookmarkEnd w:id="351"/>
      <w:bookmarkEnd w:id="352"/>
      <w:bookmarkEnd w:id="353"/>
      <w:bookmarkEnd w:id="354"/>
      <w:bookmarkEnd w:id="355"/>
    </w:p>
    <w:p w14:paraId="0E3E3FCC" w14:textId="77777777" w:rsidR="001D0D2D" w:rsidRPr="00CB6B08" w:rsidRDefault="001D0D2D" w:rsidP="000F2C18">
      <w:pPr>
        <w:pStyle w:val="Titre1"/>
        <w:numPr>
          <w:ilvl w:val="0"/>
          <w:numId w:val="81"/>
        </w:numPr>
        <w:spacing w:line="276" w:lineRule="auto"/>
        <w:ind w:left="0" w:firstLine="567"/>
        <w:jc w:val="both"/>
        <w:rPr>
          <w:rFonts w:ascii="Garamond" w:hAnsi="Garamond" w:cs="Arial"/>
          <w:b w:val="0"/>
          <w:bCs w:val="0"/>
          <w:spacing w:val="10"/>
          <w:kern w:val="0"/>
          <w:sz w:val="24"/>
          <w:szCs w:val="24"/>
          <w:shd w:val="clear" w:color="auto" w:fill="FFFFFF"/>
        </w:rPr>
      </w:pPr>
      <w:bookmarkStart w:id="356" w:name="_Toc478078135"/>
      <w:bookmarkStart w:id="357" w:name="_Toc478078416"/>
      <w:bookmarkStart w:id="358" w:name="_Toc478208646"/>
      <w:bookmarkStart w:id="359" w:name="_Toc478390437"/>
      <w:bookmarkStart w:id="360" w:name="_Toc478488642"/>
      <w:bookmarkStart w:id="361" w:name="_Toc478597143"/>
      <w:bookmarkStart w:id="362" w:name="_Toc478597876"/>
      <w:bookmarkStart w:id="363" w:name="_Toc478639380"/>
      <w:bookmarkStart w:id="364" w:name="_Toc500161315"/>
      <w:bookmarkStart w:id="365" w:name="_Toc511675852"/>
      <w:bookmarkStart w:id="366" w:name="_Toc513801391"/>
      <w:r w:rsidRPr="00CB6B08">
        <w:rPr>
          <w:rFonts w:ascii="Garamond" w:hAnsi="Garamond" w:cs="Arial"/>
          <w:b w:val="0"/>
          <w:bCs w:val="0"/>
          <w:spacing w:val="10"/>
          <w:kern w:val="0"/>
          <w:sz w:val="24"/>
          <w:szCs w:val="24"/>
          <w:shd w:val="clear" w:color="auto" w:fill="FFFFFF"/>
        </w:rPr>
        <w:t>Un foyer de raisonnement et d’argumentation</w:t>
      </w:r>
      <w:bookmarkEnd w:id="356"/>
      <w:bookmarkEnd w:id="357"/>
      <w:bookmarkEnd w:id="358"/>
      <w:bookmarkEnd w:id="359"/>
      <w:bookmarkEnd w:id="360"/>
      <w:bookmarkEnd w:id="361"/>
      <w:bookmarkEnd w:id="362"/>
      <w:bookmarkEnd w:id="363"/>
      <w:bookmarkEnd w:id="364"/>
      <w:bookmarkEnd w:id="365"/>
      <w:bookmarkEnd w:id="366"/>
    </w:p>
    <w:p w14:paraId="05221C73" w14:textId="77777777" w:rsidR="001D0D2D" w:rsidRPr="00CB6B08" w:rsidRDefault="001D0D2D" w:rsidP="000F2C18">
      <w:pPr>
        <w:pStyle w:val="Titre1"/>
        <w:spacing w:line="276" w:lineRule="auto"/>
        <w:ind w:firstLine="567"/>
        <w:jc w:val="both"/>
        <w:rPr>
          <w:rFonts w:ascii="Garamond" w:hAnsi="Garamond" w:cs="Arial"/>
          <w:b w:val="0"/>
          <w:bCs w:val="0"/>
          <w:spacing w:val="10"/>
          <w:kern w:val="0"/>
          <w:sz w:val="24"/>
          <w:szCs w:val="24"/>
          <w:shd w:val="clear" w:color="auto" w:fill="FFFFFF"/>
        </w:rPr>
      </w:pPr>
      <w:bookmarkStart w:id="367" w:name="_Toc478078136"/>
      <w:bookmarkStart w:id="368" w:name="_Toc478078417"/>
      <w:bookmarkStart w:id="369" w:name="_Toc478208647"/>
      <w:bookmarkStart w:id="370" w:name="_Toc478390438"/>
      <w:bookmarkStart w:id="371" w:name="_Toc478488643"/>
      <w:bookmarkStart w:id="372" w:name="_Toc478597144"/>
      <w:bookmarkStart w:id="373" w:name="_Toc478597877"/>
      <w:bookmarkStart w:id="374" w:name="_Toc478639381"/>
      <w:bookmarkStart w:id="375" w:name="_Toc500161316"/>
      <w:bookmarkStart w:id="376" w:name="_Toc511675853"/>
      <w:bookmarkStart w:id="377" w:name="_Toc513801392"/>
      <w:r w:rsidRPr="00CB6B08">
        <w:rPr>
          <w:rFonts w:ascii="Garamond" w:hAnsi="Garamond" w:cs="Arial"/>
          <w:b w:val="0"/>
          <w:bCs w:val="0"/>
          <w:spacing w:val="10"/>
          <w:kern w:val="0"/>
          <w:sz w:val="24"/>
          <w:szCs w:val="24"/>
          <w:shd w:val="clear" w:color="auto" w:fill="FFFFFF"/>
        </w:rPr>
        <w:t>De sorte que de la pensée il passe à l’action en vue du changement, un changement participatif affranchi de la logique d</w:t>
      </w:r>
      <w:bookmarkEnd w:id="367"/>
      <w:bookmarkEnd w:id="368"/>
      <w:r w:rsidRPr="00CB6B08">
        <w:rPr>
          <w:rFonts w:ascii="Garamond" w:hAnsi="Garamond" w:cs="Arial"/>
          <w:b w:val="0"/>
          <w:bCs w:val="0"/>
          <w:spacing w:val="10"/>
          <w:kern w:val="0"/>
          <w:sz w:val="24"/>
          <w:szCs w:val="24"/>
          <w:shd w:val="clear" w:color="auto" w:fill="FFFFFF"/>
        </w:rPr>
        <w:t>u paternalisme.</w:t>
      </w:r>
      <w:bookmarkEnd w:id="369"/>
      <w:bookmarkEnd w:id="370"/>
      <w:bookmarkEnd w:id="371"/>
      <w:bookmarkEnd w:id="372"/>
      <w:bookmarkEnd w:id="373"/>
      <w:bookmarkEnd w:id="374"/>
      <w:bookmarkEnd w:id="375"/>
      <w:bookmarkEnd w:id="376"/>
      <w:bookmarkEnd w:id="377"/>
      <w:r w:rsidRPr="00CB6B08">
        <w:rPr>
          <w:rFonts w:ascii="Garamond" w:hAnsi="Garamond" w:cs="Arial"/>
          <w:b w:val="0"/>
          <w:bCs w:val="0"/>
          <w:spacing w:val="10"/>
          <w:kern w:val="0"/>
          <w:sz w:val="24"/>
          <w:szCs w:val="24"/>
          <w:shd w:val="clear" w:color="auto" w:fill="FFFFFF"/>
        </w:rPr>
        <w:t xml:space="preserve"> </w:t>
      </w:r>
    </w:p>
    <w:p w14:paraId="08AA291E" w14:textId="77777777" w:rsidR="001D0D2D" w:rsidRPr="00CB6B08" w:rsidRDefault="001D0D2D" w:rsidP="000F2C18">
      <w:pPr>
        <w:pStyle w:val="Titre1"/>
        <w:spacing w:line="276" w:lineRule="auto"/>
        <w:ind w:firstLine="567"/>
        <w:jc w:val="both"/>
        <w:rPr>
          <w:rFonts w:ascii="Garamond" w:hAnsi="Garamond" w:cs="Arial"/>
          <w:b w:val="0"/>
          <w:bCs w:val="0"/>
          <w:spacing w:val="10"/>
          <w:kern w:val="0"/>
          <w:sz w:val="24"/>
          <w:szCs w:val="24"/>
          <w:shd w:val="clear" w:color="auto" w:fill="FFFFFF"/>
        </w:rPr>
      </w:pPr>
      <w:bookmarkStart w:id="378" w:name="_Toc478078137"/>
      <w:bookmarkStart w:id="379" w:name="_Toc478078418"/>
      <w:bookmarkStart w:id="380" w:name="_Toc478208648"/>
      <w:bookmarkStart w:id="381" w:name="_Toc478390439"/>
      <w:bookmarkStart w:id="382" w:name="_Toc478488644"/>
      <w:bookmarkStart w:id="383" w:name="_Toc478597145"/>
      <w:bookmarkStart w:id="384" w:name="_Toc478597878"/>
      <w:bookmarkStart w:id="385" w:name="_Toc478639382"/>
      <w:bookmarkStart w:id="386" w:name="_Toc500161317"/>
      <w:bookmarkStart w:id="387" w:name="_Toc511675854"/>
      <w:bookmarkStart w:id="388" w:name="_Toc513801393"/>
      <w:r w:rsidRPr="00CB6B08">
        <w:rPr>
          <w:rFonts w:ascii="Garamond" w:hAnsi="Garamond" w:cs="Arial"/>
          <w:b w:val="0"/>
          <w:bCs w:val="0"/>
          <w:spacing w:val="10"/>
          <w:kern w:val="0"/>
          <w:sz w:val="24"/>
          <w:szCs w:val="24"/>
          <w:shd w:val="clear" w:color="auto" w:fill="FFFFFF"/>
        </w:rPr>
        <w:t>La communication sociale part d’une analyse profonde des problèmes réels et de la situation qui doit être changée :</w:t>
      </w:r>
      <w:bookmarkEnd w:id="378"/>
      <w:bookmarkEnd w:id="379"/>
      <w:bookmarkEnd w:id="380"/>
      <w:bookmarkEnd w:id="381"/>
      <w:bookmarkEnd w:id="382"/>
      <w:bookmarkEnd w:id="383"/>
      <w:bookmarkEnd w:id="384"/>
      <w:bookmarkEnd w:id="385"/>
      <w:bookmarkEnd w:id="386"/>
      <w:bookmarkEnd w:id="387"/>
      <w:bookmarkEnd w:id="388"/>
      <w:r w:rsidRPr="00CB6B08">
        <w:rPr>
          <w:rFonts w:ascii="Garamond" w:hAnsi="Garamond" w:cs="Arial"/>
          <w:b w:val="0"/>
          <w:bCs w:val="0"/>
          <w:spacing w:val="10"/>
          <w:kern w:val="0"/>
          <w:sz w:val="24"/>
          <w:szCs w:val="24"/>
          <w:shd w:val="clear" w:color="auto" w:fill="FFFFFF"/>
        </w:rPr>
        <w:t xml:space="preserve"> </w:t>
      </w:r>
    </w:p>
    <w:p w14:paraId="02F8265D" w14:textId="77777777" w:rsidR="001D0D2D" w:rsidRPr="00CB6B08" w:rsidRDefault="001D0D2D" w:rsidP="000F2C18">
      <w:pPr>
        <w:pStyle w:val="Titre1"/>
        <w:spacing w:line="276" w:lineRule="auto"/>
        <w:ind w:firstLine="567"/>
        <w:jc w:val="both"/>
        <w:rPr>
          <w:rFonts w:ascii="Garamond" w:hAnsi="Garamond" w:cs="Arial"/>
          <w:b w:val="0"/>
          <w:bCs w:val="0"/>
          <w:spacing w:val="10"/>
          <w:kern w:val="0"/>
          <w:sz w:val="24"/>
          <w:szCs w:val="24"/>
          <w:shd w:val="clear" w:color="auto" w:fill="FFFFFF"/>
        </w:rPr>
      </w:pPr>
      <w:bookmarkStart w:id="389" w:name="_Toc478078138"/>
      <w:bookmarkStart w:id="390" w:name="_Toc478078419"/>
      <w:bookmarkStart w:id="391" w:name="_Toc478208649"/>
      <w:bookmarkStart w:id="392" w:name="_Toc478390440"/>
      <w:bookmarkStart w:id="393" w:name="_Toc478488645"/>
      <w:bookmarkStart w:id="394" w:name="_Toc478597146"/>
      <w:bookmarkStart w:id="395" w:name="_Toc478597879"/>
      <w:bookmarkStart w:id="396" w:name="_Toc478639383"/>
      <w:bookmarkStart w:id="397" w:name="_Toc500161318"/>
      <w:bookmarkStart w:id="398" w:name="_Toc511675855"/>
      <w:bookmarkStart w:id="399" w:name="_Toc513801394"/>
      <w:r w:rsidRPr="00CB6B08">
        <w:rPr>
          <w:rFonts w:ascii="Garamond" w:hAnsi="Garamond" w:cs="Arial"/>
          <w:b w:val="0"/>
          <w:bCs w:val="0"/>
          <w:spacing w:val="10"/>
          <w:kern w:val="0"/>
          <w:sz w:val="24"/>
          <w:szCs w:val="24"/>
          <w:shd w:val="clear" w:color="auto" w:fill="FFFFFF"/>
        </w:rPr>
        <w:t xml:space="preserve">Problèmes bien définis </w:t>
      </w:r>
      <w:r w:rsidRPr="00CB6B08">
        <w:rPr>
          <w:rFonts w:ascii="Garamond" w:hAnsi="Garamond" w:cs="Arial"/>
          <w:b w:val="0"/>
          <w:bCs w:val="0"/>
          <w:spacing w:val="10"/>
          <w:kern w:val="0"/>
          <w:sz w:val="24"/>
          <w:szCs w:val="24"/>
          <w:shd w:val="clear" w:color="auto" w:fill="FFFFFF"/>
        </w:rPr>
        <w:sym w:font="Wingdings" w:char="F0E0"/>
      </w:r>
      <w:r w:rsidRPr="00CB6B08">
        <w:rPr>
          <w:rFonts w:ascii="Garamond" w:hAnsi="Garamond" w:cs="Arial"/>
          <w:b w:val="0"/>
          <w:bCs w:val="0"/>
          <w:spacing w:val="10"/>
          <w:kern w:val="0"/>
          <w:sz w:val="24"/>
          <w:szCs w:val="24"/>
          <w:shd w:val="clear" w:color="auto" w:fill="FFFFFF"/>
        </w:rPr>
        <w:t xml:space="preserve"> Objectifs (globaux et spécifiques) </w:t>
      </w:r>
      <w:r w:rsidRPr="00CB6B08">
        <w:rPr>
          <w:rFonts w:ascii="Garamond" w:hAnsi="Garamond" w:cs="Arial"/>
          <w:b w:val="0"/>
          <w:bCs w:val="0"/>
          <w:spacing w:val="10"/>
          <w:kern w:val="0"/>
          <w:sz w:val="24"/>
          <w:szCs w:val="24"/>
          <w:shd w:val="clear" w:color="auto" w:fill="FFFFFF"/>
        </w:rPr>
        <w:sym w:font="Wingdings" w:char="F0E0"/>
      </w:r>
      <w:r w:rsidRPr="00CB6B08">
        <w:rPr>
          <w:rFonts w:ascii="Garamond" w:hAnsi="Garamond" w:cs="Arial"/>
          <w:b w:val="0"/>
          <w:bCs w:val="0"/>
          <w:spacing w:val="10"/>
          <w:kern w:val="0"/>
          <w:sz w:val="24"/>
          <w:szCs w:val="24"/>
          <w:shd w:val="clear" w:color="auto" w:fill="FFFFFF"/>
        </w:rPr>
        <w:t xml:space="preserve"> Résultats </w:t>
      </w:r>
      <w:r w:rsidRPr="00CB6B08">
        <w:rPr>
          <w:rFonts w:ascii="Garamond" w:hAnsi="Garamond" w:cs="Arial"/>
          <w:b w:val="0"/>
          <w:bCs w:val="0"/>
          <w:spacing w:val="10"/>
          <w:kern w:val="0"/>
          <w:sz w:val="24"/>
          <w:szCs w:val="24"/>
          <w:shd w:val="clear" w:color="auto" w:fill="FFFFFF"/>
        </w:rPr>
        <w:sym w:font="Wingdings" w:char="F0E0"/>
      </w:r>
      <w:r w:rsidRPr="00CB6B08">
        <w:rPr>
          <w:rFonts w:ascii="Garamond" w:hAnsi="Garamond" w:cs="Arial"/>
          <w:b w:val="0"/>
          <w:bCs w:val="0"/>
          <w:spacing w:val="10"/>
          <w:kern w:val="0"/>
          <w:sz w:val="24"/>
          <w:szCs w:val="24"/>
          <w:shd w:val="clear" w:color="auto" w:fill="FFFFFF"/>
        </w:rPr>
        <w:t xml:space="preserve"> Produits </w:t>
      </w:r>
      <w:r w:rsidRPr="00CB6B08">
        <w:rPr>
          <w:rFonts w:ascii="Garamond" w:hAnsi="Garamond" w:cs="Arial"/>
          <w:b w:val="0"/>
          <w:bCs w:val="0"/>
          <w:spacing w:val="10"/>
          <w:kern w:val="0"/>
          <w:sz w:val="24"/>
          <w:szCs w:val="24"/>
          <w:shd w:val="clear" w:color="auto" w:fill="FFFFFF"/>
        </w:rPr>
        <w:sym w:font="Wingdings" w:char="F0E0"/>
      </w:r>
      <w:r w:rsidRPr="00CB6B08">
        <w:rPr>
          <w:rFonts w:ascii="Garamond" w:hAnsi="Garamond" w:cs="Arial"/>
          <w:b w:val="0"/>
          <w:bCs w:val="0"/>
          <w:spacing w:val="10"/>
          <w:kern w:val="0"/>
          <w:sz w:val="24"/>
          <w:szCs w:val="24"/>
          <w:shd w:val="clear" w:color="auto" w:fill="FFFFFF"/>
        </w:rPr>
        <w:t xml:space="preserve"> Activités</w:t>
      </w:r>
      <w:bookmarkEnd w:id="389"/>
      <w:bookmarkEnd w:id="390"/>
      <w:bookmarkEnd w:id="391"/>
      <w:bookmarkEnd w:id="392"/>
      <w:bookmarkEnd w:id="393"/>
      <w:bookmarkEnd w:id="394"/>
      <w:bookmarkEnd w:id="395"/>
      <w:bookmarkEnd w:id="396"/>
      <w:bookmarkEnd w:id="397"/>
      <w:bookmarkEnd w:id="398"/>
      <w:bookmarkEnd w:id="399"/>
      <w:r w:rsidRPr="00CB6B08">
        <w:rPr>
          <w:rFonts w:ascii="Garamond" w:hAnsi="Garamond" w:cs="Arial"/>
          <w:b w:val="0"/>
          <w:bCs w:val="0"/>
          <w:spacing w:val="10"/>
          <w:kern w:val="0"/>
          <w:sz w:val="24"/>
          <w:szCs w:val="24"/>
          <w:shd w:val="clear" w:color="auto" w:fill="FFFFFF"/>
        </w:rPr>
        <w:t xml:space="preserve"> </w:t>
      </w:r>
    </w:p>
    <w:p w14:paraId="04E475B0" w14:textId="77777777" w:rsidR="001D0D2D" w:rsidRPr="00CB6B08" w:rsidRDefault="001D0D2D" w:rsidP="000F2C18">
      <w:pPr>
        <w:pStyle w:val="Titre1"/>
        <w:spacing w:line="276" w:lineRule="auto"/>
        <w:ind w:firstLine="567"/>
        <w:jc w:val="both"/>
        <w:rPr>
          <w:rFonts w:ascii="Garamond" w:hAnsi="Garamond" w:cs="Arial"/>
          <w:b w:val="0"/>
          <w:bCs w:val="0"/>
          <w:spacing w:val="10"/>
          <w:kern w:val="0"/>
          <w:sz w:val="24"/>
          <w:szCs w:val="24"/>
          <w:shd w:val="clear" w:color="auto" w:fill="FFFFFF"/>
        </w:rPr>
      </w:pPr>
      <w:bookmarkStart w:id="400" w:name="_Toc478078139"/>
      <w:bookmarkStart w:id="401" w:name="_Toc478078420"/>
      <w:bookmarkStart w:id="402" w:name="_Toc478208650"/>
      <w:bookmarkStart w:id="403" w:name="_Toc478390441"/>
      <w:bookmarkStart w:id="404" w:name="_Toc478488646"/>
      <w:bookmarkStart w:id="405" w:name="_Toc478597147"/>
      <w:bookmarkStart w:id="406" w:name="_Toc478597880"/>
      <w:bookmarkStart w:id="407" w:name="_Toc478639384"/>
      <w:bookmarkStart w:id="408" w:name="_Toc500161319"/>
      <w:bookmarkStart w:id="409" w:name="_Toc511675856"/>
      <w:bookmarkStart w:id="410" w:name="_Toc513801395"/>
      <w:r w:rsidRPr="00CB6B08">
        <w:rPr>
          <w:rFonts w:ascii="Garamond" w:hAnsi="Garamond" w:cs="Arial"/>
          <w:b w:val="0"/>
          <w:bCs w:val="0"/>
          <w:spacing w:val="10"/>
          <w:kern w:val="0"/>
          <w:sz w:val="24"/>
          <w:szCs w:val="24"/>
          <w:shd w:val="clear" w:color="auto" w:fill="FFFFFF"/>
        </w:rPr>
        <w:t>Il convient de souligner l’importance de la base, déjà dans l’identification et la définition des problèmes (Brainstorming à chaque étape). Il faut bien faire la différence entre problème et solution absente.</w:t>
      </w:r>
      <w:bookmarkEnd w:id="400"/>
      <w:bookmarkEnd w:id="401"/>
      <w:bookmarkEnd w:id="402"/>
      <w:bookmarkEnd w:id="403"/>
      <w:bookmarkEnd w:id="404"/>
      <w:bookmarkEnd w:id="405"/>
      <w:bookmarkEnd w:id="406"/>
      <w:bookmarkEnd w:id="407"/>
      <w:bookmarkEnd w:id="408"/>
      <w:bookmarkEnd w:id="409"/>
      <w:bookmarkEnd w:id="410"/>
    </w:p>
    <w:p w14:paraId="4B838162" w14:textId="77777777" w:rsidR="001D0D2D" w:rsidRPr="00CB6B08" w:rsidRDefault="001D0D2D" w:rsidP="000F2C18">
      <w:pPr>
        <w:pStyle w:val="Titre1"/>
        <w:spacing w:line="276" w:lineRule="auto"/>
        <w:ind w:firstLine="567"/>
        <w:jc w:val="both"/>
        <w:rPr>
          <w:rFonts w:ascii="Garamond" w:hAnsi="Garamond" w:cs="Arial"/>
          <w:b w:val="0"/>
          <w:bCs w:val="0"/>
          <w:spacing w:val="10"/>
          <w:kern w:val="0"/>
          <w:sz w:val="24"/>
          <w:szCs w:val="24"/>
          <w:shd w:val="clear" w:color="auto" w:fill="FFFFFF"/>
        </w:rPr>
      </w:pPr>
      <w:bookmarkStart w:id="411" w:name="_Toc478078140"/>
      <w:bookmarkStart w:id="412" w:name="_Toc478078421"/>
      <w:bookmarkStart w:id="413" w:name="_Toc478208651"/>
      <w:bookmarkStart w:id="414" w:name="_Toc478390442"/>
      <w:bookmarkStart w:id="415" w:name="_Toc478488647"/>
      <w:bookmarkStart w:id="416" w:name="_Toc478597148"/>
      <w:bookmarkStart w:id="417" w:name="_Toc478597881"/>
      <w:bookmarkStart w:id="418" w:name="_Toc478639385"/>
      <w:bookmarkStart w:id="419" w:name="_Toc500161320"/>
      <w:bookmarkStart w:id="420" w:name="_Toc511675857"/>
      <w:bookmarkStart w:id="421" w:name="_Toc513801396"/>
      <w:r w:rsidRPr="00CB6B08">
        <w:rPr>
          <w:rFonts w:ascii="Garamond" w:hAnsi="Garamond" w:cs="Arial"/>
          <w:b w:val="0"/>
          <w:bCs w:val="0"/>
          <w:spacing w:val="10"/>
          <w:kern w:val="0"/>
          <w:sz w:val="24"/>
          <w:szCs w:val="24"/>
          <w:shd w:val="clear" w:color="auto" w:fill="FFFFFF"/>
        </w:rPr>
        <w:t>Le changement n’est pas imposé d’en haut. On ne peut changer qu’avec les personnes impliquées.</w:t>
      </w:r>
      <w:bookmarkEnd w:id="411"/>
      <w:bookmarkEnd w:id="412"/>
      <w:bookmarkEnd w:id="413"/>
      <w:bookmarkEnd w:id="414"/>
      <w:bookmarkEnd w:id="415"/>
      <w:bookmarkEnd w:id="416"/>
      <w:bookmarkEnd w:id="417"/>
      <w:bookmarkEnd w:id="418"/>
      <w:bookmarkEnd w:id="419"/>
      <w:bookmarkEnd w:id="420"/>
      <w:bookmarkEnd w:id="421"/>
      <w:r w:rsidRPr="00CB6B08">
        <w:rPr>
          <w:rFonts w:ascii="Garamond" w:hAnsi="Garamond" w:cs="Arial"/>
          <w:b w:val="0"/>
          <w:bCs w:val="0"/>
          <w:spacing w:val="10"/>
          <w:kern w:val="0"/>
          <w:sz w:val="24"/>
          <w:szCs w:val="24"/>
          <w:shd w:val="clear" w:color="auto" w:fill="FFFFFF"/>
        </w:rPr>
        <w:t xml:space="preserve"> </w:t>
      </w:r>
    </w:p>
    <w:p w14:paraId="0F077006" w14:textId="77777777" w:rsidR="001D0D2D" w:rsidRPr="00CB6B08" w:rsidRDefault="001D0D2D" w:rsidP="000F2C18">
      <w:pPr>
        <w:pStyle w:val="Titre1"/>
        <w:spacing w:line="276" w:lineRule="auto"/>
        <w:ind w:firstLine="567"/>
        <w:jc w:val="both"/>
        <w:rPr>
          <w:rFonts w:ascii="Garamond" w:hAnsi="Garamond" w:cs="Arial"/>
          <w:b w:val="0"/>
          <w:bCs w:val="0"/>
          <w:spacing w:val="10"/>
          <w:kern w:val="0"/>
          <w:sz w:val="24"/>
          <w:szCs w:val="24"/>
          <w:shd w:val="clear" w:color="auto" w:fill="FFFFFF"/>
        </w:rPr>
      </w:pPr>
      <w:bookmarkStart w:id="422" w:name="_Toc478078141"/>
      <w:bookmarkStart w:id="423" w:name="_Toc478078422"/>
      <w:bookmarkStart w:id="424" w:name="_Toc478208652"/>
      <w:bookmarkStart w:id="425" w:name="_Toc478390443"/>
      <w:bookmarkStart w:id="426" w:name="_Toc478488648"/>
      <w:bookmarkStart w:id="427" w:name="_Toc478597149"/>
      <w:bookmarkStart w:id="428" w:name="_Toc478597882"/>
      <w:bookmarkStart w:id="429" w:name="_Toc478639386"/>
      <w:bookmarkStart w:id="430" w:name="_Toc500161321"/>
      <w:bookmarkStart w:id="431" w:name="_Toc511675858"/>
      <w:bookmarkStart w:id="432" w:name="_Toc513801397"/>
      <w:r w:rsidRPr="00CB6B08">
        <w:rPr>
          <w:rFonts w:ascii="Garamond" w:hAnsi="Garamond" w:cs="Arial"/>
          <w:b w:val="0"/>
          <w:bCs w:val="0"/>
          <w:spacing w:val="10"/>
          <w:kern w:val="0"/>
          <w:sz w:val="24"/>
          <w:szCs w:val="24"/>
          <w:shd w:val="clear" w:color="auto" w:fill="FFFFFF"/>
        </w:rPr>
        <w:t>La communication sociale :</w:t>
      </w:r>
      <w:bookmarkEnd w:id="422"/>
      <w:bookmarkEnd w:id="423"/>
      <w:bookmarkEnd w:id="424"/>
      <w:bookmarkEnd w:id="425"/>
      <w:bookmarkEnd w:id="426"/>
      <w:bookmarkEnd w:id="427"/>
      <w:bookmarkEnd w:id="428"/>
      <w:bookmarkEnd w:id="429"/>
      <w:bookmarkEnd w:id="430"/>
      <w:bookmarkEnd w:id="431"/>
      <w:bookmarkEnd w:id="432"/>
      <w:r w:rsidRPr="00CB6B08">
        <w:rPr>
          <w:rFonts w:ascii="Garamond" w:hAnsi="Garamond" w:cs="Arial"/>
          <w:b w:val="0"/>
          <w:bCs w:val="0"/>
          <w:spacing w:val="10"/>
          <w:kern w:val="0"/>
          <w:sz w:val="24"/>
          <w:szCs w:val="24"/>
          <w:shd w:val="clear" w:color="auto" w:fill="FFFFFF"/>
        </w:rPr>
        <w:t xml:space="preserve"> </w:t>
      </w:r>
    </w:p>
    <w:p w14:paraId="2B616229" w14:textId="77777777" w:rsidR="001D0D2D" w:rsidRPr="00CB6B08" w:rsidRDefault="001D0D2D" w:rsidP="000F2C18">
      <w:pPr>
        <w:pStyle w:val="Titre1"/>
        <w:numPr>
          <w:ilvl w:val="0"/>
          <w:numId w:val="84"/>
        </w:numPr>
        <w:spacing w:line="276" w:lineRule="auto"/>
        <w:ind w:left="0" w:firstLine="567"/>
        <w:jc w:val="both"/>
        <w:rPr>
          <w:rFonts w:ascii="Garamond" w:hAnsi="Garamond" w:cs="Arial"/>
          <w:b w:val="0"/>
          <w:bCs w:val="0"/>
          <w:spacing w:val="10"/>
          <w:kern w:val="0"/>
          <w:sz w:val="24"/>
          <w:szCs w:val="24"/>
          <w:shd w:val="clear" w:color="auto" w:fill="FFFFFF"/>
        </w:rPr>
      </w:pPr>
      <w:bookmarkStart w:id="433" w:name="_Toc478078142"/>
      <w:bookmarkStart w:id="434" w:name="_Toc478078423"/>
      <w:bookmarkStart w:id="435" w:name="_Toc478208653"/>
      <w:bookmarkStart w:id="436" w:name="_Toc478390444"/>
      <w:bookmarkStart w:id="437" w:name="_Toc478488649"/>
      <w:bookmarkStart w:id="438" w:name="_Toc478597150"/>
      <w:bookmarkStart w:id="439" w:name="_Toc478597883"/>
      <w:bookmarkStart w:id="440" w:name="_Toc478639387"/>
      <w:bookmarkStart w:id="441" w:name="_Toc500161322"/>
      <w:bookmarkStart w:id="442" w:name="_Toc511675859"/>
      <w:bookmarkStart w:id="443" w:name="_Toc513801398"/>
      <w:r w:rsidRPr="00CB6B08">
        <w:rPr>
          <w:rFonts w:ascii="Garamond" w:hAnsi="Garamond" w:cs="Arial"/>
          <w:b w:val="0"/>
          <w:bCs w:val="0"/>
          <w:spacing w:val="10"/>
          <w:kern w:val="0"/>
          <w:sz w:val="24"/>
          <w:szCs w:val="24"/>
          <w:shd w:val="clear" w:color="auto" w:fill="FFFFFF"/>
        </w:rPr>
        <w:t>Informe</w:t>
      </w:r>
      <w:bookmarkEnd w:id="433"/>
      <w:bookmarkEnd w:id="434"/>
      <w:bookmarkEnd w:id="435"/>
      <w:bookmarkEnd w:id="436"/>
      <w:bookmarkEnd w:id="437"/>
      <w:bookmarkEnd w:id="438"/>
      <w:bookmarkEnd w:id="439"/>
      <w:bookmarkEnd w:id="440"/>
      <w:bookmarkEnd w:id="441"/>
      <w:bookmarkEnd w:id="442"/>
      <w:bookmarkEnd w:id="443"/>
      <w:r w:rsidRPr="00CB6B08">
        <w:rPr>
          <w:rFonts w:ascii="Garamond" w:hAnsi="Garamond" w:cs="Arial"/>
          <w:b w:val="0"/>
          <w:bCs w:val="0"/>
          <w:spacing w:val="10"/>
          <w:kern w:val="0"/>
          <w:sz w:val="24"/>
          <w:szCs w:val="24"/>
          <w:shd w:val="clear" w:color="auto" w:fill="FFFFFF"/>
        </w:rPr>
        <w:t xml:space="preserve"> </w:t>
      </w:r>
    </w:p>
    <w:p w14:paraId="51FF796A" w14:textId="77777777" w:rsidR="001D0D2D" w:rsidRPr="00CB6B08" w:rsidRDefault="001D0D2D" w:rsidP="000F2C18">
      <w:pPr>
        <w:pStyle w:val="Titre1"/>
        <w:numPr>
          <w:ilvl w:val="0"/>
          <w:numId w:val="84"/>
        </w:numPr>
        <w:spacing w:line="276" w:lineRule="auto"/>
        <w:ind w:left="0" w:firstLine="567"/>
        <w:jc w:val="both"/>
        <w:rPr>
          <w:rFonts w:ascii="Garamond" w:hAnsi="Garamond" w:cs="Arial"/>
          <w:b w:val="0"/>
          <w:bCs w:val="0"/>
          <w:spacing w:val="10"/>
          <w:kern w:val="0"/>
          <w:sz w:val="24"/>
          <w:szCs w:val="24"/>
          <w:shd w:val="clear" w:color="auto" w:fill="FFFFFF"/>
        </w:rPr>
      </w:pPr>
      <w:bookmarkStart w:id="444" w:name="_Toc478078143"/>
      <w:bookmarkStart w:id="445" w:name="_Toc478078424"/>
      <w:bookmarkStart w:id="446" w:name="_Toc478208654"/>
      <w:bookmarkStart w:id="447" w:name="_Toc478390445"/>
      <w:bookmarkStart w:id="448" w:name="_Toc478488650"/>
      <w:bookmarkStart w:id="449" w:name="_Toc478597151"/>
      <w:bookmarkStart w:id="450" w:name="_Toc478597884"/>
      <w:bookmarkStart w:id="451" w:name="_Toc478639388"/>
      <w:bookmarkStart w:id="452" w:name="_Toc500161323"/>
      <w:bookmarkStart w:id="453" w:name="_Toc511675860"/>
      <w:bookmarkStart w:id="454" w:name="_Toc513801399"/>
      <w:r w:rsidRPr="00CB6B08">
        <w:rPr>
          <w:rFonts w:ascii="Garamond" w:hAnsi="Garamond" w:cs="Arial"/>
          <w:b w:val="0"/>
          <w:bCs w:val="0"/>
          <w:spacing w:val="10"/>
          <w:kern w:val="0"/>
          <w:sz w:val="24"/>
          <w:szCs w:val="24"/>
          <w:shd w:val="clear" w:color="auto" w:fill="FFFFFF"/>
        </w:rPr>
        <w:t>Eveille</w:t>
      </w:r>
      <w:bookmarkEnd w:id="444"/>
      <w:bookmarkEnd w:id="445"/>
      <w:bookmarkEnd w:id="446"/>
      <w:bookmarkEnd w:id="447"/>
      <w:bookmarkEnd w:id="448"/>
      <w:bookmarkEnd w:id="449"/>
      <w:bookmarkEnd w:id="450"/>
      <w:bookmarkEnd w:id="451"/>
      <w:bookmarkEnd w:id="452"/>
      <w:bookmarkEnd w:id="453"/>
      <w:bookmarkEnd w:id="454"/>
    </w:p>
    <w:p w14:paraId="50E1AC07" w14:textId="77777777" w:rsidR="001D0D2D" w:rsidRPr="00CB6B08" w:rsidRDefault="001D0D2D" w:rsidP="000F2C18">
      <w:pPr>
        <w:pStyle w:val="Titre1"/>
        <w:numPr>
          <w:ilvl w:val="0"/>
          <w:numId w:val="84"/>
        </w:numPr>
        <w:spacing w:line="276" w:lineRule="auto"/>
        <w:ind w:left="0" w:firstLine="567"/>
        <w:jc w:val="both"/>
        <w:rPr>
          <w:rFonts w:ascii="Garamond" w:hAnsi="Garamond" w:cs="Arial"/>
          <w:b w:val="0"/>
          <w:bCs w:val="0"/>
          <w:spacing w:val="10"/>
          <w:kern w:val="0"/>
          <w:sz w:val="24"/>
          <w:szCs w:val="24"/>
          <w:shd w:val="clear" w:color="auto" w:fill="FFFFFF"/>
        </w:rPr>
      </w:pPr>
      <w:bookmarkStart w:id="455" w:name="_Toc478078144"/>
      <w:bookmarkStart w:id="456" w:name="_Toc478078425"/>
      <w:bookmarkStart w:id="457" w:name="_Toc478208655"/>
      <w:bookmarkStart w:id="458" w:name="_Toc478390446"/>
      <w:bookmarkStart w:id="459" w:name="_Toc478488651"/>
      <w:bookmarkStart w:id="460" w:name="_Toc478597152"/>
      <w:bookmarkStart w:id="461" w:name="_Toc478597885"/>
      <w:bookmarkStart w:id="462" w:name="_Toc478639389"/>
      <w:bookmarkStart w:id="463" w:name="_Toc500161324"/>
      <w:bookmarkStart w:id="464" w:name="_Toc511675861"/>
      <w:bookmarkStart w:id="465" w:name="_Toc513801400"/>
      <w:r w:rsidRPr="00CB6B08">
        <w:rPr>
          <w:rFonts w:ascii="Garamond" w:hAnsi="Garamond" w:cs="Arial"/>
          <w:b w:val="0"/>
          <w:bCs w:val="0"/>
          <w:spacing w:val="10"/>
          <w:kern w:val="0"/>
          <w:sz w:val="24"/>
          <w:szCs w:val="24"/>
          <w:shd w:val="clear" w:color="auto" w:fill="FFFFFF"/>
        </w:rPr>
        <w:t>Conscientise</w:t>
      </w:r>
      <w:bookmarkEnd w:id="455"/>
      <w:bookmarkEnd w:id="456"/>
      <w:bookmarkEnd w:id="457"/>
      <w:bookmarkEnd w:id="458"/>
      <w:bookmarkEnd w:id="459"/>
      <w:bookmarkEnd w:id="460"/>
      <w:bookmarkEnd w:id="461"/>
      <w:bookmarkEnd w:id="462"/>
      <w:bookmarkEnd w:id="463"/>
      <w:bookmarkEnd w:id="464"/>
      <w:bookmarkEnd w:id="465"/>
    </w:p>
    <w:p w14:paraId="7C915E2F" w14:textId="77777777" w:rsidR="001D0D2D" w:rsidRPr="00CB6B08" w:rsidRDefault="001D0D2D" w:rsidP="000F2C18">
      <w:pPr>
        <w:pStyle w:val="Titre1"/>
        <w:numPr>
          <w:ilvl w:val="0"/>
          <w:numId w:val="84"/>
        </w:numPr>
        <w:spacing w:line="276" w:lineRule="auto"/>
        <w:ind w:left="0" w:firstLine="567"/>
        <w:jc w:val="both"/>
        <w:rPr>
          <w:rFonts w:ascii="Garamond" w:hAnsi="Garamond" w:cs="Arial"/>
          <w:b w:val="0"/>
          <w:bCs w:val="0"/>
          <w:spacing w:val="10"/>
          <w:kern w:val="0"/>
          <w:sz w:val="24"/>
          <w:szCs w:val="24"/>
          <w:shd w:val="clear" w:color="auto" w:fill="FFFFFF"/>
        </w:rPr>
      </w:pPr>
      <w:bookmarkStart w:id="466" w:name="_Toc478078145"/>
      <w:bookmarkStart w:id="467" w:name="_Toc478078426"/>
      <w:bookmarkStart w:id="468" w:name="_Toc478208656"/>
      <w:bookmarkStart w:id="469" w:name="_Toc478390447"/>
      <w:bookmarkStart w:id="470" w:name="_Toc478488652"/>
      <w:bookmarkStart w:id="471" w:name="_Toc478597153"/>
      <w:bookmarkStart w:id="472" w:name="_Toc478597886"/>
      <w:bookmarkStart w:id="473" w:name="_Toc478639390"/>
      <w:bookmarkStart w:id="474" w:name="_Toc500161325"/>
      <w:bookmarkStart w:id="475" w:name="_Toc511675862"/>
      <w:bookmarkStart w:id="476" w:name="_Toc513801401"/>
      <w:r w:rsidRPr="00CB6B08">
        <w:rPr>
          <w:rFonts w:ascii="Garamond" w:hAnsi="Garamond" w:cs="Arial"/>
          <w:b w:val="0"/>
          <w:bCs w:val="0"/>
          <w:spacing w:val="10"/>
          <w:kern w:val="0"/>
          <w:sz w:val="24"/>
          <w:szCs w:val="24"/>
          <w:shd w:val="clear" w:color="auto" w:fill="FFFFFF"/>
        </w:rPr>
        <w:t>Mobilise</w:t>
      </w:r>
      <w:bookmarkEnd w:id="466"/>
      <w:bookmarkEnd w:id="467"/>
      <w:bookmarkEnd w:id="468"/>
      <w:bookmarkEnd w:id="469"/>
      <w:bookmarkEnd w:id="470"/>
      <w:bookmarkEnd w:id="471"/>
      <w:bookmarkEnd w:id="472"/>
      <w:bookmarkEnd w:id="473"/>
      <w:bookmarkEnd w:id="474"/>
      <w:bookmarkEnd w:id="475"/>
      <w:bookmarkEnd w:id="476"/>
    </w:p>
    <w:p w14:paraId="6FD72283" w14:textId="77777777" w:rsidR="001D0D2D" w:rsidRPr="00CB6B08" w:rsidRDefault="001D0D2D" w:rsidP="000F2C18">
      <w:pPr>
        <w:pStyle w:val="Titre1"/>
        <w:spacing w:line="276" w:lineRule="auto"/>
        <w:ind w:firstLine="567"/>
        <w:jc w:val="both"/>
        <w:rPr>
          <w:rFonts w:ascii="Garamond" w:hAnsi="Garamond" w:cs="Arial"/>
          <w:b w:val="0"/>
          <w:bCs w:val="0"/>
          <w:spacing w:val="10"/>
          <w:kern w:val="0"/>
          <w:sz w:val="24"/>
          <w:szCs w:val="24"/>
          <w:shd w:val="clear" w:color="auto" w:fill="FFFFFF"/>
        </w:rPr>
      </w:pPr>
      <w:bookmarkStart w:id="477" w:name="_Toc478078146"/>
      <w:bookmarkStart w:id="478" w:name="_Toc478078427"/>
      <w:bookmarkStart w:id="479" w:name="_Toc478208657"/>
      <w:bookmarkStart w:id="480" w:name="_Toc478390448"/>
      <w:bookmarkStart w:id="481" w:name="_Toc478488653"/>
      <w:bookmarkStart w:id="482" w:name="_Toc478597154"/>
      <w:bookmarkStart w:id="483" w:name="_Toc478597887"/>
      <w:bookmarkStart w:id="484" w:name="_Toc478639391"/>
      <w:bookmarkStart w:id="485" w:name="_Toc500161326"/>
      <w:bookmarkStart w:id="486" w:name="_Toc511675863"/>
      <w:bookmarkStart w:id="487" w:name="_Toc513801402"/>
      <w:r w:rsidRPr="00CB6B08">
        <w:rPr>
          <w:rFonts w:ascii="Garamond" w:hAnsi="Garamond" w:cs="Arial"/>
          <w:b w:val="0"/>
          <w:bCs w:val="0"/>
          <w:spacing w:val="10"/>
          <w:kern w:val="0"/>
          <w:sz w:val="24"/>
          <w:szCs w:val="24"/>
          <w:shd w:val="clear" w:color="auto" w:fill="FFFFFF"/>
        </w:rPr>
        <w:t>Par :</w:t>
      </w:r>
      <w:bookmarkEnd w:id="477"/>
      <w:bookmarkEnd w:id="478"/>
      <w:bookmarkEnd w:id="479"/>
      <w:bookmarkEnd w:id="480"/>
      <w:bookmarkEnd w:id="481"/>
      <w:bookmarkEnd w:id="482"/>
      <w:bookmarkEnd w:id="483"/>
      <w:bookmarkEnd w:id="484"/>
      <w:bookmarkEnd w:id="485"/>
      <w:bookmarkEnd w:id="486"/>
      <w:bookmarkEnd w:id="487"/>
    </w:p>
    <w:p w14:paraId="2B53FC18" w14:textId="77777777" w:rsidR="001D0D2D" w:rsidRPr="00CB6B08" w:rsidRDefault="001D0D2D" w:rsidP="000F2C18">
      <w:pPr>
        <w:pStyle w:val="Titre1"/>
        <w:numPr>
          <w:ilvl w:val="0"/>
          <w:numId w:val="85"/>
        </w:numPr>
        <w:spacing w:line="276" w:lineRule="auto"/>
        <w:ind w:left="0" w:firstLine="567"/>
        <w:jc w:val="both"/>
        <w:rPr>
          <w:rFonts w:ascii="Garamond" w:hAnsi="Garamond" w:cs="Arial"/>
          <w:b w:val="0"/>
          <w:bCs w:val="0"/>
          <w:spacing w:val="10"/>
          <w:kern w:val="0"/>
          <w:sz w:val="24"/>
          <w:szCs w:val="24"/>
          <w:shd w:val="clear" w:color="auto" w:fill="FFFFFF"/>
        </w:rPr>
      </w:pPr>
      <w:bookmarkStart w:id="488" w:name="_Toc478078147"/>
      <w:bookmarkStart w:id="489" w:name="_Toc478078428"/>
      <w:bookmarkStart w:id="490" w:name="_Toc478208658"/>
      <w:bookmarkStart w:id="491" w:name="_Toc478390449"/>
      <w:bookmarkStart w:id="492" w:name="_Toc478488654"/>
      <w:bookmarkStart w:id="493" w:name="_Toc478597155"/>
      <w:bookmarkStart w:id="494" w:name="_Toc478597888"/>
      <w:bookmarkStart w:id="495" w:name="_Toc478639392"/>
      <w:bookmarkStart w:id="496" w:name="_Toc500161327"/>
      <w:bookmarkStart w:id="497" w:name="_Toc511675864"/>
      <w:bookmarkStart w:id="498" w:name="_Toc513801403"/>
      <w:r w:rsidRPr="00CB6B08">
        <w:rPr>
          <w:rFonts w:ascii="Garamond" w:hAnsi="Garamond" w:cs="Arial"/>
          <w:b w:val="0"/>
          <w:bCs w:val="0"/>
          <w:spacing w:val="10"/>
          <w:kern w:val="0"/>
          <w:sz w:val="24"/>
          <w:szCs w:val="24"/>
          <w:shd w:val="clear" w:color="auto" w:fill="FFFFFF"/>
        </w:rPr>
        <w:t>Des interactions directes</w:t>
      </w:r>
      <w:bookmarkEnd w:id="488"/>
      <w:bookmarkEnd w:id="489"/>
      <w:bookmarkEnd w:id="490"/>
      <w:bookmarkEnd w:id="491"/>
      <w:bookmarkEnd w:id="492"/>
      <w:bookmarkEnd w:id="493"/>
      <w:bookmarkEnd w:id="494"/>
      <w:bookmarkEnd w:id="495"/>
      <w:bookmarkEnd w:id="496"/>
      <w:bookmarkEnd w:id="497"/>
      <w:bookmarkEnd w:id="498"/>
      <w:r w:rsidRPr="00CB6B08">
        <w:rPr>
          <w:rFonts w:ascii="Garamond" w:hAnsi="Garamond" w:cs="Arial"/>
          <w:b w:val="0"/>
          <w:bCs w:val="0"/>
          <w:spacing w:val="10"/>
          <w:kern w:val="0"/>
          <w:sz w:val="24"/>
          <w:szCs w:val="24"/>
          <w:shd w:val="clear" w:color="auto" w:fill="FFFFFF"/>
        </w:rPr>
        <w:t xml:space="preserve"> </w:t>
      </w:r>
    </w:p>
    <w:p w14:paraId="4FFAEBFA" w14:textId="77777777" w:rsidR="001D0D2D" w:rsidRPr="00CB6B08" w:rsidRDefault="001D0D2D" w:rsidP="000F2C18">
      <w:pPr>
        <w:pStyle w:val="Titre1"/>
        <w:numPr>
          <w:ilvl w:val="0"/>
          <w:numId w:val="85"/>
        </w:numPr>
        <w:spacing w:line="276" w:lineRule="auto"/>
        <w:ind w:left="0" w:firstLine="567"/>
        <w:jc w:val="both"/>
        <w:rPr>
          <w:rFonts w:ascii="Garamond" w:hAnsi="Garamond" w:cs="Arial"/>
          <w:b w:val="0"/>
          <w:bCs w:val="0"/>
          <w:spacing w:val="10"/>
          <w:kern w:val="0"/>
          <w:sz w:val="24"/>
          <w:szCs w:val="24"/>
          <w:shd w:val="clear" w:color="auto" w:fill="FFFFFF"/>
        </w:rPr>
      </w:pPr>
      <w:bookmarkStart w:id="499" w:name="_Toc478078148"/>
      <w:bookmarkStart w:id="500" w:name="_Toc478078429"/>
      <w:bookmarkStart w:id="501" w:name="_Toc478208659"/>
      <w:bookmarkStart w:id="502" w:name="_Toc478390450"/>
      <w:bookmarkStart w:id="503" w:name="_Toc478488655"/>
      <w:bookmarkStart w:id="504" w:name="_Toc478597156"/>
      <w:bookmarkStart w:id="505" w:name="_Toc478597889"/>
      <w:bookmarkStart w:id="506" w:name="_Toc478639393"/>
      <w:bookmarkStart w:id="507" w:name="_Toc500161328"/>
      <w:bookmarkStart w:id="508" w:name="_Toc511675865"/>
      <w:bookmarkStart w:id="509" w:name="_Toc513801404"/>
      <w:r w:rsidRPr="00CB6B08">
        <w:rPr>
          <w:rFonts w:ascii="Garamond" w:hAnsi="Garamond" w:cs="Arial"/>
          <w:b w:val="0"/>
          <w:bCs w:val="0"/>
          <w:spacing w:val="10"/>
          <w:kern w:val="0"/>
          <w:sz w:val="24"/>
          <w:szCs w:val="24"/>
          <w:shd w:val="clear" w:color="auto" w:fill="FFFFFF"/>
        </w:rPr>
        <w:t>Des réunions</w:t>
      </w:r>
      <w:bookmarkEnd w:id="499"/>
      <w:bookmarkEnd w:id="500"/>
      <w:bookmarkEnd w:id="501"/>
      <w:bookmarkEnd w:id="502"/>
      <w:bookmarkEnd w:id="503"/>
      <w:bookmarkEnd w:id="504"/>
      <w:bookmarkEnd w:id="505"/>
      <w:bookmarkEnd w:id="506"/>
      <w:bookmarkEnd w:id="507"/>
      <w:bookmarkEnd w:id="508"/>
      <w:bookmarkEnd w:id="509"/>
      <w:r w:rsidRPr="00CB6B08">
        <w:rPr>
          <w:rFonts w:ascii="Garamond" w:hAnsi="Garamond" w:cs="Arial"/>
          <w:b w:val="0"/>
          <w:bCs w:val="0"/>
          <w:spacing w:val="10"/>
          <w:kern w:val="0"/>
          <w:sz w:val="24"/>
          <w:szCs w:val="24"/>
          <w:shd w:val="clear" w:color="auto" w:fill="FFFFFF"/>
        </w:rPr>
        <w:t xml:space="preserve"> </w:t>
      </w:r>
    </w:p>
    <w:p w14:paraId="683BA5B1" w14:textId="77777777" w:rsidR="001D0D2D" w:rsidRPr="00CB6B08" w:rsidRDefault="001D0D2D" w:rsidP="000F2C18">
      <w:pPr>
        <w:pStyle w:val="Titre1"/>
        <w:numPr>
          <w:ilvl w:val="0"/>
          <w:numId w:val="85"/>
        </w:numPr>
        <w:spacing w:line="276" w:lineRule="auto"/>
        <w:ind w:left="0" w:firstLine="567"/>
        <w:jc w:val="both"/>
        <w:rPr>
          <w:rFonts w:ascii="Garamond" w:hAnsi="Garamond" w:cs="Arial"/>
          <w:b w:val="0"/>
          <w:bCs w:val="0"/>
          <w:spacing w:val="10"/>
          <w:kern w:val="0"/>
          <w:sz w:val="24"/>
          <w:szCs w:val="24"/>
          <w:shd w:val="clear" w:color="auto" w:fill="FFFFFF"/>
        </w:rPr>
      </w:pPr>
      <w:bookmarkStart w:id="510" w:name="_Toc478078149"/>
      <w:bookmarkStart w:id="511" w:name="_Toc478078430"/>
      <w:bookmarkStart w:id="512" w:name="_Toc478208660"/>
      <w:bookmarkStart w:id="513" w:name="_Toc478390451"/>
      <w:bookmarkStart w:id="514" w:name="_Toc478488656"/>
      <w:bookmarkStart w:id="515" w:name="_Toc478597157"/>
      <w:bookmarkStart w:id="516" w:name="_Toc478597890"/>
      <w:bookmarkStart w:id="517" w:name="_Toc478639394"/>
      <w:bookmarkStart w:id="518" w:name="_Toc500161329"/>
      <w:bookmarkStart w:id="519" w:name="_Toc511675866"/>
      <w:bookmarkStart w:id="520" w:name="_Toc513801405"/>
      <w:r w:rsidRPr="00CB6B08">
        <w:rPr>
          <w:rFonts w:ascii="Garamond" w:hAnsi="Garamond" w:cs="Arial"/>
          <w:b w:val="0"/>
          <w:bCs w:val="0"/>
          <w:spacing w:val="10"/>
          <w:kern w:val="0"/>
          <w:sz w:val="24"/>
          <w:szCs w:val="24"/>
          <w:shd w:val="clear" w:color="auto" w:fill="FFFFFF"/>
        </w:rPr>
        <w:t>Des conférences</w:t>
      </w:r>
      <w:bookmarkEnd w:id="510"/>
      <w:bookmarkEnd w:id="511"/>
      <w:bookmarkEnd w:id="512"/>
      <w:bookmarkEnd w:id="513"/>
      <w:bookmarkEnd w:id="514"/>
      <w:bookmarkEnd w:id="515"/>
      <w:bookmarkEnd w:id="516"/>
      <w:bookmarkEnd w:id="517"/>
      <w:bookmarkEnd w:id="518"/>
      <w:bookmarkEnd w:id="519"/>
      <w:bookmarkEnd w:id="520"/>
      <w:r w:rsidRPr="00CB6B08">
        <w:rPr>
          <w:rFonts w:ascii="Garamond" w:hAnsi="Garamond" w:cs="Arial"/>
          <w:b w:val="0"/>
          <w:bCs w:val="0"/>
          <w:spacing w:val="10"/>
          <w:kern w:val="0"/>
          <w:sz w:val="24"/>
          <w:szCs w:val="24"/>
          <w:shd w:val="clear" w:color="auto" w:fill="FFFFFF"/>
        </w:rPr>
        <w:t xml:space="preserve"> </w:t>
      </w:r>
    </w:p>
    <w:p w14:paraId="53506944" w14:textId="77777777" w:rsidR="001D0D2D" w:rsidRPr="00CB6B08" w:rsidRDefault="001D0D2D" w:rsidP="000F2C18">
      <w:pPr>
        <w:pStyle w:val="Titre1"/>
        <w:numPr>
          <w:ilvl w:val="0"/>
          <w:numId w:val="85"/>
        </w:numPr>
        <w:spacing w:line="276" w:lineRule="auto"/>
        <w:ind w:left="0" w:firstLine="567"/>
        <w:jc w:val="both"/>
        <w:rPr>
          <w:rFonts w:ascii="Garamond" w:hAnsi="Garamond" w:cs="Arial"/>
          <w:b w:val="0"/>
          <w:bCs w:val="0"/>
          <w:spacing w:val="10"/>
          <w:kern w:val="0"/>
          <w:sz w:val="24"/>
          <w:szCs w:val="24"/>
          <w:shd w:val="clear" w:color="auto" w:fill="FFFFFF"/>
        </w:rPr>
      </w:pPr>
      <w:bookmarkStart w:id="521" w:name="_Toc478078150"/>
      <w:bookmarkStart w:id="522" w:name="_Toc478078431"/>
      <w:bookmarkStart w:id="523" w:name="_Toc478208661"/>
      <w:bookmarkStart w:id="524" w:name="_Toc478390452"/>
      <w:bookmarkStart w:id="525" w:name="_Toc478488657"/>
      <w:bookmarkStart w:id="526" w:name="_Toc478597158"/>
      <w:bookmarkStart w:id="527" w:name="_Toc478597891"/>
      <w:bookmarkStart w:id="528" w:name="_Toc478639395"/>
      <w:bookmarkStart w:id="529" w:name="_Toc500161330"/>
      <w:bookmarkStart w:id="530" w:name="_Toc511675867"/>
      <w:bookmarkStart w:id="531" w:name="_Toc513801406"/>
      <w:r w:rsidRPr="00CB6B08">
        <w:rPr>
          <w:rFonts w:ascii="Garamond" w:hAnsi="Garamond" w:cs="Arial"/>
          <w:b w:val="0"/>
          <w:bCs w:val="0"/>
          <w:spacing w:val="10"/>
          <w:kern w:val="0"/>
          <w:sz w:val="24"/>
          <w:szCs w:val="24"/>
          <w:shd w:val="clear" w:color="auto" w:fill="FFFFFF"/>
        </w:rPr>
        <w:t>L’animation socioculturelle</w:t>
      </w:r>
      <w:bookmarkEnd w:id="521"/>
      <w:bookmarkEnd w:id="522"/>
      <w:bookmarkEnd w:id="523"/>
      <w:bookmarkEnd w:id="524"/>
      <w:bookmarkEnd w:id="525"/>
      <w:bookmarkEnd w:id="526"/>
      <w:bookmarkEnd w:id="527"/>
      <w:bookmarkEnd w:id="528"/>
      <w:bookmarkEnd w:id="529"/>
      <w:bookmarkEnd w:id="530"/>
      <w:bookmarkEnd w:id="531"/>
      <w:r w:rsidRPr="00CB6B08">
        <w:rPr>
          <w:rFonts w:ascii="Garamond" w:hAnsi="Garamond" w:cs="Arial"/>
          <w:b w:val="0"/>
          <w:bCs w:val="0"/>
          <w:spacing w:val="10"/>
          <w:kern w:val="0"/>
          <w:sz w:val="24"/>
          <w:szCs w:val="24"/>
          <w:shd w:val="clear" w:color="auto" w:fill="FFFFFF"/>
        </w:rPr>
        <w:t xml:space="preserve"> </w:t>
      </w:r>
    </w:p>
    <w:p w14:paraId="4EE33A1B" w14:textId="77777777" w:rsidR="001D0D2D" w:rsidRPr="00CB6B08" w:rsidRDefault="001D0D2D" w:rsidP="000F2C18">
      <w:pPr>
        <w:pStyle w:val="Titre1"/>
        <w:numPr>
          <w:ilvl w:val="0"/>
          <w:numId w:val="85"/>
        </w:numPr>
        <w:spacing w:line="276" w:lineRule="auto"/>
        <w:ind w:left="0" w:firstLine="567"/>
        <w:jc w:val="both"/>
        <w:rPr>
          <w:rFonts w:ascii="Garamond" w:hAnsi="Garamond" w:cs="Arial"/>
          <w:b w:val="0"/>
          <w:bCs w:val="0"/>
          <w:spacing w:val="10"/>
          <w:kern w:val="0"/>
          <w:sz w:val="24"/>
          <w:szCs w:val="24"/>
          <w:shd w:val="clear" w:color="auto" w:fill="FFFFFF"/>
        </w:rPr>
      </w:pPr>
      <w:bookmarkStart w:id="532" w:name="_Toc478078151"/>
      <w:bookmarkStart w:id="533" w:name="_Toc478078432"/>
      <w:bookmarkStart w:id="534" w:name="_Toc478208662"/>
      <w:bookmarkStart w:id="535" w:name="_Toc478390453"/>
      <w:bookmarkStart w:id="536" w:name="_Toc478488658"/>
      <w:bookmarkStart w:id="537" w:name="_Toc478597159"/>
      <w:bookmarkStart w:id="538" w:name="_Toc478597892"/>
      <w:bookmarkStart w:id="539" w:name="_Toc478639396"/>
      <w:bookmarkStart w:id="540" w:name="_Toc500161331"/>
      <w:bookmarkStart w:id="541" w:name="_Toc511675868"/>
      <w:bookmarkStart w:id="542" w:name="_Toc513801407"/>
      <w:r w:rsidRPr="00CB6B08">
        <w:rPr>
          <w:rFonts w:ascii="Garamond" w:hAnsi="Garamond" w:cs="Arial"/>
          <w:b w:val="0"/>
          <w:bCs w:val="0"/>
          <w:spacing w:val="10"/>
          <w:kern w:val="0"/>
          <w:sz w:val="24"/>
          <w:szCs w:val="24"/>
          <w:shd w:val="clear" w:color="auto" w:fill="FFFFFF"/>
        </w:rPr>
        <w:t>Des Petits médias (affiches, dépliants…)</w:t>
      </w:r>
      <w:bookmarkEnd w:id="532"/>
      <w:bookmarkEnd w:id="533"/>
      <w:bookmarkEnd w:id="534"/>
      <w:bookmarkEnd w:id="535"/>
      <w:bookmarkEnd w:id="536"/>
      <w:bookmarkEnd w:id="537"/>
      <w:bookmarkEnd w:id="538"/>
      <w:bookmarkEnd w:id="539"/>
      <w:bookmarkEnd w:id="540"/>
      <w:bookmarkEnd w:id="541"/>
      <w:bookmarkEnd w:id="542"/>
    </w:p>
    <w:p w14:paraId="7E3906EE" w14:textId="77777777" w:rsidR="001D0D2D" w:rsidRPr="00CB6B08" w:rsidRDefault="001D0D2D" w:rsidP="000F2C18">
      <w:pPr>
        <w:pStyle w:val="Titre1"/>
        <w:spacing w:line="276" w:lineRule="auto"/>
        <w:ind w:firstLine="567"/>
        <w:jc w:val="both"/>
        <w:rPr>
          <w:rFonts w:ascii="Garamond" w:hAnsi="Garamond" w:cs="Arial"/>
          <w:b w:val="0"/>
          <w:bCs w:val="0"/>
          <w:spacing w:val="10"/>
          <w:kern w:val="0"/>
          <w:sz w:val="24"/>
          <w:szCs w:val="24"/>
          <w:shd w:val="clear" w:color="auto" w:fill="FFFFFF"/>
        </w:rPr>
      </w:pPr>
      <w:bookmarkStart w:id="543" w:name="_Toc478078152"/>
      <w:bookmarkStart w:id="544" w:name="_Toc478078433"/>
      <w:bookmarkStart w:id="545" w:name="_Toc478208663"/>
      <w:bookmarkStart w:id="546" w:name="_Toc478390454"/>
      <w:bookmarkStart w:id="547" w:name="_Toc478488659"/>
      <w:bookmarkStart w:id="548" w:name="_Toc478597160"/>
      <w:bookmarkStart w:id="549" w:name="_Toc478597893"/>
      <w:bookmarkStart w:id="550" w:name="_Toc478639397"/>
      <w:bookmarkStart w:id="551" w:name="_Toc500161332"/>
      <w:bookmarkStart w:id="552" w:name="_Toc511675869"/>
      <w:bookmarkStart w:id="553" w:name="_Toc513801408"/>
      <w:r w:rsidRPr="00CB6B08">
        <w:rPr>
          <w:rFonts w:ascii="Garamond" w:hAnsi="Garamond" w:cs="Arial"/>
          <w:b w:val="0"/>
          <w:bCs w:val="0"/>
          <w:spacing w:val="10"/>
          <w:kern w:val="0"/>
          <w:sz w:val="24"/>
          <w:szCs w:val="24"/>
          <w:shd w:val="clear" w:color="auto" w:fill="FFFFFF"/>
        </w:rPr>
        <w:lastRenderedPageBreak/>
        <w:t>Le changement efficace d’une collectivité est celui qui</w:t>
      </w:r>
      <w:bookmarkEnd w:id="543"/>
      <w:bookmarkEnd w:id="544"/>
      <w:bookmarkEnd w:id="545"/>
      <w:bookmarkEnd w:id="546"/>
      <w:bookmarkEnd w:id="547"/>
      <w:bookmarkEnd w:id="548"/>
      <w:bookmarkEnd w:id="549"/>
      <w:bookmarkEnd w:id="550"/>
      <w:bookmarkEnd w:id="551"/>
      <w:bookmarkEnd w:id="552"/>
      <w:bookmarkEnd w:id="553"/>
      <w:r w:rsidRPr="00CB6B08">
        <w:rPr>
          <w:rFonts w:ascii="Garamond" w:hAnsi="Garamond" w:cs="Arial"/>
          <w:b w:val="0"/>
          <w:bCs w:val="0"/>
          <w:spacing w:val="10"/>
          <w:kern w:val="0"/>
          <w:sz w:val="24"/>
          <w:szCs w:val="24"/>
          <w:shd w:val="clear" w:color="auto" w:fill="FFFFFF"/>
        </w:rPr>
        <w:t xml:space="preserve"> </w:t>
      </w:r>
    </w:p>
    <w:bookmarkStart w:id="554" w:name="_Toc478078153"/>
    <w:bookmarkStart w:id="555" w:name="_Toc478078434"/>
    <w:bookmarkStart w:id="556" w:name="_Toc500161333"/>
    <w:bookmarkStart w:id="557" w:name="_Toc511675870"/>
    <w:bookmarkStart w:id="558" w:name="_Toc513801409"/>
    <w:p w14:paraId="6CCBD297" w14:textId="77777777" w:rsidR="001D0D2D" w:rsidRPr="00CB6B08" w:rsidRDefault="00C26E98" w:rsidP="000F2C18">
      <w:pPr>
        <w:pStyle w:val="Titre1"/>
        <w:spacing w:line="276" w:lineRule="auto"/>
        <w:ind w:firstLine="567"/>
        <w:jc w:val="both"/>
        <w:rPr>
          <w:rFonts w:ascii="Garamond" w:hAnsi="Garamond" w:cs="Arial"/>
          <w:b w:val="0"/>
          <w:bCs w:val="0"/>
          <w:spacing w:val="10"/>
          <w:kern w:val="0"/>
          <w:sz w:val="24"/>
          <w:szCs w:val="24"/>
          <w:shd w:val="clear" w:color="auto" w:fill="FFFFFF"/>
        </w:rPr>
      </w:pPr>
      <w:r w:rsidRPr="00CB6B08">
        <w:rPr>
          <w:rFonts w:ascii="Garamond" w:hAnsi="Garamond" w:cs="Arial"/>
          <w:noProof/>
          <w:sz w:val="24"/>
          <w:szCs w:val="24"/>
          <w:lang w:val="it-IT"/>
        </w:rPr>
        <mc:AlternateContent>
          <mc:Choice Requires="wps">
            <w:drawing>
              <wp:anchor distT="0" distB="0" distL="114300" distR="114300" simplePos="0" relativeHeight="251649536" behindDoc="0" locked="0" layoutInCell="1" allowOverlap="1" wp14:anchorId="47FC9E97" wp14:editId="415CDF6C">
                <wp:simplePos x="0" y="0"/>
                <wp:positionH relativeFrom="column">
                  <wp:posOffset>1275080</wp:posOffset>
                </wp:positionH>
                <wp:positionV relativeFrom="paragraph">
                  <wp:posOffset>83185</wp:posOffset>
                </wp:positionV>
                <wp:extent cx="191135" cy="704850"/>
                <wp:effectExtent l="0" t="0" r="18415" b="19050"/>
                <wp:wrapNone/>
                <wp:docPr id="5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1135" cy="704850"/>
                        </a:xfrm>
                        <a:prstGeom prst="rightBrace">
                          <a:avLst>
                            <a:gd name="adj1" fmla="val 11971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7552ED52"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7" o:spid="_x0000_s1026" type="#_x0000_t88" style="position:absolute;margin-left:100.4pt;margin-top:6.55pt;width:15.05pt;height:55.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" adj="7012"/>
            </w:pict>
          </mc:Fallback>
        </mc:AlternateContent>
      </w:r>
      <w:bookmarkStart w:id="559" w:name="_Toc478208664"/>
      <w:bookmarkStart w:id="560" w:name="_Toc478390455"/>
      <w:bookmarkStart w:id="561" w:name="_Toc478488660"/>
      <w:bookmarkStart w:id="562" w:name="_Toc478597161"/>
      <w:bookmarkStart w:id="563" w:name="_Toc478597894"/>
      <w:bookmarkStart w:id="564" w:name="_Toc478639398"/>
      <w:r w:rsidR="001D0D2D" w:rsidRPr="00CB6B08">
        <w:rPr>
          <w:rFonts w:ascii="Garamond" w:hAnsi="Garamond" w:cs="Arial"/>
          <w:b w:val="0"/>
          <w:bCs w:val="0"/>
          <w:spacing w:val="10"/>
          <w:kern w:val="0"/>
          <w:sz w:val="24"/>
          <w:szCs w:val="24"/>
          <w:shd w:val="clear" w:color="auto" w:fill="FFFFFF"/>
        </w:rPr>
        <w:t>Se conçoit</w:t>
      </w:r>
      <w:bookmarkEnd w:id="554"/>
      <w:bookmarkEnd w:id="555"/>
      <w:bookmarkEnd w:id="556"/>
      <w:bookmarkEnd w:id="557"/>
      <w:bookmarkEnd w:id="558"/>
      <w:bookmarkEnd w:id="559"/>
      <w:bookmarkEnd w:id="560"/>
      <w:bookmarkEnd w:id="561"/>
      <w:bookmarkEnd w:id="562"/>
      <w:bookmarkEnd w:id="563"/>
      <w:bookmarkEnd w:id="564"/>
      <w:r w:rsidR="001D0D2D" w:rsidRPr="00CB6B08">
        <w:rPr>
          <w:rFonts w:ascii="Garamond" w:hAnsi="Garamond" w:cs="Arial"/>
          <w:b w:val="0"/>
          <w:bCs w:val="0"/>
          <w:spacing w:val="10"/>
          <w:kern w:val="0"/>
          <w:sz w:val="24"/>
          <w:szCs w:val="24"/>
          <w:shd w:val="clear" w:color="auto" w:fill="FFFFFF"/>
        </w:rPr>
        <w:t xml:space="preserve"> </w:t>
      </w:r>
    </w:p>
    <w:p w14:paraId="625AEE0E" w14:textId="77777777" w:rsidR="001D0D2D" w:rsidRPr="00CB6B08" w:rsidRDefault="00013588" w:rsidP="000F2C18">
      <w:pPr>
        <w:pStyle w:val="Titre1"/>
        <w:spacing w:line="276" w:lineRule="auto"/>
        <w:ind w:firstLine="567"/>
        <w:jc w:val="both"/>
        <w:rPr>
          <w:rFonts w:ascii="Garamond" w:hAnsi="Garamond" w:cs="Arial"/>
          <w:b w:val="0"/>
          <w:bCs w:val="0"/>
          <w:spacing w:val="10"/>
          <w:kern w:val="0"/>
          <w:sz w:val="24"/>
          <w:szCs w:val="24"/>
          <w:shd w:val="clear" w:color="auto" w:fill="FFFFFF"/>
        </w:rPr>
      </w:pPr>
      <w:bookmarkStart w:id="565" w:name="_Toc478078154"/>
      <w:bookmarkStart w:id="566" w:name="_Toc478078435"/>
      <w:bookmarkStart w:id="567" w:name="_Toc478208665"/>
      <w:bookmarkStart w:id="568" w:name="_Toc478390456"/>
      <w:bookmarkStart w:id="569" w:name="_Toc478488661"/>
      <w:bookmarkStart w:id="570" w:name="_Toc478597162"/>
      <w:bookmarkStart w:id="571" w:name="_Toc478597895"/>
      <w:bookmarkStart w:id="572" w:name="_Toc478639399"/>
      <w:bookmarkStart w:id="573" w:name="_Toc500161334"/>
      <w:bookmarkStart w:id="574" w:name="_Toc511675871"/>
      <w:bookmarkStart w:id="575" w:name="_Toc513801410"/>
      <w:r w:rsidRPr="00CB6B08">
        <w:rPr>
          <w:rFonts w:ascii="Garamond" w:hAnsi="Garamond" w:cs="Arial"/>
          <w:b w:val="0"/>
          <w:bCs w:val="0"/>
          <w:spacing w:val="10"/>
          <w:kern w:val="0"/>
          <w:sz w:val="24"/>
          <w:szCs w:val="24"/>
          <w:shd w:val="clear" w:color="auto" w:fill="FFFFFF"/>
        </w:rPr>
        <w:t xml:space="preserve">Se réalise  </w:t>
      </w:r>
      <w:r w:rsidR="00E90184" w:rsidRPr="00CB6B08">
        <w:rPr>
          <w:rFonts w:ascii="Garamond" w:hAnsi="Garamond" w:cs="Arial"/>
          <w:b w:val="0"/>
          <w:bCs w:val="0"/>
          <w:spacing w:val="10"/>
          <w:kern w:val="0"/>
          <w:sz w:val="24"/>
          <w:szCs w:val="24"/>
          <w:shd w:val="clear" w:color="auto" w:fill="FFFFFF"/>
        </w:rPr>
        <w:t xml:space="preserve">     </w:t>
      </w:r>
      <w:r w:rsidRPr="00CB6B08">
        <w:rPr>
          <w:rFonts w:ascii="Garamond" w:hAnsi="Garamond" w:cs="Arial"/>
          <w:b w:val="0"/>
          <w:bCs w:val="0"/>
          <w:spacing w:val="10"/>
          <w:kern w:val="0"/>
          <w:sz w:val="24"/>
          <w:szCs w:val="24"/>
          <w:shd w:val="clear" w:color="auto" w:fill="FFFFFF"/>
        </w:rPr>
        <w:t xml:space="preserve">     </w:t>
      </w:r>
      <w:r w:rsidR="001D0D2D" w:rsidRPr="00CB6B08">
        <w:rPr>
          <w:rFonts w:ascii="Garamond" w:hAnsi="Garamond" w:cs="Arial"/>
          <w:b w:val="0"/>
          <w:bCs w:val="0"/>
          <w:spacing w:val="10"/>
          <w:kern w:val="0"/>
          <w:sz w:val="24"/>
          <w:szCs w:val="24"/>
          <w:shd w:val="clear" w:color="auto" w:fill="FFFFFF"/>
        </w:rPr>
        <w:t>ensemble</w:t>
      </w:r>
      <w:bookmarkEnd w:id="565"/>
      <w:bookmarkEnd w:id="566"/>
      <w:bookmarkEnd w:id="567"/>
      <w:bookmarkEnd w:id="568"/>
      <w:bookmarkEnd w:id="569"/>
      <w:bookmarkEnd w:id="570"/>
      <w:bookmarkEnd w:id="571"/>
      <w:bookmarkEnd w:id="572"/>
      <w:bookmarkEnd w:id="573"/>
      <w:bookmarkEnd w:id="574"/>
      <w:bookmarkEnd w:id="575"/>
    </w:p>
    <w:p w14:paraId="556B6B06" w14:textId="77777777" w:rsidR="001D0D2D" w:rsidRPr="00CB6B08" w:rsidRDefault="001D0D2D" w:rsidP="000F2C18">
      <w:pPr>
        <w:pStyle w:val="Titre1"/>
        <w:spacing w:line="276" w:lineRule="auto"/>
        <w:ind w:firstLine="567"/>
        <w:jc w:val="both"/>
        <w:rPr>
          <w:rFonts w:ascii="Garamond" w:hAnsi="Garamond" w:cs="Arial"/>
          <w:b w:val="0"/>
          <w:bCs w:val="0"/>
          <w:spacing w:val="10"/>
          <w:kern w:val="0"/>
          <w:sz w:val="24"/>
          <w:szCs w:val="24"/>
          <w:shd w:val="clear" w:color="auto" w:fill="FFFFFF"/>
        </w:rPr>
      </w:pPr>
      <w:bookmarkStart w:id="576" w:name="_Toc478078155"/>
      <w:bookmarkStart w:id="577" w:name="_Toc478078436"/>
      <w:bookmarkStart w:id="578" w:name="_Toc478208666"/>
      <w:bookmarkStart w:id="579" w:name="_Toc478390457"/>
      <w:bookmarkStart w:id="580" w:name="_Toc478488662"/>
      <w:bookmarkStart w:id="581" w:name="_Toc478597163"/>
      <w:bookmarkStart w:id="582" w:name="_Toc478597896"/>
      <w:bookmarkStart w:id="583" w:name="_Toc478639400"/>
      <w:bookmarkStart w:id="584" w:name="_Toc500161335"/>
      <w:bookmarkStart w:id="585" w:name="_Toc511675872"/>
      <w:bookmarkStart w:id="586" w:name="_Toc513801411"/>
      <w:r w:rsidRPr="00CB6B08">
        <w:rPr>
          <w:rFonts w:ascii="Garamond" w:hAnsi="Garamond" w:cs="Arial"/>
          <w:b w:val="0"/>
          <w:bCs w:val="0"/>
          <w:spacing w:val="10"/>
          <w:kern w:val="0"/>
          <w:sz w:val="24"/>
          <w:szCs w:val="24"/>
          <w:shd w:val="clear" w:color="auto" w:fill="FFFFFF"/>
        </w:rPr>
        <w:t>Se vit</w:t>
      </w:r>
      <w:bookmarkEnd w:id="576"/>
      <w:bookmarkEnd w:id="577"/>
      <w:bookmarkEnd w:id="578"/>
      <w:bookmarkEnd w:id="579"/>
      <w:bookmarkEnd w:id="580"/>
      <w:bookmarkEnd w:id="581"/>
      <w:bookmarkEnd w:id="582"/>
      <w:bookmarkEnd w:id="583"/>
      <w:bookmarkEnd w:id="584"/>
      <w:bookmarkEnd w:id="585"/>
      <w:bookmarkEnd w:id="586"/>
    </w:p>
    <w:p w14:paraId="14F59A27" w14:textId="77777777" w:rsidR="001D0D2D" w:rsidRPr="00CB6B08" w:rsidRDefault="001D0D2D" w:rsidP="000F2C18">
      <w:pPr>
        <w:pStyle w:val="Titre1"/>
        <w:spacing w:line="276" w:lineRule="auto"/>
        <w:ind w:firstLine="567"/>
        <w:jc w:val="both"/>
        <w:rPr>
          <w:rFonts w:ascii="Garamond" w:hAnsi="Garamond" w:cs="Arial"/>
          <w:b w:val="0"/>
          <w:bCs w:val="0"/>
          <w:spacing w:val="10"/>
          <w:kern w:val="0"/>
          <w:sz w:val="24"/>
          <w:szCs w:val="24"/>
          <w:shd w:val="clear" w:color="auto" w:fill="FFFFFF"/>
        </w:rPr>
      </w:pPr>
      <w:bookmarkStart w:id="587" w:name="_Toc478078156"/>
      <w:bookmarkStart w:id="588" w:name="_Toc478078437"/>
      <w:bookmarkStart w:id="589" w:name="_Toc478208667"/>
      <w:bookmarkStart w:id="590" w:name="_Toc478390458"/>
      <w:bookmarkStart w:id="591" w:name="_Toc478488663"/>
      <w:bookmarkStart w:id="592" w:name="_Toc478597164"/>
      <w:bookmarkStart w:id="593" w:name="_Toc478597897"/>
      <w:bookmarkStart w:id="594" w:name="_Toc478639401"/>
      <w:bookmarkStart w:id="595" w:name="_Toc500161336"/>
      <w:bookmarkStart w:id="596" w:name="_Toc511675873"/>
      <w:bookmarkStart w:id="597" w:name="_Toc513801412"/>
      <w:r w:rsidRPr="00CB6B08">
        <w:rPr>
          <w:rFonts w:ascii="Garamond" w:hAnsi="Garamond" w:cs="Arial"/>
          <w:b w:val="0"/>
          <w:bCs w:val="0"/>
          <w:spacing w:val="10"/>
          <w:kern w:val="0"/>
          <w:sz w:val="24"/>
          <w:szCs w:val="24"/>
          <w:shd w:val="clear" w:color="auto" w:fill="FFFFFF"/>
        </w:rPr>
        <w:t>Apprendre à s’associer mobilise la conscientisation des savoirs en action qui permettent de croiser les connaissances et les expériences, de mettre en commun et de partager des pratiques : pour communiquer il faut savoir travailler sur les représentations, pour coopérer il faut savoir travailler sur les interactions sociales, ainsi que de choisir des principes d’intervention sociale et politique pour projeter des changements et pour conduire les actions.</w:t>
      </w:r>
      <w:bookmarkEnd w:id="587"/>
      <w:bookmarkEnd w:id="588"/>
      <w:bookmarkEnd w:id="589"/>
      <w:bookmarkEnd w:id="590"/>
      <w:bookmarkEnd w:id="591"/>
      <w:bookmarkEnd w:id="592"/>
      <w:bookmarkEnd w:id="593"/>
      <w:bookmarkEnd w:id="594"/>
      <w:bookmarkEnd w:id="595"/>
      <w:bookmarkEnd w:id="596"/>
      <w:bookmarkEnd w:id="597"/>
      <w:r w:rsidRPr="00CB6B08">
        <w:rPr>
          <w:rFonts w:ascii="Garamond" w:hAnsi="Garamond" w:cs="Arial"/>
          <w:b w:val="0"/>
          <w:bCs w:val="0"/>
          <w:spacing w:val="10"/>
          <w:kern w:val="0"/>
          <w:sz w:val="24"/>
          <w:szCs w:val="24"/>
          <w:shd w:val="clear" w:color="auto" w:fill="FFFFFF"/>
        </w:rPr>
        <w:t xml:space="preserve"> </w:t>
      </w:r>
    </w:p>
    <w:p w14:paraId="2D277CE5" w14:textId="77777777" w:rsidR="001D0D2D" w:rsidRPr="00CB6B08" w:rsidRDefault="001D0D2D" w:rsidP="000F2C18">
      <w:pPr>
        <w:pStyle w:val="Titre1"/>
        <w:spacing w:line="276" w:lineRule="auto"/>
        <w:ind w:firstLine="567"/>
        <w:jc w:val="both"/>
        <w:rPr>
          <w:rFonts w:ascii="Garamond" w:hAnsi="Garamond" w:cs="Arial"/>
          <w:b w:val="0"/>
          <w:bCs w:val="0"/>
          <w:spacing w:val="10"/>
          <w:kern w:val="0"/>
          <w:sz w:val="24"/>
          <w:szCs w:val="24"/>
          <w:shd w:val="clear" w:color="auto" w:fill="FFFFFF"/>
        </w:rPr>
      </w:pPr>
      <w:bookmarkStart w:id="598" w:name="_Toc478078157"/>
      <w:bookmarkStart w:id="599" w:name="_Toc478078438"/>
      <w:bookmarkStart w:id="600" w:name="_Toc478208668"/>
      <w:bookmarkStart w:id="601" w:name="_Toc478390459"/>
      <w:bookmarkStart w:id="602" w:name="_Toc478488664"/>
      <w:bookmarkStart w:id="603" w:name="_Toc478597165"/>
      <w:bookmarkStart w:id="604" w:name="_Toc478597898"/>
      <w:bookmarkStart w:id="605" w:name="_Toc478639402"/>
      <w:bookmarkStart w:id="606" w:name="_Toc500161337"/>
      <w:bookmarkStart w:id="607" w:name="_Toc511675874"/>
      <w:bookmarkStart w:id="608" w:name="_Toc513801413"/>
      <w:r w:rsidRPr="00CB6B08">
        <w:rPr>
          <w:rFonts w:ascii="Garamond" w:hAnsi="Garamond" w:cs="Arial"/>
          <w:b w:val="0"/>
          <w:bCs w:val="0"/>
          <w:spacing w:val="10"/>
          <w:kern w:val="0"/>
          <w:sz w:val="24"/>
          <w:szCs w:val="24"/>
          <w:shd w:val="clear" w:color="auto" w:fill="FFFFFF"/>
        </w:rPr>
        <w:t xml:space="preserve">Apprendre collectivement suppose de supporter affectivement l’engagement et la mobilisation dans un groupe d’appartenance : accepter une dynamique identitaire pour élaborer l’action à plusieurs, pour accepter les questionnements critiques mutuels, pour oser être force de propositions et pour adhérer au projet </w:t>
      </w:r>
      <w:r w:rsidR="00C10507" w:rsidRPr="00CB6B08">
        <w:rPr>
          <w:rFonts w:ascii="Garamond" w:hAnsi="Garamond" w:cs="Arial"/>
          <w:b w:val="0"/>
          <w:bCs w:val="0"/>
          <w:spacing w:val="10"/>
          <w:kern w:val="0"/>
          <w:sz w:val="24"/>
          <w:szCs w:val="24"/>
          <w:shd w:val="clear" w:color="auto" w:fill="FFFFFF"/>
        </w:rPr>
        <w:t>« </w:t>
      </w:r>
      <w:r w:rsidRPr="00CB6B08">
        <w:rPr>
          <w:rFonts w:ascii="Garamond" w:hAnsi="Garamond" w:cs="Arial"/>
          <w:b w:val="0"/>
          <w:bCs w:val="0"/>
          <w:spacing w:val="10"/>
          <w:kern w:val="0"/>
          <w:sz w:val="24"/>
          <w:szCs w:val="24"/>
          <w:shd w:val="clear" w:color="auto" w:fill="FFFFFF"/>
        </w:rPr>
        <w:t>co-construit</w:t>
      </w:r>
      <w:r w:rsidR="00C10507" w:rsidRPr="00CB6B08">
        <w:rPr>
          <w:rFonts w:ascii="Garamond" w:hAnsi="Garamond" w:cs="Arial"/>
          <w:b w:val="0"/>
          <w:bCs w:val="0"/>
          <w:spacing w:val="10"/>
          <w:kern w:val="0"/>
          <w:sz w:val="24"/>
          <w:szCs w:val="24"/>
          <w:shd w:val="clear" w:color="auto" w:fill="FFFFFF"/>
        </w:rPr>
        <w:t> »</w:t>
      </w:r>
      <w:r w:rsidRPr="00CB6B08">
        <w:rPr>
          <w:rFonts w:ascii="Garamond" w:hAnsi="Garamond" w:cs="Arial"/>
          <w:b w:val="0"/>
          <w:bCs w:val="0"/>
          <w:spacing w:val="10"/>
          <w:kern w:val="0"/>
          <w:sz w:val="24"/>
          <w:szCs w:val="24"/>
          <w:shd w:val="clear" w:color="auto" w:fill="FFFFFF"/>
        </w:rPr>
        <w:t>.</w:t>
      </w:r>
      <w:bookmarkEnd w:id="598"/>
      <w:bookmarkEnd w:id="599"/>
      <w:bookmarkEnd w:id="600"/>
      <w:bookmarkEnd w:id="601"/>
      <w:bookmarkEnd w:id="602"/>
      <w:bookmarkEnd w:id="603"/>
      <w:bookmarkEnd w:id="604"/>
      <w:bookmarkEnd w:id="605"/>
      <w:bookmarkEnd w:id="606"/>
      <w:bookmarkEnd w:id="607"/>
      <w:bookmarkEnd w:id="608"/>
      <w:r w:rsidRPr="00CB6B08">
        <w:rPr>
          <w:rFonts w:ascii="Garamond" w:hAnsi="Garamond" w:cs="Arial"/>
          <w:b w:val="0"/>
          <w:bCs w:val="0"/>
          <w:spacing w:val="10"/>
          <w:kern w:val="0"/>
          <w:sz w:val="24"/>
          <w:szCs w:val="24"/>
          <w:shd w:val="clear" w:color="auto" w:fill="FFFFFF"/>
        </w:rPr>
        <w:t xml:space="preserve"> </w:t>
      </w:r>
    </w:p>
    <w:p w14:paraId="5EEF35E8" w14:textId="77777777" w:rsidR="001D0D2D" w:rsidRPr="00CB6B08" w:rsidRDefault="001D0D2D" w:rsidP="000F2C18">
      <w:pPr>
        <w:pStyle w:val="Titre1"/>
        <w:spacing w:line="276" w:lineRule="auto"/>
        <w:ind w:firstLine="567"/>
        <w:jc w:val="both"/>
        <w:rPr>
          <w:rFonts w:ascii="Garamond" w:hAnsi="Garamond" w:cs="Arial"/>
          <w:b w:val="0"/>
          <w:bCs w:val="0"/>
          <w:spacing w:val="10"/>
          <w:kern w:val="0"/>
          <w:sz w:val="24"/>
          <w:szCs w:val="24"/>
          <w:shd w:val="clear" w:color="auto" w:fill="FFFFFF"/>
        </w:rPr>
      </w:pPr>
      <w:bookmarkStart w:id="609" w:name="_Toc478078158"/>
      <w:bookmarkStart w:id="610" w:name="_Toc478078439"/>
      <w:bookmarkStart w:id="611" w:name="_Toc478208669"/>
      <w:bookmarkStart w:id="612" w:name="_Toc478390460"/>
      <w:bookmarkStart w:id="613" w:name="_Toc478488665"/>
      <w:bookmarkStart w:id="614" w:name="_Toc478597166"/>
      <w:bookmarkStart w:id="615" w:name="_Toc478597899"/>
      <w:bookmarkStart w:id="616" w:name="_Toc478639403"/>
      <w:bookmarkStart w:id="617" w:name="_Toc500161338"/>
      <w:bookmarkStart w:id="618" w:name="_Toc511675875"/>
      <w:bookmarkStart w:id="619" w:name="_Toc513801414"/>
      <w:r w:rsidRPr="00CB6B08">
        <w:rPr>
          <w:rFonts w:ascii="Garamond" w:hAnsi="Garamond" w:cs="Arial"/>
          <w:b w:val="0"/>
          <w:bCs w:val="0"/>
          <w:spacing w:val="10"/>
          <w:kern w:val="0"/>
          <w:sz w:val="24"/>
          <w:szCs w:val="24"/>
          <w:shd w:val="clear" w:color="auto" w:fill="FFFFFF"/>
        </w:rPr>
        <w:t>Les prises de décisions nécessitent de dialoguer dans le groupe : de ses pratiques, de ses légitimités, de ses statuts pour dire son point de vue, de ses peurs face au changement ou à l’implication dans des responsabilités, de ses ressentiments face au manque de reconnaissance.</w:t>
      </w:r>
      <w:bookmarkEnd w:id="609"/>
      <w:bookmarkEnd w:id="610"/>
      <w:bookmarkEnd w:id="611"/>
      <w:bookmarkEnd w:id="612"/>
      <w:bookmarkEnd w:id="613"/>
      <w:bookmarkEnd w:id="614"/>
      <w:bookmarkEnd w:id="615"/>
      <w:bookmarkEnd w:id="616"/>
      <w:bookmarkEnd w:id="617"/>
      <w:bookmarkEnd w:id="618"/>
      <w:bookmarkEnd w:id="619"/>
    </w:p>
    <w:p w14:paraId="19F3E185" w14:textId="77777777" w:rsidR="001D0D2D" w:rsidRPr="00CB6B08" w:rsidRDefault="001D0D2D" w:rsidP="000F2C18">
      <w:pPr>
        <w:pStyle w:val="Titre1"/>
        <w:spacing w:line="276" w:lineRule="auto"/>
        <w:ind w:firstLine="567"/>
        <w:jc w:val="both"/>
        <w:rPr>
          <w:rFonts w:ascii="Garamond" w:hAnsi="Garamond" w:cs="Arial"/>
          <w:b w:val="0"/>
          <w:bCs w:val="0"/>
          <w:spacing w:val="10"/>
          <w:kern w:val="0"/>
          <w:sz w:val="24"/>
          <w:szCs w:val="24"/>
          <w:shd w:val="clear" w:color="auto" w:fill="FFFFFF"/>
        </w:rPr>
      </w:pPr>
      <w:bookmarkStart w:id="620" w:name="_Toc478078159"/>
      <w:bookmarkStart w:id="621" w:name="_Toc478078440"/>
      <w:bookmarkStart w:id="622" w:name="_Toc478208670"/>
      <w:bookmarkStart w:id="623" w:name="_Toc478390461"/>
      <w:bookmarkStart w:id="624" w:name="_Toc478488666"/>
      <w:bookmarkStart w:id="625" w:name="_Toc478597167"/>
      <w:bookmarkStart w:id="626" w:name="_Toc478597900"/>
      <w:bookmarkStart w:id="627" w:name="_Toc478639404"/>
      <w:bookmarkStart w:id="628" w:name="_Toc500161339"/>
      <w:bookmarkStart w:id="629" w:name="_Toc511675876"/>
      <w:bookmarkStart w:id="630" w:name="_Toc513801415"/>
      <w:r w:rsidRPr="00CB6B08">
        <w:rPr>
          <w:rFonts w:ascii="Garamond" w:hAnsi="Garamond" w:cs="Arial"/>
          <w:b w:val="0"/>
          <w:bCs w:val="0"/>
          <w:spacing w:val="10"/>
          <w:kern w:val="0"/>
          <w:sz w:val="24"/>
          <w:szCs w:val="24"/>
          <w:shd w:val="clear" w:color="auto" w:fill="FFFFFF"/>
        </w:rPr>
        <w:t xml:space="preserve">La conduite de projets d'animation demande des savoir-faire d’analyse et de diagnostic pour identifier les dysfonctionnements, et pour percevoir les besoins : la demande sociale et la commande institutionnelle. Pour valoriser les potentialités et les identités, les compétences méthodologiques consistent à chercher, traiter et partager l’information, à exercer une pensée critique et créative pour prendre des décisions éclairées, à conduire un projet en </w:t>
      </w:r>
      <w:r w:rsidRPr="00CB6B08">
        <w:rPr>
          <w:rFonts w:ascii="Garamond" w:hAnsi="Garamond" w:cs="Arial"/>
          <w:b w:val="0"/>
          <w:bCs w:val="0"/>
          <w:spacing w:val="10"/>
          <w:kern w:val="0"/>
          <w:sz w:val="24"/>
          <w:szCs w:val="24"/>
          <w:shd w:val="clear" w:color="auto" w:fill="FFFFFF"/>
        </w:rPr>
        <w:lastRenderedPageBreak/>
        <w:t>planifiant et en évaluant grâce à une collaboration de groupe. Les valeurs de l’Éducation populaire s’incarnent dans une vie associative dont le type d’organisation est l’enjeu des intentionnalités éducatives et communautaires.</w:t>
      </w:r>
      <w:bookmarkEnd w:id="620"/>
      <w:bookmarkEnd w:id="621"/>
      <w:bookmarkEnd w:id="622"/>
      <w:bookmarkEnd w:id="623"/>
      <w:bookmarkEnd w:id="624"/>
      <w:bookmarkEnd w:id="625"/>
      <w:bookmarkEnd w:id="626"/>
      <w:bookmarkEnd w:id="627"/>
      <w:bookmarkEnd w:id="628"/>
      <w:bookmarkEnd w:id="629"/>
      <w:bookmarkEnd w:id="630"/>
      <w:r w:rsidRPr="00CB6B08">
        <w:rPr>
          <w:rFonts w:ascii="Garamond" w:hAnsi="Garamond" w:cs="Arial"/>
          <w:b w:val="0"/>
          <w:bCs w:val="0"/>
          <w:spacing w:val="10"/>
          <w:kern w:val="0"/>
          <w:sz w:val="24"/>
          <w:szCs w:val="24"/>
          <w:shd w:val="clear" w:color="auto" w:fill="FFFFFF"/>
        </w:rPr>
        <w:t xml:space="preserve"> </w:t>
      </w:r>
    </w:p>
    <w:p w14:paraId="3C1F75CC" w14:textId="77777777" w:rsidR="001D0D2D" w:rsidRPr="00CB6B08" w:rsidRDefault="001D0D2D" w:rsidP="000F2C18">
      <w:pPr>
        <w:pStyle w:val="Titre1"/>
        <w:spacing w:line="276" w:lineRule="auto"/>
        <w:ind w:firstLine="567"/>
        <w:jc w:val="both"/>
        <w:rPr>
          <w:rFonts w:ascii="Garamond" w:hAnsi="Garamond" w:cs="Arial"/>
          <w:b w:val="0"/>
          <w:bCs w:val="0"/>
          <w:spacing w:val="10"/>
          <w:kern w:val="0"/>
          <w:sz w:val="24"/>
          <w:szCs w:val="24"/>
          <w:shd w:val="clear" w:color="auto" w:fill="FFFFFF"/>
        </w:rPr>
      </w:pPr>
      <w:bookmarkStart w:id="631" w:name="_Toc478078160"/>
      <w:bookmarkStart w:id="632" w:name="_Toc478078441"/>
      <w:bookmarkStart w:id="633" w:name="_Toc478208671"/>
      <w:bookmarkStart w:id="634" w:name="_Toc478390462"/>
      <w:bookmarkStart w:id="635" w:name="_Toc478488667"/>
      <w:bookmarkStart w:id="636" w:name="_Toc478597168"/>
      <w:bookmarkStart w:id="637" w:name="_Toc478597901"/>
      <w:bookmarkStart w:id="638" w:name="_Toc478639405"/>
      <w:bookmarkStart w:id="639" w:name="_Toc500161340"/>
      <w:bookmarkStart w:id="640" w:name="_Toc511675877"/>
      <w:bookmarkStart w:id="641" w:name="_Toc513801416"/>
      <w:r w:rsidRPr="00CB6B08">
        <w:rPr>
          <w:rFonts w:ascii="Garamond" w:hAnsi="Garamond" w:cs="Arial"/>
          <w:b w:val="0"/>
          <w:bCs w:val="0"/>
          <w:spacing w:val="10"/>
          <w:kern w:val="0"/>
          <w:sz w:val="24"/>
          <w:szCs w:val="24"/>
          <w:shd w:val="clear" w:color="auto" w:fill="FFFFFF"/>
        </w:rPr>
        <w:t>Un collectif ou une communauté en apprentissage, ce sont des adultes et des enfants qui se côtoient dans un espace commun (équipement ou quartier), qui partagent des finalités et des intérêts et qui sont volontaires pour s’organiser autour d’un projet concret. La notion de projet est basée sur un besoin de savoir pour agir et partager : des savoirs pour être mobilisé dans le temps libéré et communautaire, pour pratiquer des compétences d'autogestion, et pour apprendre à conscientiser sa place au monde et renforcer son émancipation.</w:t>
      </w:r>
      <w:bookmarkEnd w:id="631"/>
      <w:bookmarkEnd w:id="632"/>
      <w:bookmarkEnd w:id="633"/>
      <w:bookmarkEnd w:id="634"/>
      <w:bookmarkEnd w:id="635"/>
      <w:bookmarkEnd w:id="636"/>
      <w:bookmarkEnd w:id="637"/>
      <w:bookmarkEnd w:id="638"/>
      <w:bookmarkEnd w:id="639"/>
      <w:bookmarkEnd w:id="640"/>
      <w:bookmarkEnd w:id="641"/>
    </w:p>
    <w:p w14:paraId="1DF6DBB8" w14:textId="77777777" w:rsidR="000746F9" w:rsidRPr="00CB6B08" w:rsidRDefault="006F6C11" w:rsidP="000F2C18">
      <w:pPr>
        <w:spacing w:before="100" w:beforeAutospacing="1" w:after="100" w:afterAutospacing="1" w:line="276" w:lineRule="auto"/>
        <w:rPr>
          <w:rFonts w:ascii="Garamond" w:hAnsi="Garamond" w:cs="Arial"/>
        </w:rPr>
      </w:pPr>
      <w:r w:rsidRPr="00CB6B08">
        <w:rPr>
          <w:rFonts w:ascii="Garamond" w:hAnsi="Garamond" w:cs="Arial"/>
          <w:i/>
          <w:iCs/>
          <w:spacing w:val="10"/>
          <w:shd w:val="clear" w:color="auto" w:fill="FFFFFF"/>
        </w:rPr>
        <w:br w:type="page"/>
      </w:r>
    </w:p>
    <w:p w14:paraId="2257D5B2" w14:textId="77777777" w:rsidR="000746F9" w:rsidRPr="00CB6B08" w:rsidRDefault="000746F9" w:rsidP="000F2C18">
      <w:pPr>
        <w:tabs>
          <w:tab w:val="right" w:leader="dot" w:pos="6802"/>
        </w:tabs>
        <w:spacing w:before="100" w:beforeAutospacing="1" w:after="100" w:afterAutospacing="1" w:line="276" w:lineRule="auto"/>
        <w:rPr>
          <w:rFonts w:ascii="Garamond" w:hAnsi="Garamond" w:cs="Arial"/>
          <w:b/>
          <w:bCs/>
          <w:spacing w:val="10"/>
          <w:kern w:val="36"/>
          <w:shd w:val="clear" w:color="auto" w:fill="FFFFFF"/>
        </w:rPr>
      </w:pPr>
    </w:p>
    <w:p w14:paraId="1EADDBD1" w14:textId="77777777" w:rsidR="001D0D2D" w:rsidRPr="00CB6B08" w:rsidRDefault="001D0D2D" w:rsidP="000F2C18">
      <w:pPr>
        <w:pStyle w:val="Titre1"/>
        <w:spacing w:line="276" w:lineRule="auto"/>
        <w:jc w:val="center"/>
        <w:rPr>
          <w:rFonts w:ascii="Garamond" w:hAnsi="Garamond" w:cs="Arial"/>
          <w:sz w:val="40"/>
          <w:szCs w:val="40"/>
        </w:rPr>
      </w:pPr>
      <w:bookmarkStart w:id="642" w:name="_Toc478078161"/>
      <w:bookmarkStart w:id="643" w:name="_Toc478078442"/>
      <w:bookmarkStart w:id="644" w:name="_Toc478208672"/>
      <w:bookmarkStart w:id="645" w:name="_Toc478390463"/>
      <w:bookmarkStart w:id="646" w:name="_Toc478488668"/>
      <w:bookmarkStart w:id="647" w:name="_Toc478597169"/>
      <w:bookmarkStart w:id="648" w:name="_Toc478639406"/>
      <w:bookmarkStart w:id="649" w:name="_Toc511675878"/>
      <w:bookmarkStart w:id="650" w:name="_Toc513801417"/>
      <w:r w:rsidRPr="00CB6B08">
        <w:rPr>
          <w:rFonts w:ascii="Garamond" w:hAnsi="Garamond" w:cs="Arial"/>
          <w:sz w:val="40"/>
          <w:szCs w:val="40"/>
        </w:rPr>
        <w:t>Introduction</w:t>
      </w:r>
      <w:bookmarkEnd w:id="8"/>
      <w:bookmarkEnd w:id="642"/>
      <w:bookmarkEnd w:id="643"/>
      <w:bookmarkEnd w:id="644"/>
      <w:bookmarkEnd w:id="645"/>
      <w:bookmarkEnd w:id="646"/>
      <w:bookmarkEnd w:id="647"/>
      <w:bookmarkEnd w:id="648"/>
      <w:bookmarkEnd w:id="649"/>
      <w:bookmarkEnd w:id="650"/>
    </w:p>
    <w:p w14:paraId="0ED6A5B7" w14:textId="77777777" w:rsidR="001D0D2D" w:rsidRPr="00CB6B08" w:rsidRDefault="001D0D2D" w:rsidP="000F2C18">
      <w:pPr>
        <w:pStyle w:val="Titre1"/>
        <w:shd w:val="clear" w:color="auto" w:fill="FFFFFF"/>
        <w:spacing w:line="276" w:lineRule="auto"/>
        <w:ind w:firstLine="567"/>
        <w:jc w:val="both"/>
        <w:rPr>
          <w:rFonts w:ascii="Garamond" w:hAnsi="Garamond" w:cs="Arial"/>
          <w:b w:val="0"/>
          <w:bCs w:val="0"/>
          <w:spacing w:val="10"/>
          <w:kern w:val="0"/>
          <w:sz w:val="24"/>
          <w:szCs w:val="24"/>
          <w:shd w:val="clear" w:color="auto" w:fill="FFFFFF"/>
        </w:rPr>
      </w:pPr>
      <w:bookmarkStart w:id="651" w:name="_Toc478078162"/>
      <w:bookmarkStart w:id="652" w:name="_Toc478078443"/>
      <w:bookmarkStart w:id="653" w:name="_Toc478208673"/>
      <w:bookmarkStart w:id="654" w:name="_Toc478390464"/>
      <w:bookmarkStart w:id="655" w:name="_Toc478488669"/>
      <w:bookmarkStart w:id="656" w:name="_Toc478597170"/>
      <w:bookmarkStart w:id="657" w:name="_Toc478597903"/>
      <w:bookmarkStart w:id="658" w:name="_Toc478639407"/>
      <w:bookmarkStart w:id="659" w:name="_Toc500161342"/>
      <w:bookmarkStart w:id="660" w:name="_Toc511675879"/>
      <w:bookmarkStart w:id="661" w:name="_Toc513801418"/>
      <w:bookmarkStart w:id="662" w:name="_Toc243339198"/>
      <w:r w:rsidRPr="00CB6B08">
        <w:rPr>
          <w:rFonts w:ascii="Garamond" w:hAnsi="Garamond" w:cs="Arial"/>
          <w:b w:val="0"/>
          <w:bCs w:val="0"/>
          <w:spacing w:val="10"/>
          <w:kern w:val="0"/>
          <w:sz w:val="24"/>
          <w:szCs w:val="24"/>
          <w:shd w:val="clear" w:color="auto" w:fill="FFFFFF"/>
        </w:rPr>
        <w:t>Pourquoi certaines sessions de brainstorming sont-elles extrêmement productives alors que d'autres tombent complètement à plat ? Répondre à cette question revient à décortiquer les notes caractéristiques d’une bonne dynamique des groupes.</w:t>
      </w:r>
      <w:bookmarkEnd w:id="651"/>
      <w:bookmarkEnd w:id="652"/>
      <w:bookmarkEnd w:id="653"/>
      <w:bookmarkEnd w:id="654"/>
      <w:bookmarkEnd w:id="655"/>
      <w:bookmarkEnd w:id="656"/>
      <w:bookmarkEnd w:id="657"/>
      <w:bookmarkEnd w:id="658"/>
      <w:bookmarkEnd w:id="659"/>
      <w:bookmarkEnd w:id="660"/>
      <w:bookmarkEnd w:id="661"/>
    </w:p>
    <w:p w14:paraId="5BA00737" w14:textId="77777777" w:rsidR="001D0D2D" w:rsidRPr="00CB6B08" w:rsidRDefault="001D0D2D" w:rsidP="000F2C18">
      <w:pPr>
        <w:pStyle w:val="Titre1"/>
        <w:shd w:val="clear" w:color="auto" w:fill="FFFFFF"/>
        <w:spacing w:line="276" w:lineRule="auto"/>
        <w:ind w:firstLine="567"/>
        <w:jc w:val="both"/>
        <w:rPr>
          <w:rFonts w:ascii="Garamond" w:hAnsi="Garamond" w:cs="Arial"/>
          <w:b w:val="0"/>
          <w:bCs w:val="0"/>
          <w:spacing w:val="10"/>
          <w:kern w:val="0"/>
          <w:sz w:val="24"/>
          <w:szCs w:val="24"/>
          <w:shd w:val="clear" w:color="auto" w:fill="FFFFFF"/>
        </w:rPr>
      </w:pPr>
      <w:bookmarkStart w:id="663" w:name="_Toc478078163"/>
      <w:bookmarkStart w:id="664" w:name="_Toc478078444"/>
      <w:bookmarkStart w:id="665" w:name="_Toc478208674"/>
      <w:bookmarkStart w:id="666" w:name="_Toc478390465"/>
      <w:bookmarkStart w:id="667" w:name="_Toc478488670"/>
      <w:bookmarkStart w:id="668" w:name="_Toc478597171"/>
      <w:bookmarkStart w:id="669" w:name="_Toc478597904"/>
      <w:bookmarkStart w:id="670" w:name="_Toc478639408"/>
      <w:bookmarkStart w:id="671" w:name="_Toc500161343"/>
      <w:bookmarkStart w:id="672" w:name="_Toc511675880"/>
      <w:bookmarkStart w:id="673" w:name="_Toc513801419"/>
      <w:r w:rsidRPr="00CB6B08">
        <w:rPr>
          <w:rFonts w:ascii="Garamond" w:hAnsi="Garamond" w:cs="Arial"/>
          <w:b w:val="0"/>
          <w:bCs w:val="0"/>
          <w:spacing w:val="10"/>
          <w:kern w:val="0"/>
          <w:sz w:val="24"/>
          <w:szCs w:val="24"/>
          <w:shd w:val="clear" w:color="auto" w:fill="FFFFFF"/>
        </w:rPr>
        <w:t>En réponse à une telle préoccupation, dans son livre </w:t>
      </w:r>
      <w:r w:rsidRPr="00CB6B08">
        <w:rPr>
          <w:rFonts w:ascii="Garamond" w:hAnsi="Garamond" w:cs="Arial"/>
          <w:b w:val="0"/>
          <w:bCs w:val="0"/>
          <w:i/>
          <w:spacing w:val="10"/>
          <w:kern w:val="0"/>
          <w:sz w:val="24"/>
          <w:szCs w:val="24"/>
          <w:shd w:val="clear" w:color="auto" w:fill="FFFFFF"/>
        </w:rPr>
        <w:t>What keeps leaders up at night : Recognizing and resolving your most troubling management issues</w:t>
      </w:r>
      <w:r w:rsidRPr="00CB6B08">
        <w:rPr>
          <w:rFonts w:ascii="Garamond" w:hAnsi="Garamond" w:cs="Arial"/>
          <w:b w:val="0"/>
          <w:bCs w:val="0"/>
          <w:spacing w:val="10"/>
          <w:kern w:val="0"/>
          <w:sz w:val="24"/>
          <w:szCs w:val="24"/>
          <w:shd w:val="clear" w:color="auto" w:fill="FFFFFF"/>
        </w:rPr>
        <w:t>,</w:t>
      </w:r>
      <w:r w:rsidRPr="00CB6B08">
        <w:rPr>
          <w:rFonts w:ascii="Garamond" w:hAnsi="Garamond" w:cs="Arial"/>
          <w:bCs w:val="0"/>
          <w:spacing w:val="10"/>
          <w:kern w:val="0"/>
          <w:sz w:val="24"/>
          <w:szCs w:val="24"/>
          <w:shd w:val="clear" w:color="auto" w:fill="FFFFFF"/>
        </w:rPr>
        <w:t xml:space="preserve"> </w:t>
      </w:r>
      <w:r w:rsidRPr="00CB6B08">
        <w:rPr>
          <w:rFonts w:ascii="Garamond" w:hAnsi="Garamond" w:cs="Arial"/>
          <w:b w:val="0"/>
          <w:bCs w:val="0"/>
          <w:spacing w:val="10"/>
          <w:kern w:val="0"/>
          <w:sz w:val="24"/>
          <w:szCs w:val="24"/>
          <w:shd w:val="clear" w:color="auto" w:fill="FFFFFF"/>
        </w:rPr>
        <w:t>Nicole Lipkin</w:t>
      </w:r>
      <w:r w:rsidR="007E60BD" w:rsidRPr="00CB6B08">
        <w:rPr>
          <w:rStyle w:val="Appelnotedebasdep"/>
          <w:rFonts w:ascii="Garamond" w:hAnsi="Garamond" w:cs="Arial"/>
          <w:b w:val="0"/>
          <w:bCs w:val="0"/>
          <w:spacing w:val="10"/>
          <w:kern w:val="0"/>
          <w:sz w:val="24"/>
          <w:szCs w:val="24"/>
          <w:shd w:val="clear" w:color="auto" w:fill="FFFFFF"/>
        </w:rPr>
        <w:footnoteReference w:id="1"/>
      </w:r>
      <w:r w:rsidRPr="00CB6B08">
        <w:rPr>
          <w:rFonts w:ascii="Garamond" w:hAnsi="Garamond" w:cs="Arial"/>
          <w:b w:val="0"/>
          <w:bCs w:val="0"/>
          <w:spacing w:val="10"/>
          <w:kern w:val="0"/>
          <w:sz w:val="24"/>
          <w:szCs w:val="24"/>
          <w:shd w:val="clear" w:color="auto" w:fill="FFFFFF"/>
        </w:rPr>
        <w:t>, psychologue clinicienne, explique que tout dépend de :</w:t>
      </w:r>
      <w:bookmarkEnd w:id="663"/>
      <w:bookmarkEnd w:id="664"/>
      <w:bookmarkEnd w:id="665"/>
      <w:bookmarkEnd w:id="666"/>
      <w:bookmarkEnd w:id="667"/>
      <w:bookmarkEnd w:id="668"/>
      <w:bookmarkEnd w:id="669"/>
      <w:bookmarkEnd w:id="670"/>
      <w:bookmarkEnd w:id="671"/>
      <w:bookmarkEnd w:id="672"/>
      <w:bookmarkEnd w:id="673"/>
      <w:r w:rsidRPr="00CB6B08">
        <w:rPr>
          <w:rFonts w:ascii="Garamond" w:hAnsi="Garamond" w:cs="Arial"/>
          <w:b w:val="0"/>
          <w:bCs w:val="0"/>
          <w:spacing w:val="10"/>
          <w:kern w:val="0"/>
          <w:sz w:val="24"/>
          <w:szCs w:val="24"/>
          <w:shd w:val="clear" w:color="auto" w:fill="FFFFFF"/>
        </w:rPr>
        <w:t xml:space="preserve"> </w:t>
      </w:r>
    </w:p>
    <w:p w14:paraId="2541A97D" w14:textId="77777777" w:rsidR="001D0D2D" w:rsidRPr="00CB6B08" w:rsidRDefault="001D0D2D" w:rsidP="000F2C18">
      <w:pPr>
        <w:pStyle w:val="Titre1"/>
        <w:keepNext/>
        <w:keepLines/>
        <w:numPr>
          <w:ilvl w:val="0"/>
          <w:numId w:val="74"/>
        </w:numPr>
        <w:shd w:val="clear" w:color="auto" w:fill="FFFFFF"/>
        <w:spacing w:line="276" w:lineRule="auto"/>
        <w:ind w:left="0" w:firstLine="567"/>
        <w:jc w:val="both"/>
        <w:rPr>
          <w:rFonts w:ascii="Garamond" w:hAnsi="Garamond" w:cs="Arial"/>
          <w:b w:val="0"/>
          <w:bCs w:val="0"/>
          <w:spacing w:val="10"/>
          <w:kern w:val="0"/>
          <w:sz w:val="24"/>
          <w:szCs w:val="24"/>
          <w:shd w:val="clear" w:color="auto" w:fill="FFFFFF"/>
        </w:rPr>
      </w:pPr>
      <w:bookmarkStart w:id="674" w:name="_Toc478078164"/>
      <w:bookmarkStart w:id="675" w:name="_Toc478078445"/>
      <w:bookmarkStart w:id="676" w:name="_Toc478208675"/>
      <w:bookmarkStart w:id="677" w:name="_Toc478390466"/>
      <w:bookmarkStart w:id="678" w:name="_Toc478488671"/>
      <w:bookmarkStart w:id="679" w:name="_Toc478597172"/>
      <w:bookmarkStart w:id="680" w:name="_Toc478597905"/>
      <w:bookmarkStart w:id="681" w:name="_Toc478639409"/>
      <w:bookmarkStart w:id="682" w:name="_Toc500161344"/>
      <w:bookmarkStart w:id="683" w:name="_Toc511675881"/>
      <w:bookmarkStart w:id="684" w:name="_Toc513801420"/>
      <w:r w:rsidRPr="00CB6B08">
        <w:rPr>
          <w:rFonts w:ascii="Garamond" w:hAnsi="Garamond" w:cs="Arial"/>
          <w:b w:val="0"/>
          <w:bCs w:val="0"/>
          <w:spacing w:val="10"/>
          <w:kern w:val="0"/>
          <w:sz w:val="24"/>
          <w:szCs w:val="24"/>
          <w:shd w:val="clear" w:color="auto" w:fill="FFFFFF"/>
        </w:rPr>
        <w:t>La conformité ou la cohésion du groupe dans la poursuite des objectifs communs ;</w:t>
      </w:r>
      <w:bookmarkEnd w:id="674"/>
      <w:bookmarkEnd w:id="675"/>
      <w:bookmarkEnd w:id="676"/>
      <w:bookmarkEnd w:id="677"/>
      <w:bookmarkEnd w:id="678"/>
      <w:bookmarkEnd w:id="679"/>
      <w:bookmarkEnd w:id="680"/>
      <w:bookmarkEnd w:id="681"/>
      <w:bookmarkEnd w:id="682"/>
      <w:bookmarkEnd w:id="683"/>
      <w:bookmarkEnd w:id="684"/>
      <w:r w:rsidRPr="00CB6B08">
        <w:rPr>
          <w:rFonts w:ascii="Garamond" w:hAnsi="Garamond" w:cs="Arial"/>
          <w:b w:val="0"/>
          <w:bCs w:val="0"/>
          <w:spacing w:val="10"/>
          <w:kern w:val="0"/>
          <w:sz w:val="24"/>
          <w:szCs w:val="24"/>
          <w:shd w:val="clear" w:color="auto" w:fill="FFFFFF"/>
        </w:rPr>
        <w:t xml:space="preserve"> </w:t>
      </w:r>
    </w:p>
    <w:p w14:paraId="630FF873" w14:textId="77777777" w:rsidR="001D0D2D" w:rsidRPr="00CB6B08" w:rsidRDefault="001D0D2D" w:rsidP="000F2C18">
      <w:pPr>
        <w:pStyle w:val="Titre1"/>
        <w:keepNext/>
        <w:keepLines/>
        <w:numPr>
          <w:ilvl w:val="0"/>
          <w:numId w:val="74"/>
        </w:numPr>
        <w:shd w:val="clear" w:color="auto" w:fill="FFFFFF"/>
        <w:spacing w:line="276" w:lineRule="auto"/>
        <w:ind w:left="0" w:firstLine="567"/>
        <w:jc w:val="both"/>
        <w:rPr>
          <w:rFonts w:ascii="Garamond" w:hAnsi="Garamond" w:cs="Arial"/>
          <w:b w:val="0"/>
          <w:bCs w:val="0"/>
          <w:spacing w:val="10"/>
          <w:kern w:val="0"/>
          <w:sz w:val="24"/>
          <w:szCs w:val="24"/>
          <w:shd w:val="clear" w:color="auto" w:fill="FFFFFF"/>
        </w:rPr>
      </w:pPr>
      <w:bookmarkStart w:id="685" w:name="_Toc478078165"/>
      <w:bookmarkStart w:id="686" w:name="_Toc478078446"/>
      <w:bookmarkStart w:id="687" w:name="_Toc478208676"/>
      <w:bookmarkStart w:id="688" w:name="_Toc478390467"/>
      <w:bookmarkStart w:id="689" w:name="_Toc478488672"/>
      <w:bookmarkStart w:id="690" w:name="_Toc478597173"/>
      <w:bookmarkStart w:id="691" w:name="_Toc478597906"/>
      <w:bookmarkStart w:id="692" w:name="_Toc478639410"/>
      <w:bookmarkStart w:id="693" w:name="_Toc500161345"/>
      <w:bookmarkStart w:id="694" w:name="_Toc511675882"/>
      <w:bookmarkStart w:id="695" w:name="_Toc513801421"/>
      <w:r w:rsidRPr="00CB6B08">
        <w:rPr>
          <w:rFonts w:ascii="Garamond" w:hAnsi="Garamond" w:cs="Arial"/>
          <w:b w:val="0"/>
          <w:bCs w:val="0"/>
          <w:spacing w:val="10"/>
          <w:kern w:val="0"/>
          <w:sz w:val="24"/>
          <w:szCs w:val="24"/>
          <w:shd w:val="clear" w:color="auto" w:fill="FFFFFF"/>
        </w:rPr>
        <w:t>La capacité du manager ou du leader de maintenir une culture saine et positive au sein de leur organisation.</w:t>
      </w:r>
      <w:bookmarkStart w:id="696" w:name="_Toc478078166"/>
      <w:bookmarkStart w:id="697" w:name="_Toc478078447"/>
      <w:bookmarkEnd w:id="685"/>
      <w:bookmarkEnd w:id="686"/>
      <w:bookmarkEnd w:id="687"/>
      <w:bookmarkEnd w:id="688"/>
      <w:bookmarkEnd w:id="689"/>
      <w:bookmarkEnd w:id="690"/>
      <w:bookmarkEnd w:id="691"/>
      <w:bookmarkEnd w:id="692"/>
      <w:bookmarkEnd w:id="693"/>
      <w:bookmarkEnd w:id="694"/>
      <w:bookmarkEnd w:id="695"/>
    </w:p>
    <w:p w14:paraId="76BB3E06" w14:textId="77777777" w:rsidR="001D0D2D" w:rsidRPr="00CB6B08" w:rsidRDefault="001D0D2D" w:rsidP="000F2C18">
      <w:pPr>
        <w:pStyle w:val="Titre1"/>
        <w:shd w:val="clear" w:color="auto" w:fill="FFFFFF"/>
        <w:spacing w:line="276" w:lineRule="auto"/>
        <w:jc w:val="both"/>
        <w:rPr>
          <w:rFonts w:ascii="Garamond" w:hAnsi="Garamond" w:cs="Arial"/>
          <w:b w:val="0"/>
          <w:bCs w:val="0"/>
          <w:spacing w:val="10"/>
          <w:kern w:val="0"/>
          <w:sz w:val="24"/>
          <w:szCs w:val="24"/>
          <w:shd w:val="clear" w:color="auto" w:fill="FFFFFF"/>
        </w:rPr>
      </w:pPr>
      <w:bookmarkStart w:id="698" w:name="_Toc478208677"/>
      <w:bookmarkStart w:id="699" w:name="_Toc478390468"/>
      <w:bookmarkStart w:id="700" w:name="_Toc478488673"/>
      <w:bookmarkStart w:id="701" w:name="_Toc478597174"/>
      <w:bookmarkStart w:id="702" w:name="_Toc478597907"/>
      <w:bookmarkStart w:id="703" w:name="_Toc478639411"/>
      <w:bookmarkStart w:id="704" w:name="_Toc500161346"/>
      <w:bookmarkStart w:id="705" w:name="_Toc511675883"/>
      <w:bookmarkStart w:id="706" w:name="_Toc513801422"/>
      <w:r w:rsidRPr="00CB6B08">
        <w:rPr>
          <w:rFonts w:ascii="Garamond" w:hAnsi="Garamond" w:cs="Arial"/>
          <w:b w:val="0"/>
          <w:bCs w:val="0"/>
          <w:spacing w:val="10"/>
          <w:kern w:val="0"/>
          <w:sz w:val="24"/>
          <w:szCs w:val="24"/>
          <w:shd w:val="clear" w:color="auto" w:fill="FFFFFF"/>
        </w:rPr>
        <w:t>Ces facteurs font déboucher sur des résultats formidables.</w:t>
      </w:r>
      <w:bookmarkEnd w:id="696"/>
      <w:bookmarkEnd w:id="697"/>
      <w:bookmarkEnd w:id="698"/>
      <w:bookmarkEnd w:id="699"/>
      <w:bookmarkEnd w:id="700"/>
      <w:bookmarkEnd w:id="701"/>
      <w:bookmarkEnd w:id="702"/>
      <w:bookmarkEnd w:id="703"/>
      <w:bookmarkEnd w:id="704"/>
      <w:bookmarkEnd w:id="705"/>
      <w:bookmarkEnd w:id="706"/>
      <w:r w:rsidRPr="00CB6B08">
        <w:rPr>
          <w:rFonts w:ascii="Garamond" w:hAnsi="Garamond" w:cs="Arial"/>
          <w:b w:val="0"/>
          <w:bCs w:val="0"/>
          <w:spacing w:val="10"/>
          <w:kern w:val="0"/>
          <w:sz w:val="24"/>
          <w:szCs w:val="24"/>
          <w:shd w:val="clear" w:color="auto" w:fill="FFFFFF"/>
        </w:rPr>
        <w:t xml:space="preserve"> </w:t>
      </w:r>
    </w:p>
    <w:p w14:paraId="08475BC0" w14:textId="77777777" w:rsidR="001D0D2D" w:rsidRPr="00CB6B08" w:rsidRDefault="001D0D2D" w:rsidP="000F2C18">
      <w:pPr>
        <w:pStyle w:val="Titre1"/>
        <w:shd w:val="clear" w:color="auto" w:fill="FFFFFF"/>
        <w:spacing w:line="276" w:lineRule="auto"/>
        <w:ind w:firstLine="567"/>
        <w:jc w:val="both"/>
        <w:rPr>
          <w:rFonts w:ascii="Garamond" w:hAnsi="Garamond" w:cs="Arial"/>
          <w:b w:val="0"/>
          <w:bCs w:val="0"/>
          <w:spacing w:val="10"/>
          <w:kern w:val="0"/>
          <w:sz w:val="24"/>
          <w:szCs w:val="24"/>
          <w:shd w:val="clear" w:color="auto" w:fill="FFFFFF"/>
        </w:rPr>
      </w:pPr>
      <w:bookmarkStart w:id="707" w:name="_Toc478078167"/>
      <w:bookmarkStart w:id="708" w:name="_Toc478078448"/>
      <w:bookmarkStart w:id="709" w:name="_Toc478208678"/>
      <w:bookmarkStart w:id="710" w:name="_Toc478390469"/>
      <w:bookmarkStart w:id="711" w:name="_Toc478488674"/>
      <w:bookmarkStart w:id="712" w:name="_Toc478597175"/>
      <w:bookmarkStart w:id="713" w:name="_Toc478597908"/>
      <w:bookmarkStart w:id="714" w:name="_Toc478639412"/>
      <w:bookmarkStart w:id="715" w:name="_Toc500161347"/>
      <w:bookmarkStart w:id="716" w:name="_Toc511675884"/>
      <w:bookmarkStart w:id="717" w:name="_Toc513801423"/>
      <w:r w:rsidRPr="00CB6B08">
        <w:rPr>
          <w:rFonts w:ascii="Garamond" w:hAnsi="Garamond" w:cs="Arial"/>
          <w:b w:val="0"/>
          <w:bCs w:val="0"/>
          <w:spacing w:val="10"/>
          <w:kern w:val="0"/>
          <w:sz w:val="24"/>
          <w:szCs w:val="24"/>
          <w:shd w:val="clear" w:color="auto" w:fill="FFFFFF"/>
        </w:rPr>
        <w:t>Quand, au contraire, une dynamique de groupe s'avère contre-productive, il peut être difficile de remettre l'équipe sur la bonne voie en vue d’atteindre des objectifs préétablis.</w:t>
      </w:r>
      <w:bookmarkEnd w:id="662"/>
      <w:bookmarkEnd w:id="707"/>
      <w:bookmarkEnd w:id="708"/>
      <w:bookmarkEnd w:id="709"/>
      <w:bookmarkEnd w:id="710"/>
      <w:bookmarkEnd w:id="711"/>
      <w:r w:rsidR="000406C7" w:rsidRPr="00CB6B08">
        <w:rPr>
          <w:rFonts w:ascii="Garamond" w:hAnsi="Garamond" w:cs="Arial"/>
          <w:b w:val="0"/>
          <w:bCs w:val="0"/>
          <w:spacing w:val="10"/>
          <w:kern w:val="0"/>
          <w:sz w:val="24"/>
          <w:szCs w:val="24"/>
          <w:shd w:val="clear" w:color="auto" w:fill="FFFFFF"/>
        </w:rPr>
        <w:t xml:space="preserve"> </w:t>
      </w:r>
      <w:r w:rsidRPr="00CB6B08">
        <w:rPr>
          <w:rFonts w:ascii="Garamond" w:hAnsi="Garamond" w:cs="Arial"/>
          <w:b w:val="0"/>
          <w:spacing w:val="10"/>
          <w:sz w:val="24"/>
          <w:szCs w:val="24"/>
          <w:shd w:val="clear" w:color="auto" w:fill="FFFFFF"/>
        </w:rPr>
        <w:t>Ceci revient à dire que la productivité d’un groupe dépend en grande partie de la locomotion de ce groupe autour du but qui constitue sa raison d’exister, et ce sous les auspices et la guide d’un leader à même de tenir les membres, différemment caractérisés, dans la cohésion et la conformité.</w:t>
      </w:r>
      <w:bookmarkEnd w:id="712"/>
      <w:bookmarkEnd w:id="713"/>
      <w:bookmarkEnd w:id="714"/>
      <w:bookmarkEnd w:id="715"/>
      <w:bookmarkEnd w:id="716"/>
      <w:bookmarkEnd w:id="717"/>
    </w:p>
    <w:p w14:paraId="34979A0F"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lastRenderedPageBreak/>
        <w:t>Ci-dessous certains signes d’une mauvaise dynamique des groupes</w:t>
      </w:r>
      <w:r w:rsidR="00135A48" w:rsidRPr="00CB6B08">
        <w:rPr>
          <w:rFonts w:ascii="Garamond" w:hAnsi="Garamond" w:cs="Arial"/>
          <w:spacing w:val="10"/>
          <w:shd w:val="clear" w:color="auto" w:fill="FFFFFF"/>
        </w:rPr>
        <w:t> :</w:t>
      </w:r>
    </w:p>
    <w:p w14:paraId="36FE0BF7" w14:textId="77777777" w:rsidR="001D0D2D" w:rsidRPr="00CB6B08" w:rsidRDefault="001D0D2D" w:rsidP="000F2C18">
      <w:pPr>
        <w:pStyle w:val="Paragraphedeliste"/>
        <w:numPr>
          <w:ilvl w:val="0"/>
          <w:numId w:val="14"/>
        </w:numPr>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Une concurrence très élevée entre les membres contribue souvent à un environnement de travail malsain.</w:t>
      </w:r>
    </w:p>
    <w:p w14:paraId="4B1DC664" w14:textId="77777777" w:rsidR="001D0D2D" w:rsidRPr="00CB6B08" w:rsidRDefault="001D0D2D" w:rsidP="000F2C18">
      <w:pPr>
        <w:pStyle w:val="Paragraphedeliste"/>
        <w:numPr>
          <w:ilvl w:val="0"/>
          <w:numId w:val="14"/>
        </w:numPr>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Trop de loyauté entre les membres fait courir le risque « d'étouffer la créativité, l'innovation, la pensée critique, la prise de décision et la résolution de problèmes ».</w:t>
      </w:r>
    </w:p>
    <w:p w14:paraId="5050C4FE" w14:textId="77777777" w:rsidR="001D0D2D" w:rsidRPr="00CB6B08" w:rsidRDefault="001D0D2D" w:rsidP="000F2C18">
      <w:pPr>
        <w:pStyle w:val="Paragraphedeliste"/>
        <w:numPr>
          <w:ilvl w:val="0"/>
          <w:numId w:val="14"/>
        </w:numPr>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 xml:space="preserve">Un trop grand esprit de compétition, en revanche, peut créer des alliances rivales au sein de l'organisation et envenimer l'ambiance de travail. </w:t>
      </w:r>
    </w:p>
    <w:p w14:paraId="45A215DF" w14:textId="77777777" w:rsidR="001D0D2D" w:rsidRPr="00CB6B08" w:rsidRDefault="001D0D2D" w:rsidP="000F2C18">
      <w:pPr>
        <w:pStyle w:val="Paragraphedeliste"/>
        <w:numPr>
          <w:ilvl w:val="0"/>
          <w:numId w:val="14"/>
        </w:numPr>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Quand l’effort individuel n’est pas reconnu, on assiste à un phénomène de paresse sociale.</w:t>
      </w:r>
    </w:p>
    <w:p w14:paraId="762DDE6E" w14:textId="77777777" w:rsidR="001D0D2D" w:rsidRPr="00CB6B08" w:rsidRDefault="001D0D2D" w:rsidP="000F2C18">
      <w:pPr>
        <w:pStyle w:val="Paragraphedeliste"/>
        <w:numPr>
          <w:ilvl w:val="0"/>
          <w:numId w:val="14"/>
        </w:numPr>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L’attitude négative de l’un des membres du groupe : Sur le lieu de travail, l'humeur des employés a un impact considérable sur la prise de décision, la résolution des problèmes, l'attention et la concentration, les interactions interpersonnelles, les performances, la productivité ainsi que la culture de l'entreprise dans son ensemble.</w:t>
      </w:r>
    </w:p>
    <w:p w14:paraId="58BB1AAB"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 xml:space="preserve">L'être humain est depuis sa naissance socialement inséré au sein des groupes tels que la famille, l'école, ou des équipes au sein desquelles il vit, travaille ou passe son temps. </w:t>
      </w:r>
    </w:p>
    <w:p w14:paraId="1CFB03F1"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 xml:space="preserve">La vraie étude de petits groupes débute, en fait en 1927, avec une recherche menée sur un groupe d'ouvrières, dans un atelier d'usine, qui va mettre en lumière, pour la première fois, l'importance du sentiment d'appartenance au groupe. </w:t>
      </w:r>
    </w:p>
    <w:p w14:paraId="64D2E4A7" w14:textId="77777777" w:rsidR="00E4248D" w:rsidRPr="00CB6B08" w:rsidRDefault="00E4248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Chez les sociologues germaniques les travaux de recherche dévoilent trois catégories de « groupe » :</w:t>
      </w:r>
    </w:p>
    <w:p w14:paraId="099ACC0A" w14:textId="77777777" w:rsidR="00E4248D" w:rsidRPr="00CB6B08" w:rsidRDefault="00E4248D" w:rsidP="000F2C18">
      <w:pPr>
        <w:numPr>
          <w:ilvl w:val="0"/>
          <w:numId w:val="13"/>
        </w:numPr>
        <w:tabs>
          <w:tab w:val="left" w:pos="426"/>
        </w:tabs>
        <w:spacing w:before="100" w:beforeAutospacing="1" w:after="100" w:afterAutospacing="1" w:line="276" w:lineRule="auto"/>
        <w:ind w:left="0" w:firstLine="0"/>
        <w:jc w:val="both"/>
        <w:rPr>
          <w:rFonts w:ascii="Garamond" w:hAnsi="Garamond" w:cs="Arial"/>
          <w:spacing w:val="10"/>
          <w:shd w:val="clear" w:color="auto" w:fill="FFFFFF"/>
        </w:rPr>
      </w:pPr>
      <w:r w:rsidRPr="00CB6B08">
        <w:rPr>
          <w:rFonts w:ascii="Garamond" w:hAnsi="Garamond" w:cs="Arial"/>
          <w:spacing w:val="10"/>
          <w:shd w:val="clear" w:color="auto" w:fill="FFFFFF"/>
        </w:rPr>
        <w:t xml:space="preserve">La Gemeinschaft qui est un groupement de parenté ou de localité ; </w:t>
      </w:r>
    </w:p>
    <w:p w14:paraId="1292484B" w14:textId="77777777" w:rsidR="00E4248D" w:rsidRPr="00CB6B08" w:rsidRDefault="000F2C18" w:rsidP="000F2C18">
      <w:pPr>
        <w:numPr>
          <w:ilvl w:val="0"/>
          <w:numId w:val="13"/>
        </w:numPr>
        <w:tabs>
          <w:tab w:val="left" w:pos="426"/>
        </w:tabs>
        <w:spacing w:before="100" w:beforeAutospacing="1" w:after="100" w:afterAutospacing="1" w:line="276" w:lineRule="auto"/>
        <w:ind w:left="0" w:firstLine="0"/>
        <w:jc w:val="both"/>
        <w:rPr>
          <w:rFonts w:ascii="Garamond" w:hAnsi="Garamond" w:cs="Arial"/>
          <w:spacing w:val="10"/>
          <w:shd w:val="clear" w:color="auto" w:fill="FFFFFF"/>
        </w:rPr>
      </w:pPr>
      <w:r w:rsidRPr="00CB6B08">
        <w:rPr>
          <w:rFonts w:ascii="Garamond" w:hAnsi="Garamond" w:cs="Arial"/>
          <w:spacing w:val="10"/>
          <w:shd w:val="clear" w:color="auto" w:fill="FFFFFF"/>
        </w:rPr>
        <w:t>L</w:t>
      </w:r>
      <w:r w:rsidR="00E4248D" w:rsidRPr="00CB6B08">
        <w:rPr>
          <w:rFonts w:ascii="Garamond" w:hAnsi="Garamond" w:cs="Arial"/>
          <w:spacing w:val="10"/>
          <w:shd w:val="clear" w:color="auto" w:fill="FFFFFF"/>
        </w:rPr>
        <w:t>a Geselleschaft qui est une association volontaire fondée sur un contrat ;</w:t>
      </w:r>
    </w:p>
    <w:p w14:paraId="10EC229E" w14:textId="77777777" w:rsidR="00E4248D" w:rsidRPr="00CB6B08" w:rsidRDefault="000F2C18" w:rsidP="000F2C18">
      <w:pPr>
        <w:numPr>
          <w:ilvl w:val="0"/>
          <w:numId w:val="13"/>
        </w:numPr>
        <w:tabs>
          <w:tab w:val="left" w:pos="426"/>
        </w:tabs>
        <w:spacing w:before="100" w:beforeAutospacing="1" w:after="100" w:afterAutospacing="1" w:line="276" w:lineRule="auto"/>
        <w:ind w:left="0" w:firstLine="0"/>
        <w:jc w:val="both"/>
        <w:rPr>
          <w:rFonts w:ascii="Garamond" w:hAnsi="Garamond" w:cs="Arial"/>
          <w:spacing w:val="10"/>
          <w:shd w:val="clear" w:color="auto" w:fill="FFFFFF"/>
        </w:rPr>
      </w:pPr>
      <w:r w:rsidRPr="00CB6B08">
        <w:rPr>
          <w:rFonts w:ascii="Garamond" w:hAnsi="Garamond" w:cs="Arial"/>
          <w:spacing w:val="10"/>
          <w:shd w:val="clear" w:color="auto" w:fill="FFFFFF"/>
        </w:rPr>
        <w:lastRenderedPageBreak/>
        <w:t>L</w:t>
      </w:r>
      <w:r w:rsidR="00E4248D" w:rsidRPr="00CB6B08">
        <w:rPr>
          <w:rFonts w:ascii="Garamond" w:hAnsi="Garamond" w:cs="Arial"/>
          <w:spacing w:val="10"/>
          <w:shd w:val="clear" w:color="auto" w:fill="FFFFFF"/>
        </w:rPr>
        <w:t xml:space="preserve">e Bund qui est une alliance d’adolescent ou d’adulte avec une adhésion fortement passionnée pour la poursuite des buts communs. </w:t>
      </w:r>
    </w:p>
    <w:p w14:paraId="4DF8B1CF" w14:textId="77777777" w:rsidR="00E4248D" w:rsidRPr="00CB6B08" w:rsidRDefault="00E4248D" w:rsidP="000F2C18">
      <w:pPr>
        <w:pStyle w:val="Paragraphedeliste"/>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rPr>
        <w:t>C’est avec Elton Mayo</w:t>
      </w:r>
      <w:r w:rsidRPr="00CB6B08">
        <w:rPr>
          <w:rStyle w:val="Appelnotedebasdep"/>
          <w:rFonts w:ascii="Garamond" w:hAnsi="Garamond" w:cs="Arial"/>
          <w:spacing w:val="10"/>
          <w:sz w:val="24"/>
          <w:szCs w:val="24"/>
          <w:shd w:val="clear" w:color="auto" w:fill="FFFFFF"/>
        </w:rPr>
        <w:footnoteReference w:id="2"/>
      </w:r>
      <w:r w:rsidRPr="00CB6B08">
        <w:rPr>
          <w:rFonts w:ascii="Garamond" w:hAnsi="Garamond" w:cs="Arial"/>
          <w:spacing w:val="10"/>
          <w:sz w:val="24"/>
          <w:szCs w:val="24"/>
          <w:shd w:val="clear" w:color="auto" w:fill="FFFFFF"/>
        </w:rPr>
        <w:t xml:space="preserve"> (1880-1950) que l’on va s’intéresser à la psychologie du travail : les relations humaines dans l’industrie. Il introduit le « test-room » qui consiste à installer un laboratoire sur le terrain dans l’environnement de travail des individus observés (association méthode clinique et   méthode expérimentale).</w:t>
      </w:r>
    </w:p>
    <w:p w14:paraId="58CA24B2"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 xml:space="preserve">C'est plutôt au début des années 1930, que l'intérêt des chercheurs va principalement se porter sur la vie des groupes primaires (aussi appelés "restreints", pour signifier que l'on parle de groupes suffisamment petits pour que chaque membre puisse être en relation avec tous les autres membres du groupe) et les relations interpersonnelles. Il faut cependant attendre 1933 et la publication de l’ouvrage </w:t>
      </w:r>
      <w:r w:rsidRPr="00CB6B08">
        <w:rPr>
          <w:rFonts w:ascii="Garamond" w:hAnsi="Garamond" w:cs="Arial"/>
          <w:i/>
          <w:spacing w:val="10"/>
          <w:shd w:val="clear" w:color="auto" w:fill="FFFFFF"/>
        </w:rPr>
        <w:t>The Human Problems of an Industrial Civilization</w:t>
      </w:r>
      <w:r w:rsidRPr="00CB6B08">
        <w:rPr>
          <w:rFonts w:ascii="Garamond" w:hAnsi="Garamond" w:cs="Arial"/>
          <w:spacing w:val="10"/>
          <w:shd w:val="clear" w:color="auto" w:fill="FFFFFF"/>
        </w:rPr>
        <w:t xml:space="preserve"> d’Elton Mayo</w:t>
      </w:r>
      <w:r w:rsidRPr="00CB6B08">
        <w:rPr>
          <w:rStyle w:val="Appelnotedebasdep"/>
          <w:rFonts w:ascii="Garamond" w:hAnsi="Garamond" w:cs="Arial"/>
          <w:spacing w:val="10"/>
          <w:shd w:val="clear" w:color="auto" w:fill="FFFFFF"/>
        </w:rPr>
        <w:footnoteReference w:id="3"/>
      </w:r>
      <w:r w:rsidRPr="00CB6B08">
        <w:rPr>
          <w:rFonts w:ascii="Garamond" w:hAnsi="Garamond" w:cs="Arial"/>
          <w:spacing w:val="10"/>
          <w:shd w:val="clear" w:color="auto" w:fill="FFFFFF"/>
        </w:rPr>
        <w:t xml:space="preserve">, pour qu’un tel intérêt acquière un poids scientifique. </w:t>
      </w:r>
    </w:p>
    <w:p w14:paraId="5DEE99FA"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Une deuxième étape sera franchie, à la fin des années 1940, par Lewin Kurt</w:t>
      </w:r>
      <w:r w:rsidRPr="00CB6B08">
        <w:rPr>
          <w:rStyle w:val="Appelnotedebasdep"/>
          <w:rFonts w:ascii="Garamond" w:hAnsi="Garamond" w:cs="Arial"/>
          <w:spacing w:val="10"/>
          <w:shd w:val="clear" w:color="auto" w:fill="FFFFFF"/>
        </w:rPr>
        <w:footnoteReference w:id="4"/>
      </w:r>
      <w:r w:rsidRPr="00CB6B08">
        <w:rPr>
          <w:rFonts w:ascii="Garamond" w:hAnsi="Garamond" w:cs="Arial"/>
          <w:spacing w:val="10"/>
          <w:shd w:val="clear" w:color="auto" w:fill="FFFFFF"/>
        </w:rPr>
        <w:t xml:space="preserve"> qui va étudier la psychologie des groupes restreints, à partir des principes de base du courant gestaltiste dont il est issu. En s’inspirant de la physique, où la dynamique est la partie de la mécanique qui s’occupe des relations entre les forces et les mouvements produits par celles-ci, Lewin, fondateur de la dynamique des groupes, entendra par celle-ci la science des lois qui relient les conduites d’un groupe au système des forces agissant en son sein. Il entend par là l'analyse de l'ensemble de ces interactions </w:t>
      </w:r>
      <w:r w:rsidRPr="00CB6B08">
        <w:rPr>
          <w:rFonts w:ascii="Garamond" w:hAnsi="Garamond" w:cs="Arial"/>
          <w:spacing w:val="10"/>
          <w:shd w:val="clear" w:color="auto" w:fill="FFFFFF"/>
        </w:rPr>
        <w:lastRenderedPageBreak/>
        <w:t>existant entre les différentes personnes composant un petit groupe et les lois qui les régissent.</w:t>
      </w:r>
    </w:p>
    <w:p w14:paraId="2595F971"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 xml:space="preserve">La dynamique des groupes se positionne donc comme une science expérimentale créée et développée aux </w:t>
      </w:r>
      <w:r w:rsidR="00013588" w:rsidRPr="00CB6B08">
        <w:rPr>
          <w:rFonts w:ascii="Garamond" w:hAnsi="Garamond" w:cs="Arial"/>
          <w:spacing w:val="10"/>
          <w:shd w:val="clear" w:color="auto" w:fill="FFFFFF"/>
        </w:rPr>
        <w:t>États-</w:t>
      </w:r>
      <w:r w:rsidRPr="00CB6B08">
        <w:rPr>
          <w:rFonts w:ascii="Garamond" w:hAnsi="Garamond" w:cs="Arial"/>
          <w:spacing w:val="10"/>
          <w:shd w:val="clear" w:color="auto" w:fill="FFFFFF"/>
        </w:rPr>
        <w:t xml:space="preserve">Unis entre 1939 et 1945 par Kurt Lewin. L'expression dynamique de groupe désigne généralement l'ensemble des phénomènes, mécanismes et processus psychiques et sociologiques qui émergent et se développent dans les petits groupes sociaux appelés aussi </w:t>
      </w:r>
      <w:hyperlink r:id="rId15" w:tooltip="Groupe restreint" w:history="1">
        <w:r w:rsidRPr="00CB6B08">
          <w:rPr>
            <w:rFonts w:ascii="Garamond" w:hAnsi="Garamond" w:cs="Arial"/>
            <w:spacing w:val="10"/>
            <w:shd w:val="clear" w:color="auto" w:fill="FFFFFF"/>
          </w:rPr>
          <w:t>groupes restreints</w:t>
        </w:r>
      </w:hyperlink>
      <w:r w:rsidRPr="00CB6B08">
        <w:rPr>
          <w:rFonts w:ascii="Garamond" w:hAnsi="Garamond" w:cs="Arial"/>
          <w:spacing w:val="10"/>
          <w:shd w:val="clear" w:color="auto" w:fill="FFFFFF"/>
        </w:rPr>
        <w:t xml:space="preserve">, de 4 à environ 20 individus durant leur activité en commun. </w:t>
      </w:r>
    </w:p>
    <w:p w14:paraId="058F33EE"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La dynamique des groupes est à entendre au sens de connaissance et compréhension des phénomènes qui se produisent au sein des petits groupes, comme au sens d’action de changement des individus par le moyen des groupes.</w:t>
      </w:r>
    </w:p>
    <w:p w14:paraId="61C7D6B3" w14:textId="77777777" w:rsidR="009610D0" w:rsidRPr="00CB6B08" w:rsidRDefault="009610D0" w:rsidP="000F2C18">
      <w:pPr>
        <w:spacing w:before="100" w:beforeAutospacing="1" w:after="100" w:afterAutospacing="1" w:line="276" w:lineRule="auto"/>
        <w:ind w:firstLine="567"/>
        <w:rPr>
          <w:rFonts w:ascii="Garamond" w:hAnsi="Garamond" w:cs="Arial"/>
          <w:b/>
          <w:bCs/>
          <w:kern w:val="36"/>
          <w:shd w:val="clear" w:color="auto" w:fill="FFFFFF"/>
        </w:rPr>
      </w:pPr>
      <w:bookmarkStart w:id="718" w:name="_Toc478078168"/>
      <w:bookmarkStart w:id="719" w:name="_Toc478078449"/>
      <w:bookmarkStart w:id="720" w:name="_Toc478390470"/>
      <w:bookmarkStart w:id="721" w:name="_Toc478488675"/>
      <w:bookmarkStart w:id="722" w:name="_Toc478597176"/>
      <w:bookmarkStart w:id="723" w:name="_Toc478597909"/>
      <w:bookmarkStart w:id="724" w:name="_Toc243339199"/>
      <w:r w:rsidRPr="00CB6B08">
        <w:rPr>
          <w:rFonts w:ascii="Garamond" w:hAnsi="Garamond" w:cs="Arial"/>
          <w:shd w:val="clear" w:color="auto" w:fill="FFFFFF"/>
        </w:rPr>
        <w:br w:type="page"/>
      </w:r>
    </w:p>
    <w:p w14:paraId="4A84756E" w14:textId="77777777" w:rsidR="001D0D2D" w:rsidRPr="00CB6B08" w:rsidRDefault="001D0D2D" w:rsidP="000F2C18">
      <w:pPr>
        <w:pStyle w:val="Titre1"/>
        <w:spacing w:line="276" w:lineRule="auto"/>
        <w:jc w:val="center"/>
        <w:rPr>
          <w:rFonts w:ascii="Garamond" w:hAnsi="Garamond" w:cs="Arial"/>
          <w:sz w:val="24"/>
          <w:szCs w:val="24"/>
        </w:rPr>
      </w:pPr>
      <w:bookmarkStart w:id="725" w:name="_Toc478639413"/>
      <w:bookmarkStart w:id="726" w:name="_Toc511675885"/>
      <w:bookmarkStart w:id="727" w:name="_Toc513801424"/>
      <w:r w:rsidRPr="00CB6B08">
        <w:rPr>
          <w:rFonts w:ascii="Garamond" w:hAnsi="Garamond" w:cs="Arial"/>
          <w:sz w:val="24"/>
          <w:szCs w:val="24"/>
        </w:rPr>
        <w:lastRenderedPageBreak/>
        <w:t>Objectifs du cours</w:t>
      </w:r>
      <w:bookmarkEnd w:id="718"/>
      <w:bookmarkEnd w:id="719"/>
      <w:bookmarkEnd w:id="720"/>
      <w:bookmarkEnd w:id="721"/>
      <w:bookmarkEnd w:id="722"/>
      <w:bookmarkEnd w:id="723"/>
      <w:bookmarkEnd w:id="725"/>
      <w:bookmarkEnd w:id="726"/>
      <w:bookmarkEnd w:id="727"/>
    </w:p>
    <w:p w14:paraId="5699E616"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Le cours de dynamique des groupes dispensé aux étudiants du département de l’Information et de la communication se donne l’objectif de</w:t>
      </w:r>
      <w:r w:rsidR="00013588" w:rsidRPr="00CB6B08">
        <w:rPr>
          <w:rFonts w:ascii="Garamond" w:hAnsi="Garamond" w:cs="Arial"/>
          <w:spacing w:val="10"/>
          <w:shd w:val="clear" w:color="auto" w:fill="FFFFFF"/>
        </w:rPr>
        <w:t> </w:t>
      </w:r>
      <w:r w:rsidRPr="00CB6B08">
        <w:rPr>
          <w:rFonts w:ascii="Garamond" w:hAnsi="Garamond" w:cs="Arial"/>
          <w:spacing w:val="10"/>
          <w:shd w:val="clear" w:color="auto" w:fill="FFFFFF"/>
        </w:rPr>
        <w:t>:</w:t>
      </w:r>
    </w:p>
    <w:p w14:paraId="691CADC3" w14:textId="77777777" w:rsidR="001D0D2D" w:rsidRPr="00CB6B08" w:rsidRDefault="001D0D2D" w:rsidP="000F2C18">
      <w:pPr>
        <w:pStyle w:val="Titre1"/>
        <w:spacing w:line="276" w:lineRule="auto"/>
        <w:ind w:firstLine="567"/>
        <w:jc w:val="both"/>
        <w:rPr>
          <w:rFonts w:ascii="Garamond" w:hAnsi="Garamond" w:cs="Arial"/>
          <w:b w:val="0"/>
          <w:bCs w:val="0"/>
          <w:spacing w:val="10"/>
          <w:kern w:val="0"/>
          <w:sz w:val="24"/>
          <w:szCs w:val="24"/>
          <w:shd w:val="clear" w:color="auto" w:fill="FFFFFF"/>
        </w:rPr>
      </w:pPr>
      <w:bookmarkStart w:id="728" w:name="_Toc500161349"/>
      <w:bookmarkStart w:id="729" w:name="_Toc511675886"/>
      <w:bookmarkStart w:id="730" w:name="_Toc513801425"/>
      <w:r w:rsidRPr="00CB6B08">
        <w:rPr>
          <w:rFonts w:ascii="Garamond" w:hAnsi="Garamond" w:cs="Arial"/>
          <w:b w:val="0"/>
          <w:bCs w:val="0"/>
          <w:spacing w:val="10"/>
          <w:kern w:val="0"/>
          <w:sz w:val="24"/>
          <w:szCs w:val="24"/>
          <w:shd w:val="clear" w:color="auto" w:fill="FFFFFF"/>
        </w:rPr>
        <w:sym w:font="Wingdings" w:char="F0E0"/>
      </w:r>
      <w:r w:rsidRPr="00CB6B08">
        <w:rPr>
          <w:rFonts w:ascii="Garamond" w:hAnsi="Garamond" w:cs="Arial"/>
          <w:b w:val="0"/>
          <w:bCs w:val="0"/>
          <w:spacing w:val="10"/>
          <w:kern w:val="0"/>
          <w:sz w:val="24"/>
          <w:szCs w:val="24"/>
          <w:shd w:val="clear" w:color="auto" w:fill="FFFFFF"/>
        </w:rPr>
        <w:t xml:space="preserve"> </w:t>
      </w:r>
      <w:bookmarkStart w:id="731" w:name="_Toc478078169"/>
      <w:bookmarkStart w:id="732" w:name="_Toc478078450"/>
      <w:bookmarkStart w:id="733" w:name="_Toc478208680"/>
      <w:bookmarkStart w:id="734" w:name="_Toc478390471"/>
      <w:bookmarkStart w:id="735" w:name="_Toc478488676"/>
      <w:bookmarkStart w:id="736" w:name="_Toc478597177"/>
      <w:bookmarkStart w:id="737" w:name="_Toc478597910"/>
      <w:bookmarkStart w:id="738" w:name="_Toc478639414"/>
      <w:r w:rsidRPr="00CB6B08">
        <w:rPr>
          <w:rFonts w:ascii="Garamond" w:hAnsi="Garamond" w:cs="Arial"/>
          <w:b w:val="0"/>
          <w:bCs w:val="0"/>
          <w:spacing w:val="10"/>
          <w:kern w:val="0"/>
          <w:sz w:val="24"/>
          <w:szCs w:val="24"/>
          <w:shd w:val="clear" w:color="auto" w:fill="FFFFFF"/>
        </w:rPr>
        <w:t>Connaître et expérimenter (niveau théorique)</w:t>
      </w:r>
      <w:bookmarkEnd w:id="728"/>
      <w:bookmarkEnd w:id="729"/>
      <w:bookmarkEnd w:id="730"/>
      <w:bookmarkEnd w:id="731"/>
      <w:bookmarkEnd w:id="732"/>
      <w:bookmarkEnd w:id="733"/>
      <w:bookmarkEnd w:id="734"/>
      <w:bookmarkEnd w:id="735"/>
      <w:bookmarkEnd w:id="736"/>
      <w:bookmarkEnd w:id="737"/>
      <w:bookmarkEnd w:id="738"/>
    </w:p>
    <w:p w14:paraId="0C42EE88" w14:textId="77777777" w:rsidR="001D0D2D" w:rsidRPr="00CB6B08" w:rsidRDefault="001D0D2D" w:rsidP="000F2C18">
      <w:pPr>
        <w:pStyle w:val="Titre1"/>
        <w:spacing w:line="276" w:lineRule="auto"/>
        <w:ind w:firstLine="567"/>
        <w:jc w:val="both"/>
        <w:rPr>
          <w:rFonts w:ascii="Garamond" w:hAnsi="Garamond" w:cs="Arial"/>
          <w:b w:val="0"/>
          <w:bCs w:val="0"/>
          <w:spacing w:val="10"/>
          <w:kern w:val="0"/>
          <w:sz w:val="24"/>
          <w:szCs w:val="24"/>
          <w:shd w:val="clear" w:color="auto" w:fill="FFFFFF"/>
        </w:rPr>
      </w:pPr>
      <w:bookmarkStart w:id="739" w:name="_Toc478078170"/>
      <w:bookmarkStart w:id="740" w:name="_Toc478078451"/>
      <w:bookmarkStart w:id="741" w:name="_Toc478208681"/>
      <w:bookmarkStart w:id="742" w:name="_Toc478390472"/>
      <w:bookmarkStart w:id="743" w:name="_Toc478488677"/>
      <w:bookmarkStart w:id="744" w:name="_Toc478597178"/>
      <w:bookmarkStart w:id="745" w:name="_Toc478597911"/>
      <w:bookmarkStart w:id="746" w:name="_Toc478639415"/>
      <w:bookmarkStart w:id="747" w:name="_Toc500161350"/>
      <w:bookmarkStart w:id="748" w:name="_Toc511675887"/>
      <w:bookmarkStart w:id="749" w:name="_Toc513801426"/>
      <w:r w:rsidRPr="00CB6B08">
        <w:rPr>
          <w:rFonts w:ascii="Garamond" w:hAnsi="Garamond" w:cs="Arial"/>
          <w:b w:val="0"/>
          <w:bCs w:val="0"/>
          <w:spacing w:val="10"/>
          <w:kern w:val="0"/>
          <w:sz w:val="24"/>
          <w:szCs w:val="24"/>
          <w:shd w:val="clear" w:color="auto" w:fill="FFFFFF"/>
        </w:rPr>
        <w:t>1. les phénomènes et les processus liés aux groupes restreints ;</w:t>
      </w:r>
      <w:bookmarkEnd w:id="739"/>
      <w:bookmarkEnd w:id="740"/>
      <w:bookmarkEnd w:id="741"/>
      <w:bookmarkEnd w:id="742"/>
      <w:bookmarkEnd w:id="743"/>
      <w:bookmarkEnd w:id="744"/>
      <w:bookmarkEnd w:id="745"/>
      <w:bookmarkEnd w:id="746"/>
      <w:bookmarkEnd w:id="747"/>
      <w:bookmarkEnd w:id="748"/>
      <w:bookmarkEnd w:id="749"/>
    </w:p>
    <w:p w14:paraId="7EC57EF7" w14:textId="77777777" w:rsidR="001D0D2D" w:rsidRPr="00CB6B08" w:rsidRDefault="001D0D2D" w:rsidP="000F2C18">
      <w:pPr>
        <w:pStyle w:val="Titre1"/>
        <w:spacing w:line="276" w:lineRule="auto"/>
        <w:ind w:firstLine="567"/>
        <w:jc w:val="both"/>
        <w:rPr>
          <w:rFonts w:ascii="Garamond" w:hAnsi="Garamond" w:cs="Arial"/>
          <w:b w:val="0"/>
          <w:bCs w:val="0"/>
          <w:spacing w:val="10"/>
          <w:kern w:val="0"/>
          <w:sz w:val="24"/>
          <w:szCs w:val="24"/>
          <w:shd w:val="clear" w:color="auto" w:fill="FFFFFF"/>
        </w:rPr>
      </w:pPr>
      <w:bookmarkStart w:id="750" w:name="_Toc478078171"/>
      <w:bookmarkStart w:id="751" w:name="_Toc478078452"/>
      <w:bookmarkStart w:id="752" w:name="_Toc478208682"/>
      <w:bookmarkStart w:id="753" w:name="_Toc478390473"/>
      <w:bookmarkStart w:id="754" w:name="_Toc478488678"/>
      <w:bookmarkStart w:id="755" w:name="_Toc478597179"/>
      <w:bookmarkStart w:id="756" w:name="_Toc478597912"/>
      <w:bookmarkStart w:id="757" w:name="_Toc478639416"/>
      <w:bookmarkStart w:id="758" w:name="_Toc500161351"/>
      <w:bookmarkStart w:id="759" w:name="_Toc511675888"/>
      <w:bookmarkStart w:id="760" w:name="_Toc513801427"/>
      <w:r w:rsidRPr="00CB6B08">
        <w:rPr>
          <w:rFonts w:ascii="Garamond" w:hAnsi="Garamond" w:cs="Arial"/>
          <w:b w:val="0"/>
          <w:bCs w:val="0"/>
          <w:spacing w:val="10"/>
          <w:kern w:val="0"/>
          <w:sz w:val="24"/>
          <w:szCs w:val="24"/>
          <w:shd w:val="clear" w:color="auto" w:fill="FFFFFF"/>
        </w:rPr>
        <w:t>2. les théories et modèles des groupes</w:t>
      </w:r>
      <w:bookmarkEnd w:id="750"/>
      <w:bookmarkEnd w:id="751"/>
      <w:bookmarkEnd w:id="752"/>
      <w:bookmarkEnd w:id="753"/>
      <w:bookmarkEnd w:id="754"/>
      <w:bookmarkEnd w:id="755"/>
      <w:bookmarkEnd w:id="756"/>
      <w:bookmarkEnd w:id="757"/>
      <w:bookmarkEnd w:id="758"/>
      <w:bookmarkEnd w:id="759"/>
      <w:bookmarkEnd w:id="760"/>
      <w:r w:rsidRPr="00CB6B08">
        <w:rPr>
          <w:rFonts w:ascii="Garamond" w:hAnsi="Garamond" w:cs="Arial"/>
          <w:b w:val="0"/>
          <w:bCs w:val="0"/>
          <w:spacing w:val="10"/>
          <w:kern w:val="0"/>
          <w:sz w:val="24"/>
          <w:szCs w:val="24"/>
          <w:shd w:val="clear" w:color="auto" w:fill="FFFFFF"/>
        </w:rPr>
        <w:t xml:space="preserve"> </w:t>
      </w:r>
    </w:p>
    <w:p w14:paraId="79A4C655" w14:textId="77777777" w:rsidR="001D0D2D" w:rsidRPr="00CB6B08" w:rsidRDefault="001D0D2D" w:rsidP="000F2C18">
      <w:pPr>
        <w:pStyle w:val="Titre1"/>
        <w:spacing w:line="276" w:lineRule="auto"/>
        <w:ind w:firstLine="567"/>
        <w:jc w:val="both"/>
        <w:rPr>
          <w:rFonts w:ascii="Garamond" w:hAnsi="Garamond" w:cs="Arial"/>
          <w:b w:val="0"/>
          <w:bCs w:val="0"/>
          <w:spacing w:val="10"/>
          <w:kern w:val="0"/>
          <w:sz w:val="24"/>
          <w:szCs w:val="24"/>
          <w:shd w:val="clear" w:color="auto" w:fill="FFFFFF"/>
        </w:rPr>
      </w:pPr>
      <w:r w:rsidRPr="00CB6B08">
        <w:rPr>
          <w:rFonts w:ascii="Garamond" w:hAnsi="Garamond" w:cs="Arial"/>
          <w:b w:val="0"/>
          <w:bCs w:val="0"/>
          <w:spacing w:val="10"/>
          <w:kern w:val="0"/>
          <w:sz w:val="24"/>
          <w:szCs w:val="24"/>
          <w:shd w:val="clear" w:color="auto" w:fill="FFFFFF"/>
        </w:rPr>
        <w:t xml:space="preserve"> </w:t>
      </w:r>
      <w:bookmarkStart w:id="761" w:name="_Toc478078172"/>
      <w:bookmarkStart w:id="762" w:name="_Toc478078453"/>
      <w:bookmarkStart w:id="763" w:name="_Toc478208683"/>
      <w:bookmarkStart w:id="764" w:name="_Toc478390474"/>
      <w:bookmarkStart w:id="765" w:name="_Toc478488679"/>
      <w:bookmarkStart w:id="766" w:name="_Toc478597180"/>
      <w:bookmarkStart w:id="767" w:name="_Toc478597913"/>
      <w:bookmarkStart w:id="768" w:name="_Toc478639417"/>
      <w:bookmarkStart w:id="769" w:name="_Toc500161352"/>
      <w:bookmarkStart w:id="770" w:name="_Toc511675889"/>
      <w:bookmarkStart w:id="771" w:name="_Toc513801428"/>
      <w:r w:rsidRPr="00CB6B08">
        <w:rPr>
          <w:rFonts w:ascii="Garamond" w:hAnsi="Garamond" w:cs="Arial"/>
          <w:b w:val="0"/>
          <w:bCs w:val="0"/>
          <w:spacing w:val="10"/>
          <w:kern w:val="0"/>
          <w:sz w:val="24"/>
          <w:szCs w:val="24"/>
          <w:shd w:val="clear" w:color="auto" w:fill="FFFFFF"/>
        </w:rPr>
        <w:sym w:font="Wingdings" w:char="F0E0"/>
      </w:r>
      <w:r w:rsidRPr="00CB6B08">
        <w:rPr>
          <w:rFonts w:ascii="Garamond" w:hAnsi="Garamond" w:cs="Arial"/>
          <w:b w:val="0"/>
          <w:bCs w:val="0"/>
          <w:spacing w:val="10"/>
          <w:kern w:val="0"/>
          <w:sz w:val="24"/>
          <w:szCs w:val="24"/>
          <w:shd w:val="clear" w:color="auto" w:fill="FFFFFF"/>
        </w:rPr>
        <w:t xml:space="preserve"> Savoir observer et analyser (niveau pratique)</w:t>
      </w:r>
      <w:bookmarkEnd w:id="761"/>
      <w:bookmarkEnd w:id="762"/>
      <w:bookmarkEnd w:id="763"/>
      <w:bookmarkEnd w:id="764"/>
      <w:bookmarkEnd w:id="765"/>
      <w:bookmarkEnd w:id="766"/>
      <w:bookmarkEnd w:id="767"/>
      <w:bookmarkEnd w:id="768"/>
      <w:bookmarkEnd w:id="769"/>
      <w:bookmarkEnd w:id="770"/>
      <w:bookmarkEnd w:id="771"/>
    </w:p>
    <w:p w14:paraId="4159ADC7" w14:textId="77777777" w:rsidR="001D0D2D" w:rsidRPr="00CB6B08" w:rsidRDefault="001D0D2D" w:rsidP="000F2C18">
      <w:pPr>
        <w:pStyle w:val="Titre1"/>
        <w:numPr>
          <w:ilvl w:val="0"/>
          <w:numId w:val="80"/>
        </w:numPr>
        <w:spacing w:line="276" w:lineRule="auto"/>
        <w:ind w:left="0" w:firstLine="567"/>
        <w:jc w:val="both"/>
        <w:rPr>
          <w:rFonts w:ascii="Garamond" w:hAnsi="Garamond" w:cs="Arial"/>
          <w:b w:val="0"/>
          <w:bCs w:val="0"/>
          <w:spacing w:val="10"/>
          <w:kern w:val="0"/>
          <w:sz w:val="24"/>
          <w:szCs w:val="24"/>
          <w:shd w:val="clear" w:color="auto" w:fill="FFFFFF"/>
        </w:rPr>
      </w:pPr>
      <w:bookmarkStart w:id="772" w:name="_Toc478078173"/>
      <w:bookmarkStart w:id="773" w:name="_Toc478078454"/>
      <w:bookmarkStart w:id="774" w:name="_Toc478208684"/>
      <w:bookmarkStart w:id="775" w:name="_Toc478390475"/>
      <w:bookmarkStart w:id="776" w:name="_Toc478488680"/>
      <w:bookmarkStart w:id="777" w:name="_Toc478597181"/>
      <w:bookmarkStart w:id="778" w:name="_Toc478597914"/>
      <w:bookmarkStart w:id="779" w:name="_Toc478639418"/>
      <w:bookmarkStart w:id="780" w:name="_Toc500161353"/>
      <w:bookmarkStart w:id="781" w:name="_Toc511675890"/>
      <w:bookmarkStart w:id="782" w:name="_Toc513801429"/>
      <w:r w:rsidRPr="00CB6B08">
        <w:rPr>
          <w:rFonts w:ascii="Garamond" w:hAnsi="Garamond" w:cs="Arial"/>
          <w:b w:val="0"/>
          <w:bCs w:val="0"/>
          <w:spacing w:val="10"/>
          <w:kern w:val="0"/>
          <w:sz w:val="24"/>
          <w:szCs w:val="24"/>
          <w:shd w:val="clear" w:color="auto" w:fill="FFFFFF"/>
        </w:rPr>
        <w:t>Un groupe de travail naturel</w:t>
      </w:r>
      <w:bookmarkEnd w:id="772"/>
      <w:bookmarkEnd w:id="773"/>
      <w:bookmarkEnd w:id="774"/>
      <w:bookmarkEnd w:id="775"/>
      <w:bookmarkEnd w:id="776"/>
      <w:bookmarkEnd w:id="777"/>
      <w:bookmarkEnd w:id="778"/>
      <w:bookmarkEnd w:id="779"/>
      <w:bookmarkEnd w:id="780"/>
      <w:bookmarkEnd w:id="781"/>
      <w:bookmarkEnd w:id="782"/>
    </w:p>
    <w:p w14:paraId="286C91B9" w14:textId="77777777" w:rsidR="001D0D2D" w:rsidRPr="00CB6B08" w:rsidRDefault="001D0D2D" w:rsidP="000F2C18">
      <w:pPr>
        <w:pStyle w:val="Titre1"/>
        <w:numPr>
          <w:ilvl w:val="0"/>
          <w:numId w:val="80"/>
        </w:numPr>
        <w:spacing w:line="276" w:lineRule="auto"/>
        <w:ind w:left="0" w:firstLine="567"/>
        <w:jc w:val="both"/>
        <w:rPr>
          <w:rFonts w:ascii="Garamond" w:hAnsi="Garamond" w:cs="Arial"/>
          <w:b w:val="0"/>
          <w:bCs w:val="0"/>
          <w:spacing w:val="10"/>
          <w:kern w:val="0"/>
          <w:sz w:val="24"/>
          <w:szCs w:val="24"/>
          <w:shd w:val="clear" w:color="auto" w:fill="FFFFFF"/>
        </w:rPr>
      </w:pPr>
      <w:bookmarkStart w:id="783" w:name="_Toc478078174"/>
      <w:bookmarkStart w:id="784" w:name="_Toc478078455"/>
      <w:bookmarkStart w:id="785" w:name="_Toc478208685"/>
      <w:bookmarkStart w:id="786" w:name="_Toc478390476"/>
      <w:bookmarkStart w:id="787" w:name="_Toc478488681"/>
      <w:bookmarkStart w:id="788" w:name="_Toc478597182"/>
      <w:bookmarkStart w:id="789" w:name="_Toc478597915"/>
      <w:bookmarkStart w:id="790" w:name="_Toc478639419"/>
      <w:bookmarkStart w:id="791" w:name="_Toc500161354"/>
      <w:bookmarkStart w:id="792" w:name="_Toc511675891"/>
      <w:bookmarkStart w:id="793" w:name="_Toc513801430"/>
      <w:r w:rsidRPr="00CB6B08">
        <w:rPr>
          <w:rFonts w:ascii="Garamond" w:hAnsi="Garamond" w:cs="Arial"/>
          <w:b w:val="0"/>
          <w:bCs w:val="0"/>
          <w:spacing w:val="10"/>
          <w:kern w:val="0"/>
          <w:sz w:val="24"/>
          <w:szCs w:val="24"/>
          <w:shd w:val="clear" w:color="auto" w:fill="FFFFFF"/>
        </w:rPr>
        <w:t>Les phénomènes complexes des groupes</w:t>
      </w:r>
      <w:bookmarkEnd w:id="783"/>
      <w:bookmarkEnd w:id="784"/>
      <w:bookmarkEnd w:id="785"/>
      <w:bookmarkEnd w:id="786"/>
      <w:bookmarkEnd w:id="787"/>
      <w:bookmarkEnd w:id="788"/>
      <w:bookmarkEnd w:id="789"/>
      <w:bookmarkEnd w:id="790"/>
      <w:bookmarkEnd w:id="791"/>
      <w:bookmarkEnd w:id="792"/>
      <w:bookmarkEnd w:id="793"/>
    </w:p>
    <w:p w14:paraId="681F254B" w14:textId="77777777" w:rsidR="001D0D2D" w:rsidRPr="00CB6B08" w:rsidRDefault="001D0D2D" w:rsidP="000F2C18">
      <w:pPr>
        <w:pStyle w:val="Titre1"/>
        <w:spacing w:line="276" w:lineRule="auto"/>
        <w:ind w:firstLine="567"/>
        <w:jc w:val="both"/>
        <w:rPr>
          <w:rFonts w:ascii="Garamond" w:hAnsi="Garamond" w:cs="Arial"/>
          <w:b w:val="0"/>
          <w:bCs w:val="0"/>
          <w:spacing w:val="10"/>
          <w:kern w:val="0"/>
          <w:sz w:val="24"/>
          <w:szCs w:val="24"/>
          <w:shd w:val="clear" w:color="auto" w:fill="FFFFFF"/>
        </w:rPr>
      </w:pPr>
      <w:bookmarkStart w:id="794" w:name="_Toc478078175"/>
      <w:bookmarkStart w:id="795" w:name="_Toc478078456"/>
      <w:bookmarkStart w:id="796" w:name="_Toc478208686"/>
      <w:bookmarkStart w:id="797" w:name="_Toc478390477"/>
      <w:bookmarkStart w:id="798" w:name="_Toc478488682"/>
      <w:bookmarkStart w:id="799" w:name="_Toc478597183"/>
      <w:bookmarkStart w:id="800" w:name="_Toc478597916"/>
      <w:bookmarkStart w:id="801" w:name="_Toc478639420"/>
      <w:bookmarkStart w:id="802" w:name="_Toc500161355"/>
      <w:bookmarkStart w:id="803" w:name="_Toc511675892"/>
      <w:bookmarkStart w:id="804" w:name="_Toc513801431"/>
      <w:r w:rsidRPr="00CB6B08">
        <w:rPr>
          <w:rFonts w:ascii="Garamond" w:hAnsi="Garamond" w:cs="Arial"/>
          <w:b w:val="0"/>
          <w:bCs w:val="0"/>
          <w:spacing w:val="10"/>
          <w:kern w:val="0"/>
          <w:sz w:val="24"/>
          <w:szCs w:val="24"/>
          <w:shd w:val="clear" w:color="auto" w:fill="FFFFFF"/>
        </w:rPr>
        <w:t>En vue de :</w:t>
      </w:r>
      <w:bookmarkEnd w:id="794"/>
      <w:bookmarkEnd w:id="795"/>
      <w:bookmarkEnd w:id="796"/>
      <w:bookmarkEnd w:id="797"/>
      <w:bookmarkEnd w:id="798"/>
      <w:bookmarkEnd w:id="799"/>
      <w:bookmarkEnd w:id="800"/>
      <w:bookmarkEnd w:id="801"/>
      <w:bookmarkEnd w:id="802"/>
      <w:bookmarkEnd w:id="803"/>
      <w:bookmarkEnd w:id="804"/>
    </w:p>
    <w:p w14:paraId="0DE6AC34" w14:textId="77777777" w:rsidR="001D0D2D" w:rsidRPr="00CB6B08" w:rsidRDefault="001D0D2D" w:rsidP="000F2C18">
      <w:pPr>
        <w:pStyle w:val="Titre1"/>
        <w:numPr>
          <w:ilvl w:val="0"/>
          <w:numId w:val="14"/>
        </w:numPr>
        <w:spacing w:line="276" w:lineRule="auto"/>
        <w:ind w:left="0" w:firstLine="567"/>
        <w:jc w:val="both"/>
        <w:rPr>
          <w:rFonts w:ascii="Garamond" w:hAnsi="Garamond" w:cs="Arial"/>
          <w:b w:val="0"/>
          <w:bCs w:val="0"/>
          <w:spacing w:val="10"/>
          <w:kern w:val="0"/>
          <w:sz w:val="24"/>
          <w:szCs w:val="24"/>
          <w:shd w:val="clear" w:color="auto" w:fill="FFFFFF"/>
        </w:rPr>
      </w:pPr>
      <w:bookmarkStart w:id="805" w:name="_Toc478078176"/>
      <w:bookmarkStart w:id="806" w:name="_Toc478078457"/>
      <w:bookmarkStart w:id="807" w:name="_Toc478208687"/>
      <w:bookmarkStart w:id="808" w:name="_Toc478390478"/>
      <w:bookmarkStart w:id="809" w:name="_Toc478488683"/>
      <w:bookmarkStart w:id="810" w:name="_Toc478597184"/>
      <w:bookmarkStart w:id="811" w:name="_Toc478597917"/>
      <w:bookmarkStart w:id="812" w:name="_Toc478639421"/>
      <w:bookmarkStart w:id="813" w:name="_Toc500161356"/>
      <w:bookmarkStart w:id="814" w:name="_Toc511675893"/>
      <w:bookmarkStart w:id="815" w:name="_Toc513801432"/>
      <w:r w:rsidRPr="00CB6B08">
        <w:rPr>
          <w:rFonts w:ascii="Garamond" w:hAnsi="Garamond" w:cs="Arial"/>
          <w:b w:val="0"/>
          <w:bCs w:val="0"/>
          <w:spacing w:val="10"/>
          <w:kern w:val="0"/>
          <w:sz w:val="24"/>
          <w:szCs w:val="24"/>
          <w:shd w:val="clear" w:color="auto" w:fill="FFFFFF"/>
        </w:rPr>
        <w:t>Capitaliser les énergies productives de chaque membre</w:t>
      </w:r>
      <w:bookmarkEnd w:id="805"/>
      <w:bookmarkEnd w:id="806"/>
      <w:bookmarkEnd w:id="807"/>
      <w:bookmarkEnd w:id="808"/>
      <w:bookmarkEnd w:id="809"/>
      <w:bookmarkEnd w:id="810"/>
      <w:bookmarkEnd w:id="811"/>
      <w:bookmarkEnd w:id="812"/>
      <w:bookmarkEnd w:id="813"/>
      <w:bookmarkEnd w:id="814"/>
      <w:bookmarkEnd w:id="815"/>
    </w:p>
    <w:p w14:paraId="65690754" w14:textId="77777777" w:rsidR="001D0D2D" w:rsidRPr="00CB6B08" w:rsidRDefault="001D0D2D" w:rsidP="000F2C18">
      <w:pPr>
        <w:pStyle w:val="Titre1"/>
        <w:numPr>
          <w:ilvl w:val="0"/>
          <w:numId w:val="14"/>
        </w:numPr>
        <w:spacing w:line="276" w:lineRule="auto"/>
        <w:ind w:left="0" w:firstLine="567"/>
        <w:jc w:val="both"/>
        <w:rPr>
          <w:rFonts w:ascii="Garamond" w:hAnsi="Garamond" w:cs="Arial"/>
          <w:b w:val="0"/>
          <w:bCs w:val="0"/>
          <w:spacing w:val="10"/>
          <w:kern w:val="0"/>
          <w:sz w:val="24"/>
          <w:szCs w:val="24"/>
          <w:shd w:val="clear" w:color="auto" w:fill="FFFFFF"/>
        </w:rPr>
      </w:pPr>
      <w:bookmarkStart w:id="816" w:name="_Toc478078177"/>
      <w:bookmarkStart w:id="817" w:name="_Toc478078458"/>
      <w:bookmarkStart w:id="818" w:name="_Toc478208688"/>
      <w:bookmarkStart w:id="819" w:name="_Toc478390479"/>
      <w:bookmarkStart w:id="820" w:name="_Toc478488684"/>
      <w:bookmarkStart w:id="821" w:name="_Toc478597185"/>
      <w:bookmarkStart w:id="822" w:name="_Toc478597918"/>
      <w:bookmarkStart w:id="823" w:name="_Toc478639422"/>
      <w:bookmarkStart w:id="824" w:name="_Toc500161357"/>
      <w:bookmarkStart w:id="825" w:name="_Toc511675894"/>
      <w:bookmarkStart w:id="826" w:name="_Toc513801433"/>
      <w:r w:rsidRPr="00CB6B08">
        <w:rPr>
          <w:rFonts w:ascii="Garamond" w:hAnsi="Garamond" w:cs="Arial"/>
          <w:b w:val="0"/>
          <w:bCs w:val="0"/>
          <w:spacing w:val="10"/>
          <w:kern w:val="0"/>
          <w:sz w:val="24"/>
          <w:szCs w:val="24"/>
          <w:shd w:val="clear" w:color="auto" w:fill="FFFFFF"/>
        </w:rPr>
        <w:t>Maximiser le rendement ou la production de chaque tâche commune et en commun</w:t>
      </w:r>
      <w:bookmarkEnd w:id="816"/>
      <w:bookmarkEnd w:id="817"/>
      <w:bookmarkEnd w:id="818"/>
      <w:bookmarkEnd w:id="819"/>
      <w:bookmarkEnd w:id="820"/>
      <w:bookmarkEnd w:id="821"/>
      <w:bookmarkEnd w:id="822"/>
      <w:bookmarkEnd w:id="823"/>
      <w:bookmarkEnd w:id="824"/>
      <w:bookmarkEnd w:id="825"/>
      <w:bookmarkEnd w:id="826"/>
    </w:p>
    <w:p w14:paraId="094B0373" w14:textId="77777777" w:rsidR="001D0D2D" w:rsidRPr="00CB6B08" w:rsidRDefault="001D0D2D" w:rsidP="000F2C18">
      <w:pPr>
        <w:pStyle w:val="Titre1"/>
        <w:numPr>
          <w:ilvl w:val="0"/>
          <w:numId w:val="14"/>
        </w:numPr>
        <w:spacing w:line="276" w:lineRule="auto"/>
        <w:ind w:left="0" w:firstLine="567"/>
        <w:jc w:val="both"/>
        <w:rPr>
          <w:rFonts w:ascii="Garamond" w:hAnsi="Garamond" w:cs="Arial"/>
          <w:b w:val="0"/>
          <w:bCs w:val="0"/>
          <w:spacing w:val="10"/>
          <w:kern w:val="0"/>
          <w:sz w:val="24"/>
          <w:szCs w:val="24"/>
          <w:shd w:val="clear" w:color="auto" w:fill="FFFFFF"/>
        </w:rPr>
      </w:pPr>
      <w:bookmarkStart w:id="827" w:name="_Toc478078178"/>
      <w:bookmarkStart w:id="828" w:name="_Toc478078459"/>
      <w:bookmarkStart w:id="829" w:name="_Toc478208689"/>
      <w:bookmarkStart w:id="830" w:name="_Toc478390480"/>
      <w:bookmarkStart w:id="831" w:name="_Toc478488685"/>
      <w:bookmarkStart w:id="832" w:name="_Toc478597186"/>
      <w:bookmarkStart w:id="833" w:name="_Toc478597919"/>
      <w:bookmarkStart w:id="834" w:name="_Toc478639423"/>
      <w:bookmarkStart w:id="835" w:name="_Toc500161358"/>
      <w:bookmarkStart w:id="836" w:name="_Toc511675895"/>
      <w:bookmarkStart w:id="837" w:name="_Toc513801434"/>
      <w:r w:rsidRPr="00CB6B08">
        <w:rPr>
          <w:rFonts w:ascii="Garamond" w:hAnsi="Garamond" w:cs="Arial"/>
          <w:b w:val="0"/>
          <w:bCs w:val="0"/>
          <w:spacing w:val="10"/>
          <w:kern w:val="0"/>
          <w:sz w:val="24"/>
          <w:szCs w:val="24"/>
          <w:shd w:val="clear" w:color="auto" w:fill="FFFFFF"/>
        </w:rPr>
        <w:t>Opérer un changement dans les personnes et dans les groupes sociaux</w:t>
      </w:r>
      <w:bookmarkEnd w:id="827"/>
      <w:bookmarkEnd w:id="828"/>
      <w:bookmarkEnd w:id="829"/>
      <w:bookmarkEnd w:id="830"/>
      <w:bookmarkEnd w:id="831"/>
      <w:bookmarkEnd w:id="832"/>
      <w:bookmarkEnd w:id="833"/>
      <w:bookmarkEnd w:id="834"/>
      <w:bookmarkEnd w:id="835"/>
      <w:bookmarkEnd w:id="836"/>
      <w:bookmarkEnd w:id="837"/>
    </w:p>
    <w:p w14:paraId="1DD015C4" w14:textId="77777777" w:rsidR="0083369F" w:rsidRPr="00CB6B08" w:rsidRDefault="0083369F" w:rsidP="000F2C18">
      <w:pPr>
        <w:pStyle w:val="Titre1"/>
        <w:numPr>
          <w:ilvl w:val="0"/>
          <w:numId w:val="14"/>
        </w:numPr>
        <w:spacing w:line="276" w:lineRule="auto"/>
        <w:ind w:left="0" w:firstLine="567"/>
        <w:jc w:val="both"/>
        <w:rPr>
          <w:rFonts w:ascii="Garamond" w:hAnsi="Garamond" w:cs="Arial"/>
          <w:b w:val="0"/>
          <w:bCs w:val="0"/>
          <w:spacing w:val="10"/>
          <w:kern w:val="0"/>
          <w:sz w:val="24"/>
          <w:szCs w:val="24"/>
          <w:shd w:val="clear" w:color="auto" w:fill="FFFFFF"/>
        </w:rPr>
      </w:pPr>
      <w:bookmarkStart w:id="838" w:name="_Toc478639424"/>
      <w:bookmarkStart w:id="839" w:name="_Toc500161359"/>
      <w:bookmarkStart w:id="840" w:name="_Toc511675896"/>
      <w:bookmarkStart w:id="841" w:name="_Toc513801435"/>
      <w:r w:rsidRPr="00CB6B08">
        <w:rPr>
          <w:rFonts w:ascii="Garamond" w:hAnsi="Garamond" w:cs="Arial"/>
          <w:b w:val="0"/>
          <w:bCs w:val="0"/>
          <w:spacing w:val="10"/>
          <w:kern w:val="0"/>
          <w:sz w:val="24"/>
          <w:szCs w:val="24"/>
          <w:shd w:val="clear" w:color="auto" w:fill="FFFFFF"/>
        </w:rPr>
        <w:t>Savoir s’adapter à chaque contexte de travail et savoir composer avec n’importe quel collaborateur</w:t>
      </w:r>
      <w:bookmarkEnd w:id="838"/>
      <w:bookmarkEnd w:id="839"/>
      <w:bookmarkEnd w:id="840"/>
      <w:bookmarkEnd w:id="841"/>
    </w:p>
    <w:p w14:paraId="52DFC284" w14:textId="77777777" w:rsidR="0083369F" w:rsidRPr="00CB6B08" w:rsidRDefault="0083369F" w:rsidP="000F2C18">
      <w:pPr>
        <w:pStyle w:val="Titre1"/>
        <w:numPr>
          <w:ilvl w:val="0"/>
          <w:numId w:val="14"/>
        </w:numPr>
        <w:spacing w:line="276" w:lineRule="auto"/>
        <w:ind w:left="0" w:firstLine="567"/>
        <w:jc w:val="both"/>
        <w:rPr>
          <w:rFonts w:ascii="Garamond" w:hAnsi="Garamond" w:cs="Arial"/>
          <w:b w:val="0"/>
          <w:bCs w:val="0"/>
          <w:spacing w:val="10"/>
          <w:kern w:val="0"/>
          <w:sz w:val="24"/>
          <w:szCs w:val="24"/>
          <w:shd w:val="clear" w:color="auto" w:fill="FFFFFF"/>
        </w:rPr>
      </w:pPr>
      <w:bookmarkStart w:id="842" w:name="_Toc478639425"/>
      <w:bookmarkStart w:id="843" w:name="_Toc500161360"/>
      <w:bookmarkStart w:id="844" w:name="_Toc511675897"/>
      <w:bookmarkStart w:id="845" w:name="_Toc513801436"/>
      <w:r w:rsidRPr="00CB6B08">
        <w:rPr>
          <w:rFonts w:ascii="Garamond" w:hAnsi="Garamond" w:cs="Arial"/>
          <w:b w:val="0"/>
          <w:bCs w:val="0"/>
          <w:spacing w:val="10"/>
          <w:kern w:val="0"/>
          <w:sz w:val="24"/>
          <w:szCs w:val="24"/>
          <w:shd w:val="clear" w:color="auto" w:fill="FFFFFF"/>
        </w:rPr>
        <w:t>Apprendre à diriger un groupe.</w:t>
      </w:r>
      <w:bookmarkStart w:id="846" w:name="_Toc478078179"/>
      <w:bookmarkStart w:id="847" w:name="_Toc478078460"/>
      <w:bookmarkStart w:id="848" w:name="_Toc478208690"/>
      <w:bookmarkStart w:id="849" w:name="_Toc478390481"/>
      <w:bookmarkStart w:id="850" w:name="_Toc478488686"/>
      <w:bookmarkStart w:id="851" w:name="_Toc478597187"/>
      <w:bookmarkStart w:id="852" w:name="_Toc478597920"/>
      <w:bookmarkEnd w:id="842"/>
      <w:bookmarkEnd w:id="843"/>
      <w:bookmarkEnd w:id="844"/>
      <w:bookmarkEnd w:id="845"/>
    </w:p>
    <w:p w14:paraId="6D361246" w14:textId="77777777" w:rsidR="0083369F" w:rsidRPr="00CB6B08" w:rsidRDefault="00135A48" w:rsidP="000F2C18">
      <w:pPr>
        <w:pStyle w:val="Titre2"/>
        <w:keepLines/>
        <w:spacing w:before="100" w:beforeAutospacing="1" w:after="100" w:afterAutospacing="1" w:line="276" w:lineRule="auto"/>
        <w:ind w:firstLine="567"/>
        <w:jc w:val="both"/>
        <w:rPr>
          <w:rFonts w:ascii="Garamond" w:hAnsi="Garamond" w:cs="Arial"/>
          <w:b w:val="0"/>
          <w:bCs w:val="0"/>
          <w:i w:val="0"/>
          <w:iCs w:val="0"/>
          <w:spacing w:val="10"/>
          <w:sz w:val="24"/>
          <w:szCs w:val="24"/>
          <w:shd w:val="clear" w:color="auto" w:fill="FFFFFF"/>
        </w:rPr>
      </w:pPr>
      <w:bookmarkStart w:id="853" w:name="_Toc478639426"/>
      <w:bookmarkStart w:id="854" w:name="_Toc500161361"/>
      <w:bookmarkStart w:id="855" w:name="_Toc511675898"/>
      <w:bookmarkStart w:id="856" w:name="_Toc513801437"/>
      <w:r w:rsidRPr="00CB6B08">
        <w:rPr>
          <w:rFonts w:ascii="Garamond" w:hAnsi="Garamond" w:cs="Arial"/>
          <w:b w:val="0"/>
          <w:bCs w:val="0"/>
          <w:i w:val="0"/>
          <w:iCs w:val="0"/>
          <w:spacing w:val="10"/>
          <w:sz w:val="24"/>
          <w:szCs w:val="24"/>
          <w:shd w:val="clear" w:color="auto" w:fill="FFFFFF"/>
        </w:rPr>
        <w:lastRenderedPageBreak/>
        <w:t>Étant donné que sa portée est</w:t>
      </w:r>
      <w:r w:rsidR="001D0D2D" w:rsidRPr="00CB6B08">
        <w:rPr>
          <w:rFonts w:ascii="Garamond" w:hAnsi="Garamond" w:cs="Arial"/>
          <w:b w:val="0"/>
          <w:bCs w:val="0"/>
          <w:i w:val="0"/>
          <w:iCs w:val="0"/>
          <w:spacing w:val="10"/>
          <w:sz w:val="24"/>
          <w:szCs w:val="24"/>
          <w:shd w:val="clear" w:color="auto" w:fill="FFFFFF"/>
        </w:rPr>
        <w:t xml:space="preserve"> très pratique, ce cours constitue un outil d’insertion dans les milieux de travail et dans diverses organisations de la vie.</w:t>
      </w:r>
      <w:bookmarkStart w:id="857" w:name="_Toc478078180"/>
      <w:bookmarkStart w:id="858" w:name="_Toc478078461"/>
      <w:bookmarkStart w:id="859" w:name="_Toc478208691"/>
      <w:bookmarkStart w:id="860" w:name="_Toc478390482"/>
      <w:bookmarkStart w:id="861" w:name="_Toc478488687"/>
      <w:bookmarkStart w:id="862" w:name="_Toc478597188"/>
      <w:bookmarkStart w:id="863" w:name="_Toc478597921"/>
      <w:bookmarkEnd w:id="846"/>
      <w:bookmarkEnd w:id="847"/>
      <w:bookmarkEnd w:id="848"/>
      <w:bookmarkEnd w:id="849"/>
      <w:bookmarkEnd w:id="850"/>
      <w:bookmarkEnd w:id="851"/>
      <w:bookmarkEnd w:id="852"/>
      <w:bookmarkEnd w:id="853"/>
      <w:bookmarkEnd w:id="854"/>
      <w:bookmarkEnd w:id="855"/>
      <w:bookmarkEnd w:id="856"/>
    </w:p>
    <w:p w14:paraId="4E67FCD7" w14:textId="77777777" w:rsidR="001D0D2D" w:rsidRPr="00CB6B08" w:rsidRDefault="001D0D2D" w:rsidP="000F2C18">
      <w:pPr>
        <w:pStyle w:val="Titre2"/>
        <w:keepLines/>
        <w:spacing w:before="100" w:beforeAutospacing="1" w:after="100" w:afterAutospacing="1" w:line="276" w:lineRule="auto"/>
        <w:ind w:firstLine="567"/>
        <w:jc w:val="both"/>
        <w:rPr>
          <w:rFonts w:ascii="Garamond" w:hAnsi="Garamond" w:cs="Arial"/>
          <w:b w:val="0"/>
          <w:bCs w:val="0"/>
          <w:i w:val="0"/>
          <w:iCs w:val="0"/>
          <w:spacing w:val="10"/>
          <w:sz w:val="24"/>
          <w:szCs w:val="24"/>
          <w:shd w:val="clear" w:color="auto" w:fill="FFFFFF"/>
        </w:rPr>
      </w:pPr>
      <w:bookmarkStart w:id="864" w:name="_Toc478639427"/>
      <w:bookmarkStart w:id="865" w:name="_Toc500161362"/>
      <w:bookmarkStart w:id="866" w:name="_Toc511675899"/>
      <w:bookmarkStart w:id="867" w:name="_Toc513801438"/>
      <w:r w:rsidRPr="00CB6B08">
        <w:rPr>
          <w:rFonts w:ascii="Garamond" w:hAnsi="Garamond" w:cs="Arial"/>
          <w:b w:val="0"/>
          <w:bCs w:val="0"/>
          <w:i w:val="0"/>
          <w:iCs w:val="0"/>
          <w:spacing w:val="10"/>
          <w:sz w:val="24"/>
          <w:szCs w:val="24"/>
          <w:shd w:val="clear" w:color="auto" w:fill="FFFFFF"/>
        </w:rPr>
        <w:t>Vivre et travailler toujours par objectif, tel</w:t>
      </w:r>
      <w:r w:rsidR="00135A48" w:rsidRPr="00CB6B08">
        <w:rPr>
          <w:rFonts w:ascii="Garamond" w:hAnsi="Garamond" w:cs="Arial"/>
          <w:b w:val="0"/>
          <w:bCs w:val="0"/>
          <w:i w:val="0"/>
          <w:iCs w:val="0"/>
          <w:spacing w:val="10"/>
          <w:sz w:val="24"/>
          <w:szCs w:val="24"/>
          <w:shd w:val="clear" w:color="auto" w:fill="FFFFFF"/>
        </w:rPr>
        <w:t>le</w:t>
      </w:r>
      <w:r w:rsidRPr="00CB6B08">
        <w:rPr>
          <w:rFonts w:ascii="Garamond" w:hAnsi="Garamond" w:cs="Arial"/>
          <w:b w:val="0"/>
          <w:bCs w:val="0"/>
          <w:i w:val="0"/>
          <w:iCs w:val="0"/>
          <w:spacing w:val="10"/>
          <w:sz w:val="24"/>
          <w:szCs w:val="24"/>
          <w:shd w:val="clear" w:color="auto" w:fill="FFFFFF"/>
        </w:rPr>
        <w:t xml:space="preserve"> est la grande leçon que ce cours voudrait léguer à quiconque le lira.</w:t>
      </w:r>
      <w:bookmarkEnd w:id="857"/>
      <w:bookmarkEnd w:id="858"/>
      <w:bookmarkEnd w:id="859"/>
      <w:bookmarkEnd w:id="860"/>
      <w:bookmarkEnd w:id="861"/>
      <w:bookmarkEnd w:id="862"/>
      <w:bookmarkEnd w:id="863"/>
      <w:bookmarkEnd w:id="864"/>
      <w:bookmarkEnd w:id="865"/>
      <w:bookmarkEnd w:id="866"/>
      <w:bookmarkEnd w:id="867"/>
    </w:p>
    <w:p w14:paraId="065BB63A" w14:textId="77777777" w:rsidR="00135A48" w:rsidRPr="00CB6B08" w:rsidRDefault="00135A48" w:rsidP="000F2C18">
      <w:pPr>
        <w:spacing w:before="100" w:beforeAutospacing="1" w:after="100" w:afterAutospacing="1" w:line="276" w:lineRule="auto"/>
        <w:rPr>
          <w:rFonts w:ascii="Garamond" w:hAnsi="Garamond" w:cs="Arial"/>
          <w:b/>
        </w:rPr>
      </w:pPr>
    </w:p>
    <w:p w14:paraId="076A74B0" w14:textId="77777777" w:rsidR="00135A48" w:rsidRPr="00CB6B08" w:rsidRDefault="00135A48" w:rsidP="000F2C18">
      <w:pPr>
        <w:spacing w:before="100" w:beforeAutospacing="1" w:after="100" w:afterAutospacing="1" w:line="276" w:lineRule="auto"/>
        <w:ind w:firstLine="567"/>
        <w:rPr>
          <w:rFonts w:ascii="Garamond" w:hAnsi="Garamond" w:cs="Arial"/>
          <w:b/>
        </w:rPr>
      </w:pPr>
    </w:p>
    <w:p w14:paraId="1A0B3E76" w14:textId="77777777" w:rsidR="00E90184" w:rsidRPr="00CB6B08" w:rsidRDefault="00E90184" w:rsidP="000F2C18">
      <w:pPr>
        <w:spacing w:before="100" w:beforeAutospacing="1" w:after="100" w:afterAutospacing="1" w:line="276" w:lineRule="auto"/>
        <w:ind w:firstLine="567"/>
        <w:rPr>
          <w:rFonts w:ascii="Garamond" w:hAnsi="Garamond" w:cs="Arial"/>
          <w:b/>
        </w:rPr>
      </w:pPr>
    </w:p>
    <w:p w14:paraId="3C67E306" w14:textId="77777777" w:rsidR="00066A89" w:rsidRPr="00CB6B08" w:rsidRDefault="00066A89" w:rsidP="000F2C18">
      <w:pPr>
        <w:spacing w:before="100" w:beforeAutospacing="1" w:after="100" w:afterAutospacing="1" w:line="276" w:lineRule="auto"/>
        <w:rPr>
          <w:rFonts w:ascii="Garamond" w:hAnsi="Garamond" w:cs="Arial"/>
          <w:b/>
        </w:rPr>
      </w:pPr>
      <w:r w:rsidRPr="00CB6B08">
        <w:rPr>
          <w:rFonts w:ascii="Garamond" w:hAnsi="Garamond" w:cs="Arial"/>
          <w:b/>
        </w:rPr>
        <w:br w:type="page"/>
      </w:r>
    </w:p>
    <w:p w14:paraId="787D32D2" w14:textId="77777777" w:rsidR="00112DF3" w:rsidRPr="00CB6B08" w:rsidRDefault="00112DF3" w:rsidP="000F2C18">
      <w:pPr>
        <w:spacing w:before="100" w:beforeAutospacing="1" w:after="100" w:afterAutospacing="1" w:line="276" w:lineRule="auto"/>
        <w:ind w:firstLine="567"/>
        <w:rPr>
          <w:rFonts w:ascii="Garamond" w:hAnsi="Garamond" w:cs="Arial"/>
          <w:b/>
        </w:rPr>
      </w:pPr>
    </w:p>
    <w:p w14:paraId="761393BA" w14:textId="77777777" w:rsidR="001D0D2D" w:rsidRPr="00CB6B08" w:rsidRDefault="001D0D2D" w:rsidP="000F2C18">
      <w:pPr>
        <w:pStyle w:val="Titre1"/>
        <w:spacing w:line="276" w:lineRule="auto"/>
        <w:jc w:val="center"/>
        <w:rPr>
          <w:rFonts w:ascii="Garamond" w:hAnsi="Garamond" w:cs="Arial"/>
          <w:sz w:val="40"/>
          <w:szCs w:val="40"/>
        </w:rPr>
      </w:pPr>
      <w:bookmarkStart w:id="868" w:name="_Toc478078181"/>
      <w:bookmarkStart w:id="869" w:name="_Toc478390483"/>
      <w:bookmarkStart w:id="870" w:name="_Toc478488688"/>
      <w:bookmarkStart w:id="871" w:name="_Toc478597189"/>
      <w:bookmarkStart w:id="872" w:name="_Toc478639428"/>
      <w:bookmarkStart w:id="873" w:name="_Toc511675900"/>
      <w:bookmarkStart w:id="874" w:name="_Toc513801439"/>
      <w:r w:rsidRPr="00CB6B08">
        <w:rPr>
          <w:rFonts w:ascii="Garamond" w:hAnsi="Garamond" w:cs="Arial"/>
          <w:sz w:val="40"/>
          <w:szCs w:val="40"/>
        </w:rPr>
        <w:t>Présentation générale</w:t>
      </w:r>
      <w:bookmarkEnd w:id="724"/>
      <w:bookmarkEnd w:id="868"/>
      <w:bookmarkEnd w:id="869"/>
      <w:bookmarkEnd w:id="870"/>
      <w:bookmarkEnd w:id="871"/>
      <w:bookmarkEnd w:id="872"/>
      <w:bookmarkEnd w:id="873"/>
      <w:bookmarkEnd w:id="874"/>
    </w:p>
    <w:p w14:paraId="68174712"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En 194</w:t>
      </w:r>
      <w:r w:rsidRPr="00CB6B08">
        <w:rPr>
          <w:rFonts w:ascii="Garamond" w:hAnsi="Garamond" w:cs="Arial"/>
          <w:spacing w:val="10"/>
          <w:shd w:val="clear" w:color="auto" w:fill="FFFFFF"/>
        </w:rPr>
        <w:footnoteReference w:id="5"/>
      </w:r>
      <w:r w:rsidRPr="00CB6B08">
        <w:rPr>
          <w:rFonts w:ascii="Garamond" w:hAnsi="Garamond" w:cs="Arial"/>
          <w:spacing w:val="10"/>
          <w:shd w:val="clear" w:color="auto" w:fill="FFFFFF"/>
        </w:rPr>
        <w:t xml:space="preserve">, Kurt Lewin postule que les conduites humaines s’avèrent être la résultante du champ non seulement des forces psychologiques individuelles mais aussi des forces propres au groupe auquel l’individu appartient. </w:t>
      </w:r>
    </w:p>
    <w:p w14:paraId="600E6B28"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L’expression « dynamique des groupes » dont Lewin est l’inventeur renvoie aux pratiques suivantes :</w:t>
      </w:r>
    </w:p>
    <w:p w14:paraId="2431D3C5" w14:textId="77777777" w:rsidR="001D0D2D" w:rsidRPr="00CB6B08" w:rsidRDefault="000F2C18" w:rsidP="000F2C18">
      <w:pPr>
        <w:pStyle w:val="Paragraphedeliste"/>
        <w:numPr>
          <w:ilvl w:val="0"/>
          <w:numId w:val="15"/>
        </w:numPr>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L</w:t>
      </w:r>
      <w:r w:rsidR="001D0D2D" w:rsidRPr="00CB6B08">
        <w:rPr>
          <w:rFonts w:ascii="Garamond" w:hAnsi="Garamond" w:cs="Arial"/>
          <w:spacing w:val="10"/>
          <w:sz w:val="24"/>
          <w:szCs w:val="24"/>
          <w:shd w:val="clear" w:color="auto" w:fill="FFFFFF"/>
          <w:lang w:eastAsia="it-IT"/>
        </w:rPr>
        <w:t>'étude (description et analyse) des mécanismes et processus spécifiques aux groupes restreints.</w:t>
      </w:r>
    </w:p>
    <w:p w14:paraId="2695F82C" w14:textId="77777777" w:rsidR="001D0D2D" w:rsidRPr="00CB6B08" w:rsidRDefault="000F2C18" w:rsidP="000F2C18">
      <w:pPr>
        <w:pStyle w:val="Paragraphedeliste"/>
        <w:numPr>
          <w:ilvl w:val="0"/>
          <w:numId w:val="15"/>
        </w:numPr>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L</w:t>
      </w:r>
      <w:r w:rsidR="001D0D2D" w:rsidRPr="00CB6B08">
        <w:rPr>
          <w:rFonts w:ascii="Garamond" w:hAnsi="Garamond" w:cs="Arial"/>
          <w:spacing w:val="10"/>
          <w:sz w:val="24"/>
          <w:szCs w:val="24"/>
          <w:shd w:val="clear" w:color="auto" w:fill="FFFFFF"/>
          <w:lang w:eastAsia="it-IT"/>
        </w:rPr>
        <w:t xml:space="preserve">'intervention au sein de groupes dans le but de faciliter la compréhension des processus qui s'y développent, et ce afin de générer un </w:t>
      </w:r>
      <w:hyperlink r:id="rId16" w:tooltip="Changement" w:history="1">
        <w:r w:rsidR="001D0D2D" w:rsidRPr="00CB6B08">
          <w:rPr>
            <w:rFonts w:ascii="Garamond" w:hAnsi="Garamond" w:cs="Arial"/>
            <w:spacing w:val="10"/>
            <w:sz w:val="24"/>
            <w:szCs w:val="24"/>
            <w:shd w:val="clear" w:color="auto" w:fill="FFFFFF"/>
            <w:lang w:eastAsia="it-IT"/>
          </w:rPr>
          <w:t>changement</w:t>
        </w:r>
      </w:hyperlink>
      <w:r w:rsidR="001D0D2D" w:rsidRPr="00CB6B08">
        <w:rPr>
          <w:rFonts w:ascii="Garamond" w:hAnsi="Garamond" w:cs="Arial"/>
          <w:spacing w:val="10"/>
          <w:sz w:val="24"/>
          <w:szCs w:val="24"/>
          <w:shd w:val="clear" w:color="auto" w:fill="FFFFFF"/>
          <w:lang w:eastAsia="it-IT"/>
        </w:rPr>
        <w:t xml:space="preserve"> qui aura des effets sur le groupe ou ses membres.</w:t>
      </w:r>
    </w:p>
    <w:p w14:paraId="625E6E06" w14:textId="77777777" w:rsidR="001D0D2D" w:rsidRPr="00CB6B08" w:rsidRDefault="000F2C18" w:rsidP="000F2C18">
      <w:pPr>
        <w:pStyle w:val="Paragraphedeliste"/>
        <w:numPr>
          <w:ilvl w:val="0"/>
          <w:numId w:val="15"/>
        </w:numPr>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L</w:t>
      </w:r>
      <w:r w:rsidR="001D0D2D" w:rsidRPr="00CB6B08">
        <w:rPr>
          <w:rFonts w:ascii="Garamond" w:hAnsi="Garamond" w:cs="Arial"/>
          <w:spacing w:val="10"/>
          <w:sz w:val="24"/>
          <w:szCs w:val="24"/>
          <w:shd w:val="clear" w:color="auto" w:fill="FFFFFF"/>
          <w:lang w:eastAsia="it-IT"/>
        </w:rPr>
        <w:t>a formation spécifique en groupes permettant de découvrir et de comprendre ce qui se passe dans les relations interpersonnelles au sein d'un groupe ou d'une assemblée de personnes. Une telle formation permet ainsi de se familiariser avec la compréhension des phénomènes et processus de groupe.</w:t>
      </w:r>
    </w:p>
    <w:p w14:paraId="5BAFC54D" w14:textId="77777777" w:rsidR="001D0D2D" w:rsidRPr="00CB6B08" w:rsidRDefault="001D0D2D" w:rsidP="000F2C18">
      <w:pPr>
        <w:pStyle w:val="NormalWeb"/>
        <w:spacing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 xml:space="preserve">La dynamique de groupe est, à l'intérieur des </w:t>
      </w:r>
      <w:hyperlink r:id="rId17" w:tooltip="Sciences sociales" w:history="1">
        <w:r w:rsidRPr="00CB6B08">
          <w:rPr>
            <w:rFonts w:ascii="Garamond" w:hAnsi="Garamond" w:cs="Arial"/>
            <w:spacing w:val="10"/>
            <w:shd w:val="clear" w:color="auto" w:fill="FFFFFF"/>
          </w:rPr>
          <w:t>sciences sociales</w:t>
        </w:r>
      </w:hyperlink>
      <w:r w:rsidRPr="00CB6B08">
        <w:rPr>
          <w:rFonts w:ascii="Garamond" w:hAnsi="Garamond" w:cs="Arial"/>
          <w:spacing w:val="10"/>
          <w:shd w:val="clear" w:color="auto" w:fill="FFFFFF"/>
        </w:rPr>
        <w:t xml:space="preserve">, le domaine qui s'intéresse à la nature, au fonctionnement des petits groupes et aux effets qui en résultent. Dans cette perspective, on considère par exemple que l'appartenance ou la référence à un groupe peuvent favoriser certaines attitudes, croyances ou opinions. Cette influence du groupe peut devenir </w:t>
      </w:r>
      <w:r w:rsidRPr="00CB6B08">
        <w:rPr>
          <w:rFonts w:ascii="Garamond" w:hAnsi="Garamond" w:cs="Arial"/>
          <w:spacing w:val="10"/>
          <w:shd w:val="clear" w:color="auto" w:fill="FFFFFF"/>
        </w:rPr>
        <w:lastRenderedPageBreak/>
        <w:t>significative, influençant les représentations et actions individuelles.</w:t>
      </w:r>
      <w:r w:rsidRPr="00CB6B08">
        <w:rPr>
          <w:rFonts w:ascii="Garamond" w:hAnsi="Garamond" w:cs="Arial"/>
          <w:spacing w:val="10"/>
          <w:shd w:val="clear" w:color="auto" w:fill="FFFFFF"/>
          <w:vertAlign w:val="superscript"/>
        </w:rPr>
        <w:footnoteReference w:id="6"/>
      </w:r>
    </w:p>
    <w:p w14:paraId="0131151C" w14:textId="77777777" w:rsidR="001D0D2D" w:rsidRPr="00CB6B08" w:rsidRDefault="001D0D2D" w:rsidP="000F2C18">
      <w:pPr>
        <w:pStyle w:val="NormalWeb"/>
        <w:spacing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 xml:space="preserve">La "dynamique d'un groupe" peut donc faciliter des changements dans les comportements et/ou les attitudes d'une personne ou d'un groupe. L'étude de la dynamique de groupe permet par exemple de comprendre le </w:t>
      </w:r>
      <w:hyperlink r:id="rId18" w:tooltip="Rôle social" w:history="1">
        <w:r w:rsidRPr="00CB6B08">
          <w:rPr>
            <w:rFonts w:ascii="Garamond" w:hAnsi="Garamond" w:cs="Arial"/>
            <w:spacing w:val="10"/>
            <w:shd w:val="clear" w:color="auto" w:fill="FFFFFF"/>
          </w:rPr>
          <w:t>rôle</w:t>
        </w:r>
      </w:hyperlink>
      <w:r w:rsidRPr="00CB6B08">
        <w:rPr>
          <w:rFonts w:ascii="Garamond" w:hAnsi="Garamond" w:cs="Arial"/>
          <w:spacing w:val="10"/>
          <w:shd w:val="clear" w:color="auto" w:fill="FFFFFF"/>
        </w:rPr>
        <w:t xml:space="preserve"> des leaders, des </w:t>
      </w:r>
      <w:hyperlink r:id="rId19" w:tooltip="Meneur" w:history="1">
        <w:r w:rsidRPr="00CB6B08">
          <w:rPr>
            <w:rFonts w:ascii="Garamond" w:hAnsi="Garamond" w:cs="Arial"/>
            <w:spacing w:val="10"/>
            <w:shd w:val="clear" w:color="auto" w:fill="FFFFFF"/>
          </w:rPr>
          <w:t>meneurs</w:t>
        </w:r>
      </w:hyperlink>
      <w:r w:rsidRPr="00CB6B08">
        <w:rPr>
          <w:rFonts w:ascii="Garamond" w:hAnsi="Garamond" w:cs="Arial"/>
          <w:spacing w:val="10"/>
          <w:shd w:val="clear" w:color="auto" w:fill="FFFFFF"/>
        </w:rPr>
        <w:t xml:space="preserve"> ou celui des </w:t>
      </w:r>
      <w:hyperlink r:id="rId20" w:tooltip="Bouc émissaire" w:history="1">
        <w:r w:rsidRPr="00CB6B08">
          <w:rPr>
            <w:rFonts w:ascii="Garamond" w:hAnsi="Garamond" w:cs="Arial"/>
            <w:spacing w:val="10"/>
            <w:shd w:val="clear" w:color="auto" w:fill="FFFFFF"/>
          </w:rPr>
          <w:t>boucs émissaires</w:t>
        </w:r>
      </w:hyperlink>
      <w:r w:rsidRPr="00CB6B08">
        <w:rPr>
          <w:rFonts w:ascii="Garamond" w:hAnsi="Garamond" w:cs="Arial"/>
          <w:spacing w:val="10"/>
          <w:shd w:val="clear" w:color="auto" w:fill="FFFFFF"/>
        </w:rPr>
        <w:t xml:space="preserve">. Il permet de mieux élucider l'émergence de tels rôles, les phénomènes de blocage et de découragement, les sentiments d'euphorie et de toute-puissance, les difficultés à se centrer sur le problème à traiter, les expressions de rejet ou d'agressivité, de sympathie voire d'attachement, l'émergence de sous-groupes ou de couples au sein d'un groupe… </w:t>
      </w:r>
    </w:p>
    <w:p w14:paraId="5303897E" w14:textId="77777777" w:rsidR="001D0D2D" w:rsidRPr="00CB6B08" w:rsidRDefault="001D0D2D" w:rsidP="000F2C18">
      <w:pPr>
        <w:pStyle w:val="NormalWeb"/>
        <w:spacing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Tout ce vécu et sa compréhension est important pour la pratique des professionnels de l'</w:t>
      </w:r>
      <w:hyperlink r:id="rId21" w:tooltip="Éducation" w:history="1">
        <w:r w:rsidRPr="00CB6B08">
          <w:rPr>
            <w:rFonts w:ascii="Garamond" w:hAnsi="Garamond" w:cs="Arial"/>
            <w:spacing w:val="10"/>
            <w:shd w:val="clear" w:color="auto" w:fill="FFFFFF"/>
          </w:rPr>
          <w:t>éducation</w:t>
        </w:r>
      </w:hyperlink>
      <w:r w:rsidRPr="00CB6B08">
        <w:rPr>
          <w:rFonts w:ascii="Garamond" w:hAnsi="Garamond" w:cs="Arial"/>
          <w:spacing w:val="10"/>
          <w:shd w:val="clear" w:color="auto" w:fill="FFFFFF"/>
        </w:rPr>
        <w:t>, des acteurs sociaux en général.</w:t>
      </w:r>
    </w:p>
    <w:p w14:paraId="49BE9B10"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Si, par définition, le groupe n'existe que parce qu'il y a plusieurs personnes, inversement la personne (l'individu) n'existe et ne se développe que grâce aux différents "groupes" de son histoire. L'homme n'existe que dans une interdépendance, précisément parce qu'il vit toujours dans des groupes. Comme dans une famille ou tout cercle privé, les situations de la vie quotidienne au sein d’une équipe de travail créent des interdépendances entre individus. Celles-ci peuvent être caractérisées par des alliances, des influences ou des valeurs communes. Aussi, le comportement d’un individu est susceptible d’être fortement modifié lorsqu’il est en groupe.</w:t>
      </w:r>
    </w:p>
    <w:p w14:paraId="304F9685" w14:textId="77777777" w:rsidR="001D0D2D" w:rsidRPr="00CB6B08" w:rsidRDefault="001D0D2D" w:rsidP="000F2C18">
      <w:pPr>
        <w:pStyle w:val="NormalWeb"/>
        <w:spacing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 xml:space="preserve">La dynamique de groupe provoque un regain d'intérêt actuel du fait de l'amplification de certains types de relations interpersonnelles voire groupales induites par l'utilisation massive </w:t>
      </w:r>
      <w:r w:rsidRPr="00CB6B08">
        <w:rPr>
          <w:rFonts w:ascii="Garamond" w:hAnsi="Garamond" w:cs="Arial"/>
          <w:spacing w:val="10"/>
          <w:shd w:val="clear" w:color="auto" w:fill="FFFFFF"/>
        </w:rPr>
        <w:lastRenderedPageBreak/>
        <w:t>des nouvelles technologies (internet avec leurs applications de types SMS, MMS, emails, chat, visiophonie, blogs, wiki, réseaux sociaux...). Ces techniques de communication, très utilisées aujourd'hui, permettent d'accélérer et d'amplifier les phénomènes de groupe, de regroupement, de diffusion d'informations ou de rumeurs...</w:t>
      </w:r>
    </w:p>
    <w:p w14:paraId="784E40C2" w14:textId="77777777" w:rsidR="001D0D2D" w:rsidRPr="00CB6B08" w:rsidRDefault="001D0D2D" w:rsidP="000F2C18">
      <w:pPr>
        <w:pStyle w:val="NormalWeb"/>
        <w:spacing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Cependant, on ne peut parler de "dynamique de groupe", au sens scientifique et "historique" de cette expression, que s'il y a réellement présence d'une assemblée de personnes "ici et maintenant", en interaction chacun avec chacun, avec activité, intérêts et/ou objectifs communs.</w:t>
      </w:r>
      <w:r w:rsidRPr="00CB6B08">
        <w:rPr>
          <w:rFonts w:ascii="Garamond" w:hAnsi="Garamond" w:cs="Arial"/>
          <w:spacing w:val="10"/>
          <w:shd w:val="clear" w:color="auto" w:fill="FFFFFF"/>
          <w:vertAlign w:val="superscript"/>
        </w:rPr>
        <w:footnoteReference w:id="7"/>
      </w:r>
    </w:p>
    <w:p w14:paraId="6D174783" w14:textId="77777777" w:rsidR="001D0D2D" w:rsidRPr="00CB6B08" w:rsidRDefault="001D0D2D" w:rsidP="000F2C18">
      <w:pPr>
        <w:pStyle w:val="NormalWeb"/>
        <w:spacing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Par ailleurs la dynamique des groupes est autre chose qu’une connaissance théorique et s’ouvre en une thérapie. « Il faut avoir soi-même évolué, avoir personnellement changé dans ses attitudes à l’égard d’autrui, pour percevoir, comprendre et traiter les problèmes humains », pense Roger Mucchielli.</w:t>
      </w:r>
    </w:p>
    <w:p w14:paraId="311F624E"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La dynamique des groupes, en tant que domaine de connaissance ou de réalité, comprend deux grands ensembles différents, constituant deux grandes parties :</w:t>
      </w:r>
    </w:p>
    <w:p w14:paraId="1C0B0B9A"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1. l’ensemble des phénomènes psychosociaux qui se produisent dans les groupes restreints, ainsi que les lois naturelles qui régissent ces phénomènes. Il s’agit de :</w:t>
      </w:r>
    </w:p>
    <w:p w14:paraId="6EC8CE70"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 Relations entre les groupes primaires et leur environnement : actions et réactions entre un groupe comme réalité collective et le milieu social ambiant ou la situation dans laquelle il se trouve qui influence le comportement des personnes du petit groupe.</w:t>
      </w:r>
    </w:p>
    <w:p w14:paraId="28A48112"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lastRenderedPageBreak/>
        <w:t>- Influence exercée par un groupe primaire sur le comportement de ses membres : un groupe placé en face d’un sujet au travail et extérieur à lui, exerce une influence sur ce sujet, variable selon que le groupe observateur est passif, critique ou approbateur. Par ailleurs, la comparaison entre performances individuelles et performances collectives sur un même genre de travail, permet d’étudier l’influence du groupe sur les résultats objectifs. Le groupe exerce aussi une influence sur les conduites de ses membres par le climat psychologique qui y règne, par les « pressions »</w:t>
      </w:r>
      <w:r w:rsidR="000F2C18" w:rsidRPr="00CB6B08">
        <w:rPr>
          <w:rFonts w:ascii="Garamond" w:hAnsi="Garamond" w:cs="Arial"/>
          <w:spacing w:val="10"/>
          <w:shd w:val="clear" w:color="auto" w:fill="FFFFFF"/>
        </w:rPr>
        <w:t xml:space="preserve"> </w:t>
      </w:r>
      <w:r w:rsidRPr="00CB6B08">
        <w:rPr>
          <w:rFonts w:ascii="Garamond" w:hAnsi="Garamond" w:cs="Arial"/>
          <w:spacing w:val="10"/>
          <w:shd w:val="clear" w:color="auto" w:fill="FFFFFF"/>
        </w:rPr>
        <w:t>non conscientes qu’il met en œuvre sur les participants.</w:t>
      </w:r>
    </w:p>
    <w:p w14:paraId="49F8560C"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 La vie affective des groupes : l’étude de l’affectivité du groupe, du</w:t>
      </w:r>
      <w:r w:rsidR="000F2C18" w:rsidRPr="00CB6B08">
        <w:rPr>
          <w:rFonts w:ascii="Garamond" w:hAnsi="Garamond" w:cs="Arial"/>
          <w:spacing w:val="10"/>
          <w:shd w:val="clear" w:color="auto" w:fill="FFFFFF"/>
        </w:rPr>
        <w:t xml:space="preserve"> </w:t>
      </w:r>
      <w:r w:rsidRPr="00CB6B08">
        <w:rPr>
          <w:rFonts w:ascii="Garamond" w:hAnsi="Garamond" w:cs="Arial"/>
          <w:spacing w:val="10"/>
          <w:shd w:val="clear" w:color="auto" w:fill="FFFFFF"/>
        </w:rPr>
        <w:t>« vécu » groupal est autre chose que la somme des sentiments individuels ou que la distribution des sympathies-antipathies.</w:t>
      </w:r>
    </w:p>
    <w:p w14:paraId="5709E146"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 Les facteurs de cohésion et de dissociation des groupes primaires : influence de ces facteurs sur le travail du groupe ou son « moral », sur les relations des membres entre eux ou du groupe lui-même par rapport à son environnement.</w:t>
      </w:r>
    </w:p>
    <w:p w14:paraId="31142F3E"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2. l’ensemble des méthodes qui permettent d’agir sur la personnalité par le moyen des groupes ainsi que celles qui permettent aux petits groupes d’agir sur les grands groupes ou sur les organisations sociales plus vastes. Par ceci on entend les phénomènes de changement et leur maîtrise :</w:t>
      </w:r>
    </w:p>
    <w:p w14:paraId="6E653E2E" w14:textId="77777777" w:rsidR="001D0D2D" w:rsidRPr="00CB6B08" w:rsidRDefault="007E2F55" w:rsidP="000F2C18">
      <w:pPr>
        <w:pStyle w:val="Paragraphedeliste"/>
        <w:numPr>
          <w:ilvl w:val="0"/>
          <w:numId w:val="24"/>
        </w:numPr>
        <w:autoSpaceDE w:val="0"/>
        <w:autoSpaceDN w:val="0"/>
        <w:adjustRightInd w:val="0"/>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Études</w:t>
      </w:r>
      <w:r w:rsidR="001D0D2D" w:rsidRPr="00CB6B08">
        <w:rPr>
          <w:rFonts w:ascii="Garamond" w:hAnsi="Garamond" w:cs="Arial"/>
          <w:spacing w:val="10"/>
          <w:sz w:val="24"/>
          <w:szCs w:val="24"/>
          <w:shd w:val="clear" w:color="auto" w:fill="FFFFFF"/>
          <w:lang w:eastAsia="it-IT"/>
        </w:rPr>
        <w:t xml:space="preserve"> des processus de changement : au niveau des attitudes, des sentiments, des perceptions de soi et d’autrui, de la personnalité (comme manière de vivre les relations à autrui et les situations sociales en général), par le moyen du groupe.</w:t>
      </w:r>
    </w:p>
    <w:p w14:paraId="3D0F50B0" w14:textId="77777777" w:rsidR="001D0D2D" w:rsidRPr="00CB6B08" w:rsidRDefault="001D0D2D" w:rsidP="000F2C18">
      <w:pPr>
        <w:pStyle w:val="Paragraphedeliste"/>
        <w:numPr>
          <w:ilvl w:val="0"/>
          <w:numId w:val="24"/>
        </w:numPr>
        <w:autoSpaceDE w:val="0"/>
        <w:autoSpaceDN w:val="0"/>
        <w:adjustRightInd w:val="0"/>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Utilisation des méthodes de groupe pour soigner les troubles de la personnalité : méthode de psychothérapie utilisant le groupe, c'est-à-dire la situation de relation interpersonnelle dans un groupe, pour le diagnostic du trouble et pour son traitement.</w:t>
      </w:r>
    </w:p>
    <w:p w14:paraId="0F975206" w14:textId="77777777" w:rsidR="001D0D2D" w:rsidRPr="00CB6B08" w:rsidRDefault="001D0D2D" w:rsidP="000F2C18">
      <w:pPr>
        <w:pStyle w:val="Paragraphedeliste"/>
        <w:numPr>
          <w:ilvl w:val="0"/>
          <w:numId w:val="24"/>
        </w:numPr>
        <w:autoSpaceDE w:val="0"/>
        <w:autoSpaceDN w:val="0"/>
        <w:adjustRightInd w:val="0"/>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lastRenderedPageBreak/>
        <w:t>Utilisation des lois régissant les phénomènes de groupe en vue d’améliorer le fonctionnement, l’efficacité et l’autorégulation des petits groupes : dans toutes les situations où ils ont des objectifs à atteindre.</w:t>
      </w:r>
    </w:p>
    <w:p w14:paraId="3B325ABD" w14:textId="77777777" w:rsidR="001D0D2D" w:rsidRPr="00CB6B08" w:rsidRDefault="007E2F55" w:rsidP="000F2C18">
      <w:pPr>
        <w:pStyle w:val="Paragraphedeliste"/>
        <w:numPr>
          <w:ilvl w:val="0"/>
          <w:numId w:val="24"/>
        </w:numPr>
        <w:autoSpaceDE w:val="0"/>
        <w:autoSpaceDN w:val="0"/>
        <w:adjustRightInd w:val="0"/>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Étude</w:t>
      </w:r>
      <w:r w:rsidR="001D0D2D" w:rsidRPr="00CB6B08">
        <w:rPr>
          <w:rFonts w:ascii="Garamond" w:hAnsi="Garamond" w:cs="Arial"/>
          <w:spacing w:val="10"/>
          <w:sz w:val="24"/>
          <w:szCs w:val="24"/>
          <w:shd w:val="clear" w:color="auto" w:fill="FFFFFF"/>
          <w:lang w:eastAsia="it-IT"/>
        </w:rPr>
        <w:t xml:space="preserve"> et mise en œuvre des changements sociaux par le moyen de petits groupes : groupe utilisé comme un moyen de changer les organisations complexes.</w:t>
      </w:r>
    </w:p>
    <w:p w14:paraId="15CFE519"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L’approche que requiert l’étude des phénomènes de groupes est pluridisciplinaire. En effet, telle qu’elle s’impose, c’est bien à la croisée des chemins qu’il sied de placer la dynamique des groupes. Plusieurs disciplines scientifiques concourent à son élaboration et à sa confection.</w:t>
      </w:r>
    </w:p>
    <w:p w14:paraId="63949ACA"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Kurt Lewin, psychologue d’origine allemande (1890 – 1947) est à l’origine de la théorie de la « dynamique de groupe » à travers laquelle il met l’accent sur l’amélioration de l’efficacité individuelle et sociale par le groupe.</w:t>
      </w:r>
    </w:p>
    <w:p w14:paraId="570325C0"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Les individus vont se doter de rôles, se soumettre à des normes, partager des valeurs et réaliser des actions dans le cadre du groupe auquel ils appartiennent. La force du groupe réside dans un système d’interdépendance.</w:t>
      </w:r>
    </w:p>
    <w:p w14:paraId="2ECC25F2"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D’après Lewin, les forces au sein d’un groupe s’équilibrent naturellement et contribuent à sa dynamique. Le sentiment d’appartenance, la solidarité ou les échanges vont permettre d’orienter l’action du groupe dans deux directions : la pérennité de son existence et l’atteinte des objectifs fixés.</w:t>
      </w:r>
    </w:p>
    <w:p w14:paraId="68D87DAB"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 xml:space="preserve">Lewin a particulièrement étudié l’interdépendance existant entre le leader et les membres du groupe. Selon le comportement adopté par le leader, les effets diffèrent sur le travail réalisé et la satisfaction des collaborateurs (voir tableau ci-dessous). Si l’on en croit ces résultats, le consultant se doit d’adopter une posture de « leader démocratique » auprès des groupes qu’il doit animer. </w:t>
      </w:r>
    </w:p>
    <w:p w14:paraId="5459F145"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lastRenderedPageBreak/>
        <w:t>Les modifications sont d’abord effectuées dans des sous-groupes (une équipe de travail) avant d’être appliquées à un groupe plus large (un service de l’entreprise). Ce petit groupe, ainsi transformé, devient l’acteur du changement social à l’intérieur d’un périmètre plus large (l’entreprise). Le changement se poursuivra alors de lui-même vers un nouvel équilibre.</w:t>
      </w:r>
    </w:p>
    <w:p w14:paraId="1989D057"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Ainsi, Lewin suggère qu’il est en plus facile de faire évoluer des individus en groupe que séparément, le groupe agissant comme un réducteur d’incertitude.</w:t>
      </w:r>
    </w:p>
    <w:p w14:paraId="570A5F23"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 xml:space="preserve">Dans l’optique d’un tel changement, Lewin préconise trois </w:t>
      </w:r>
      <w:r w:rsidR="007E2F55" w:rsidRPr="00CB6B08">
        <w:rPr>
          <w:rFonts w:ascii="Garamond" w:hAnsi="Garamond" w:cs="Arial"/>
          <w:spacing w:val="10"/>
          <w:shd w:val="clear" w:color="auto" w:fill="FFFFFF"/>
        </w:rPr>
        <w:t>étapes :</w:t>
      </w:r>
    </w:p>
    <w:p w14:paraId="43F0B122" w14:textId="77777777" w:rsidR="001D0D2D" w:rsidRPr="00CB6B08" w:rsidRDefault="001D0D2D" w:rsidP="000F2C18">
      <w:pPr>
        <w:pStyle w:val="Paragraphedeliste"/>
        <w:numPr>
          <w:ilvl w:val="0"/>
          <w:numId w:val="5"/>
        </w:numPr>
        <w:autoSpaceDE w:val="0"/>
        <w:autoSpaceDN w:val="0"/>
        <w:adjustRightInd w:val="0"/>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Décristalliser (</w:t>
      </w:r>
      <w:r w:rsidRPr="00CB6B08">
        <w:rPr>
          <w:rFonts w:ascii="Garamond" w:hAnsi="Garamond" w:cs="Arial"/>
          <w:i/>
          <w:spacing w:val="10"/>
          <w:sz w:val="24"/>
          <w:szCs w:val="24"/>
          <w:shd w:val="clear" w:color="auto" w:fill="FFFFFF"/>
          <w:lang w:eastAsia="it-IT"/>
        </w:rPr>
        <w:t>unfreezing</w:t>
      </w:r>
      <w:r w:rsidR="00E90184" w:rsidRPr="00CB6B08">
        <w:rPr>
          <w:rFonts w:ascii="Garamond" w:hAnsi="Garamond" w:cs="Arial"/>
          <w:spacing w:val="10"/>
          <w:sz w:val="24"/>
          <w:szCs w:val="24"/>
          <w:shd w:val="clear" w:color="auto" w:fill="FFFFFF"/>
          <w:lang w:eastAsia="it-IT"/>
        </w:rPr>
        <w:t xml:space="preserve">) : Informer, </w:t>
      </w:r>
      <w:r w:rsidR="007E2F55" w:rsidRPr="00CB6B08">
        <w:rPr>
          <w:rFonts w:ascii="Garamond" w:hAnsi="Garamond" w:cs="Arial"/>
          <w:spacing w:val="10"/>
          <w:sz w:val="24"/>
          <w:szCs w:val="24"/>
          <w:shd w:val="clear" w:color="auto" w:fill="FFFFFF"/>
          <w:lang w:eastAsia="it-IT"/>
        </w:rPr>
        <w:t>expliquer</w:t>
      </w:r>
      <w:r w:rsidRPr="00CB6B08">
        <w:rPr>
          <w:rFonts w:ascii="Garamond" w:hAnsi="Garamond" w:cs="Arial"/>
          <w:spacing w:val="10"/>
          <w:sz w:val="24"/>
          <w:szCs w:val="24"/>
          <w:shd w:val="clear" w:color="auto" w:fill="FFFFFF"/>
          <w:lang w:eastAsia="it-IT"/>
        </w:rPr>
        <w:t>, sensibiliser ;</w:t>
      </w:r>
    </w:p>
    <w:p w14:paraId="03C84304" w14:textId="77777777" w:rsidR="001D0D2D" w:rsidRPr="00CB6B08" w:rsidRDefault="001D0D2D" w:rsidP="000F2C18">
      <w:pPr>
        <w:pStyle w:val="Paragraphedeliste"/>
        <w:numPr>
          <w:ilvl w:val="0"/>
          <w:numId w:val="5"/>
        </w:numPr>
        <w:autoSpaceDE w:val="0"/>
        <w:autoSpaceDN w:val="0"/>
        <w:adjustRightInd w:val="0"/>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Changer (</w:t>
      </w:r>
      <w:r w:rsidRPr="00CB6B08">
        <w:rPr>
          <w:rFonts w:ascii="Garamond" w:hAnsi="Garamond" w:cs="Arial"/>
          <w:i/>
          <w:spacing w:val="10"/>
          <w:sz w:val="24"/>
          <w:szCs w:val="24"/>
          <w:shd w:val="clear" w:color="auto" w:fill="FFFFFF"/>
          <w:lang w:eastAsia="it-IT"/>
        </w:rPr>
        <w:t>moving</w:t>
      </w:r>
      <w:r w:rsidRPr="00CB6B08">
        <w:rPr>
          <w:rFonts w:ascii="Garamond" w:hAnsi="Garamond" w:cs="Arial"/>
          <w:spacing w:val="10"/>
          <w:sz w:val="24"/>
          <w:szCs w:val="24"/>
          <w:shd w:val="clear" w:color="auto" w:fill="FFFFFF"/>
          <w:lang w:eastAsia="it-IT"/>
        </w:rPr>
        <w:t>) : déplacer les résistances, réduire les tensions ;</w:t>
      </w:r>
    </w:p>
    <w:p w14:paraId="34BFA5E1" w14:textId="77777777" w:rsidR="001D0D2D" w:rsidRPr="00CB6B08" w:rsidRDefault="001D0D2D" w:rsidP="000F2C18">
      <w:pPr>
        <w:pStyle w:val="Paragraphedeliste"/>
        <w:numPr>
          <w:ilvl w:val="0"/>
          <w:numId w:val="5"/>
        </w:numPr>
        <w:autoSpaceDE w:val="0"/>
        <w:autoSpaceDN w:val="0"/>
        <w:adjustRightInd w:val="0"/>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Recristalliser (</w:t>
      </w:r>
      <w:r w:rsidRPr="00CB6B08">
        <w:rPr>
          <w:rFonts w:ascii="Garamond" w:hAnsi="Garamond" w:cs="Arial"/>
          <w:i/>
          <w:spacing w:val="10"/>
          <w:sz w:val="24"/>
          <w:szCs w:val="24"/>
          <w:shd w:val="clear" w:color="auto" w:fill="FFFFFF"/>
          <w:lang w:eastAsia="it-IT"/>
        </w:rPr>
        <w:t>freezing</w:t>
      </w:r>
      <w:r w:rsidRPr="00CB6B08">
        <w:rPr>
          <w:rFonts w:ascii="Garamond" w:hAnsi="Garamond" w:cs="Arial"/>
          <w:spacing w:val="10"/>
          <w:sz w:val="24"/>
          <w:szCs w:val="24"/>
          <w:shd w:val="clear" w:color="auto" w:fill="FFFFFF"/>
          <w:lang w:eastAsia="it-IT"/>
        </w:rPr>
        <w:t>) : créer un nouvel état d’équilibre satisfaisant pour membres du groupe, consolider cet état.</w:t>
      </w:r>
    </w:p>
    <w:p w14:paraId="374B6FC5"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On distingue deux grands courants scientifiques qui abordent l'étude des petits groupes humains</w:t>
      </w:r>
    </w:p>
    <w:p w14:paraId="640BB9E5" w14:textId="77777777" w:rsidR="001D0D2D" w:rsidRPr="00CB6B08" w:rsidRDefault="001D0D2D" w:rsidP="000F2C18">
      <w:pPr>
        <w:pStyle w:val="NormalWeb"/>
        <w:numPr>
          <w:ilvl w:val="0"/>
          <w:numId w:val="2"/>
        </w:numPr>
        <w:spacing w:line="276" w:lineRule="auto"/>
        <w:ind w:left="0" w:firstLine="567"/>
        <w:jc w:val="both"/>
        <w:rPr>
          <w:rFonts w:ascii="Garamond" w:hAnsi="Garamond" w:cs="Arial"/>
          <w:spacing w:val="10"/>
          <w:shd w:val="clear" w:color="auto" w:fill="FFFFFF"/>
        </w:rPr>
      </w:pPr>
      <w:r w:rsidRPr="00CB6B08">
        <w:rPr>
          <w:rFonts w:ascii="Garamond" w:hAnsi="Garamond" w:cs="Arial"/>
          <w:spacing w:val="10"/>
          <w:shd w:val="clear" w:color="auto" w:fill="FFFFFF"/>
        </w:rPr>
        <w:t>Le premier applique un modèle emprunté aux sciences physiques, plus spécialement à l'électromagnétisme. Il définit le groupe comme un champ de forces qui s'exercent à l'intérieur d'une zone de liberté laissée par les </w:t>
      </w:r>
      <w:hyperlink r:id="rId22" w:history="1">
        <w:r w:rsidRPr="00CB6B08">
          <w:rPr>
            <w:rFonts w:ascii="Garamond" w:hAnsi="Garamond" w:cs="Arial"/>
            <w:spacing w:val="10"/>
            <w:shd w:val="clear" w:color="auto" w:fill="FFFFFF"/>
          </w:rPr>
          <w:t>institutions</w:t>
        </w:r>
      </w:hyperlink>
      <w:r w:rsidRPr="00CB6B08">
        <w:rPr>
          <w:rFonts w:ascii="Garamond" w:hAnsi="Garamond" w:cs="Arial"/>
          <w:spacing w:val="10"/>
          <w:shd w:val="clear" w:color="auto" w:fill="FFFFFF"/>
        </w:rPr>
        <w:t xml:space="preserve"> sociales. </w:t>
      </w:r>
    </w:p>
    <w:p w14:paraId="30E78486" w14:textId="77777777" w:rsidR="001D0D2D" w:rsidRPr="00CB6B08" w:rsidRDefault="001D0D2D" w:rsidP="000F2C18">
      <w:pPr>
        <w:pStyle w:val="NormalWeb"/>
        <w:spacing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La conduite du groupe est la résultante de la combinaison de ces forces selon des lois psychosociologiques. L'inventeur de cette conception, </w:t>
      </w:r>
      <w:hyperlink r:id="rId23" w:history="1">
        <w:r w:rsidRPr="00CB6B08">
          <w:rPr>
            <w:rFonts w:ascii="Garamond" w:hAnsi="Garamond" w:cs="Arial"/>
            <w:spacing w:val="10"/>
            <w:shd w:val="clear" w:color="auto" w:fill="FFFFFF"/>
          </w:rPr>
          <w:t>Kurt Lewin</w:t>
        </w:r>
      </w:hyperlink>
      <w:r w:rsidRPr="00CB6B08">
        <w:rPr>
          <w:rFonts w:ascii="Garamond" w:hAnsi="Garamond" w:cs="Arial"/>
          <w:spacing w:val="10"/>
          <w:shd w:val="clear" w:color="auto" w:fill="FFFFFF"/>
        </w:rPr>
        <w:t xml:space="preserve">, a pu déduire de la théorie générale du champ certaines lois particulières, par exemple : tout groupe fonctionne selon un équilibre quasi stationnaire et résiste à tout changement autre que des variations autour de cet équilibre. Ce modèle naturaliste a également permis à Lewin d'administrer, en laboratoire, sur des groupes artificiels, la preuve de ces lois. Un peu </w:t>
      </w:r>
      <w:r w:rsidRPr="00CB6B08">
        <w:rPr>
          <w:rFonts w:ascii="Garamond" w:hAnsi="Garamond" w:cs="Arial"/>
          <w:spacing w:val="10"/>
          <w:shd w:val="clear" w:color="auto" w:fill="FFFFFF"/>
        </w:rPr>
        <w:lastRenderedPageBreak/>
        <w:t>avant sa mort, néanmoins, Lewin abandonna ce modèle dont il avait vu les limites. Malgré l'engouement de ses successeurs et la diversité de leurs explorations théoriques et techniques, aucun modèle expérimental nouveau ne s'est imposé depuis. En revanche, les méthodes de formation « par le groupe » qui en sont issues se sont répandues en Occident.</w:t>
      </w:r>
    </w:p>
    <w:p w14:paraId="3CD3C599" w14:textId="77777777" w:rsidR="001D0D2D" w:rsidRPr="00CB6B08" w:rsidRDefault="001D0D2D" w:rsidP="000F2C18">
      <w:pPr>
        <w:pStyle w:val="NormalWeb"/>
        <w:numPr>
          <w:ilvl w:val="0"/>
          <w:numId w:val="2"/>
        </w:numPr>
        <w:spacing w:line="276" w:lineRule="auto"/>
        <w:ind w:left="0" w:firstLine="567"/>
        <w:jc w:val="both"/>
        <w:rPr>
          <w:rFonts w:ascii="Garamond" w:hAnsi="Garamond" w:cs="Arial"/>
          <w:spacing w:val="10"/>
          <w:shd w:val="clear" w:color="auto" w:fill="FFFFFF"/>
        </w:rPr>
      </w:pPr>
      <w:r w:rsidRPr="00CB6B08">
        <w:rPr>
          <w:rFonts w:ascii="Garamond" w:hAnsi="Garamond" w:cs="Arial"/>
          <w:spacing w:val="10"/>
          <w:shd w:val="clear" w:color="auto" w:fill="FFFFFF"/>
        </w:rPr>
        <w:t>Le second courant est d'inspiration psychanalytique. </w:t>
      </w:r>
      <w:hyperlink r:id="rId24" w:history="1">
        <w:r w:rsidRPr="00CB6B08">
          <w:rPr>
            <w:rFonts w:ascii="Garamond" w:hAnsi="Garamond" w:cs="Arial"/>
            <w:spacing w:val="10"/>
            <w:shd w:val="clear" w:color="auto" w:fill="FFFFFF"/>
          </w:rPr>
          <w:t>Sigmund Freud</w:t>
        </w:r>
      </w:hyperlink>
      <w:r w:rsidRPr="00CB6B08">
        <w:rPr>
          <w:rFonts w:ascii="Garamond" w:hAnsi="Garamond" w:cs="Arial"/>
          <w:spacing w:val="10"/>
          <w:shd w:val="clear" w:color="auto" w:fill="FFFFFF"/>
        </w:rPr>
        <w:t> avait déjà montré que la cohésion d'un groupe provient de l'</w:t>
      </w:r>
      <w:hyperlink r:id="rId25" w:history="1">
        <w:r w:rsidRPr="00CB6B08">
          <w:rPr>
            <w:rFonts w:ascii="Garamond" w:hAnsi="Garamond" w:cs="Arial"/>
            <w:spacing w:val="10"/>
            <w:shd w:val="clear" w:color="auto" w:fill="FFFFFF"/>
          </w:rPr>
          <w:t>identification</w:t>
        </w:r>
      </w:hyperlink>
      <w:r w:rsidRPr="00CB6B08">
        <w:rPr>
          <w:rFonts w:ascii="Garamond" w:hAnsi="Garamond" w:cs="Arial"/>
          <w:spacing w:val="10"/>
          <w:shd w:val="clear" w:color="auto" w:fill="FFFFFF"/>
        </w:rPr>
        <w:t> de ses membres au même « idéal du moi ». En Grande-Bretagne, ce courant, issu de </w:t>
      </w:r>
      <w:hyperlink r:id="rId26" w:history="1">
        <w:r w:rsidRPr="00CB6B08">
          <w:rPr>
            <w:rFonts w:ascii="Garamond" w:hAnsi="Garamond" w:cs="Arial"/>
            <w:spacing w:val="10"/>
            <w:shd w:val="clear" w:color="auto" w:fill="FFFFFF"/>
          </w:rPr>
          <w:t>Melanie Klein</w:t>
        </w:r>
      </w:hyperlink>
      <w:r w:rsidRPr="00CB6B08">
        <w:rPr>
          <w:rFonts w:ascii="Garamond" w:hAnsi="Garamond" w:cs="Arial"/>
          <w:spacing w:val="10"/>
          <w:shd w:val="clear" w:color="auto" w:fill="FFFFFF"/>
        </w:rPr>
        <w:t>, a mis en évidence l'existence dans les groupes d’une dimension névrotique et psychotique. Par exemple, le groupe directif développe chez ses membres une </w:t>
      </w:r>
      <w:hyperlink r:id="rId27" w:history="1">
        <w:r w:rsidRPr="00CB6B08">
          <w:rPr>
            <w:rFonts w:ascii="Garamond" w:hAnsi="Garamond" w:cs="Arial"/>
            <w:spacing w:val="10"/>
            <w:shd w:val="clear" w:color="auto" w:fill="FFFFFF"/>
          </w:rPr>
          <w:t>attitude</w:t>
        </w:r>
      </w:hyperlink>
      <w:r w:rsidRPr="00CB6B08">
        <w:rPr>
          <w:rFonts w:ascii="Garamond" w:hAnsi="Garamond" w:cs="Arial"/>
          <w:spacing w:val="10"/>
          <w:shd w:val="clear" w:color="auto" w:fill="FFFFFF"/>
        </w:rPr>
        <w:t> d'ambivalence envers l'autorité, tandis que la situation non directive provoque une régression plus archaïque, préœdipienne, avec des angoisses de morcellement, de persécution et de dépression qui sont d'ailleurs latentes en tout groupe.</w:t>
      </w:r>
    </w:p>
    <w:p w14:paraId="23504BE9"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 Si vous voulez savoir comment quelque chose fonctionne, essayez de la changer »</w:t>
      </w:r>
      <w:r w:rsidR="00E4248D" w:rsidRPr="00CB6B08">
        <w:rPr>
          <w:rFonts w:ascii="Garamond" w:hAnsi="Garamond" w:cs="Arial"/>
          <w:spacing w:val="10"/>
          <w:shd w:val="clear" w:color="auto" w:fill="FFFFFF"/>
        </w:rPr>
        <w:t>,</w:t>
      </w:r>
      <w:r w:rsidRPr="00CB6B08">
        <w:rPr>
          <w:rFonts w:ascii="Garamond" w:hAnsi="Garamond" w:cs="Arial"/>
          <w:spacing w:val="10"/>
          <w:shd w:val="clear" w:color="auto" w:fill="FFFFFF"/>
        </w:rPr>
        <w:t xml:space="preserve"> disait Kurt Lewin. Tous ceux qui « ont à faire avec des groupes » (responsables, formateurs, négociateurs etc.), ont besoin de se perfectionner en dynamique des groupes – au sens de connaissance et compréhension des phénomènes qui se produisent au sein des petits groupes, comme au sens d’action de changement des individus par le moyen des groupes - parce que c’est leur réel quotidien, qu’ils le veulent ou non.</w:t>
      </w:r>
    </w:p>
    <w:p w14:paraId="5A7CEE81"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Le plus souvent nous considérons le groupe comme un agrégat d’individus et nous avons du mal à saisir le groupe comme un être ayant sa vie propre, ses opinions, ses réactions, ses valeurs.</w:t>
      </w:r>
    </w:p>
    <w:p w14:paraId="05D6A1EF"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Il existe une résistance spontanée à la perception de la réalité groupale, par défense du Moi contre sa dissolution ou contre l’angoisse de son assimilation. En fait, la vie de groupe pénètre partout dans notre individualité.</w:t>
      </w:r>
    </w:p>
    <w:p w14:paraId="160F03DA"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lastRenderedPageBreak/>
        <w:t>Par un certain nombre d’aspects, nos conduites échappent aux influences sociales. Par le système de ses besoins, par son caractère et par sa raison, le sujet humain est autre chose qu’un reflet de ses groupes primaires d’appartenance. Mais, en dépit de ces facteurs de personnalité, on ne peut échapper à l’influence des groupes dont nous faisons partie. Un « climat de groupe » peut changer notre conduite du tout au tout. L’appartenance à un groupe nous fait adopter, à notre insu, des stéréotypes (image ou représentation mentale du genre « cliché » qui résume les sentiments d’un groupe sur un autre groupe, sous forme d’une opinion simpliste et stable, n’ayant rien d’objectif). L’appartenance à un groupe s’exprime par l’adoption spontanée de standards de conduite (modèles en fonction desquels nous nous comportons et qui agissent à la manière des principes moraux). Le groupe primaire, en tant que groupe, exerce sur ses membres une pression de conformité (exigence du groupe à l’égard de celui qui y participe, qui tend à unifier les conduites, les opinions, les perceptions, les informations, les idées).</w:t>
      </w:r>
    </w:p>
    <w:p w14:paraId="5913743F"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La dynamique des groupes restreints pour celui ou celle qui n’a pas une formation spécifique peut paraître de premier abord très complexe. En effet, le périmètre d’étude englobe la sociologie et la psychologie individuelle. Mais on arrive à cerner assez vite les phénomènes émotionnels et sociaux qui peuvent déterminer l’orientation des participants et du groupe dans son ensemble. En revanche, ce que cette « science » a décrit reste occulte pour une grande majorité des membres du groupe (préoccupations personnelles).</w:t>
      </w:r>
    </w:p>
    <w:p w14:paraId="5A5F7B9D"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 xml:space="preserve">Malgré la datation des premiers travaux (début du siècle dernier) on considère la dynamique des groupes restreints comme une discipline nouvelle avec des applications multiples et généralisées. Néanmoins, cette discussion va minorer les applications telles que : les psychothérapies de groupes ; les éléments de dynamique de groupes comparée que les  auteurs présentent en disant qu’elle demanderait à être promue et </w:t>
      </w:r>
      <w:r w:rsidRPr="00CB6B08">
        <w:rPr>
          <w:rFonts w:ascii="Garamond" w:hAnsi="Garamond" w:cs="Arial"/>
          <w:spacing w:val="10"/>
          <w:shd w:val="clear" w:color="auto" w:fill="FFFFFF"/>
        </w:rPr>
        <w:lastRenderedPageBreak/>
        <w:t>systématiquement développée, mais qu’à défaut, on pouvait se contenter de quelques notions fragmentaires [sociétés animales, groupes dans les conditions extrêmes de survie, famille, groupes d’enfants, groupes asociaux (bande de délinquants)].En effet, ma perception du milieu professionnel demeure plus tangible.</w:t>
      </w:r>
    </w:p>
    <w:p w14:paraId="1C161100"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L’actualité des recherches de la psychologie des groupes restreints se traduit aujourd’hui par le développement ou le renforcement dans les organisations (groupes secondaires) :</w:t>
      </w:r>
    </w:p>
    <w:p w14:paraId="1596F41C" w14:textId="77777777" w:rsidR="001D0D2D" w:rsidRPr="00CB6B08" w:rsidRDefault="001D0D2D" w:rsidP="000F2C18">
      <w:pPr>
        <w:numPr>
          <w:ilvl w:val="0"/>
          <w:numId w:val="13"/>
        </w:numPr>
        <w:autoSpaceDE w:val="0"/>
        <w:autoSpaceDN w:val="0"/>
        <w:adjustRightInd w:val="0"/>
        <w:spacing w:before="100" w:beforeAutospacing="1" w:after="100" w:afterAutospacing="1" w:line="276" w:lineRule="auto"/>
        <w:ind w:left="0" w:firstLine="567"/>
        <w:jc w:val="both"/>
        <w:rPr>
          <w:rFonts w:ascii="Garamond" w:hAnsi="Garamond" w:cs="Arial"/>
          <w:spacing w:val="10"/>
          <w:shd w:val="clear" w:color="auto" w:fill="FFFFFF"/>
        </w:rPr>
      </w:pPr>
      <w:r w:rsidRPr="00CB6B08">
        <w:rPr>
          <w:rFonts w:ascii="Garamond" w:hAnsi="Garamond" w:cs="Arial"/>
          <w:spacing w:val="10"/>
          <w:shd w:val="clear" w:color="auto" w:fill="FFFFFF"/>
        </w:rPr>
        <w:t>du management de proximité, encadrement de proximité, ou management opérationnel. On a ainsi modélisé des « rôles-types » d’encadrement (le responsable d’encadrement d’activité, l’assistant auprès du responsable d’activité, l’animateur par objectifs –animateur leader et animateur hiérarchique -).</w:t>
      </w:r>
    </w:p>
    <w:p w14:paraId="5B1F981C" w14:textId="77777777" w:rsidR="001D0D2D" w:rsidRPr="00CB6B08" w:rsidRDefault="001D0D2D" w:rsidP="000F2C18">
      <w:pPr>
        <w:numPr>
          <w:ilvl w:val="0"/>
          <w:numId w:val="13"/>
        </w:numPr>
        <w:autoSpaceDE w:val="0"/>
        <w:autoSpaceDN w:val="0"/>
        <w:adjustRightInd w:val="0"/>
        <w:spacing w:before="100" w:beforeAutospacing="1" w:after="100" w:afterAutospacing="1" w:line="276" w:lineRule="auto"/>
        <w:ind w:left="0" w:firstLine="567"/>
        <w:jc w:val="both"/>
        <w:rPr>
          <w:rFonts w:ascii="Garamond" w:hAnsi="Garamond" w:cs="Arial"/>
          <w:spacing w:val="10"/>
          <w:shd w:val="clear" w:color="auto" w:fill="FFFFFF"/>
        </w:rPr>
      </w:pPr>
      <w:r w:rsidRPr="00CB6B08">
        <w:rPr>
          <w:rFonts w:ascii="Garamond" w:hAnsi="Garamond" w:cs="Arial"/>
          <w:spacing w:val="10"/>
          <w:shd w:val="clear" w:color="auto" w:fill="FFFFFF"/>
        </w:rPr>
        <w:t>des techniques de coaching individuel et de coaching d’équipe. Les professionnels du coaching mettent en avant le pouvoir de dépassement d’un obstacle, la gestion du stress et des émotions, la gestion des conflits managériaux et situations de crise sociale, la cohésion d’équipe, la conduite du changement. En somme, le coaching viserait à améliorer la communication, à encourager la créativité et le changement, à faire émerger les nouveaux talents. Ainsi, l’organisation voit s’améliorer les conditions de son fonctionnement grâce à des équipes (groupes restreints) plus solidaires.</w:t>
      </w:r>
    </w:p>
    <w:p w14:paraId="661B3E04" w14:textId="77777777" w:rsidR="001D0D2D" w:rsidRPr="00CB6B08" w:rsidRDefault="001D0D2D" w:rsidP="000F2C18">
      <w:pPr>
        <w:numPr>
          <w:ilvl w:val="0"/>
          <w:numId w:val="13"/>
        </w:numPr>
        <w:autoSpaceDE w:val="0"/>
        <w:autoSpaceDN w:val="0"/>
        <w:adjustRightInd w:val="0"/>
        <w:spacing w:before="100" w:beforeAutospacing="1" w:after="100" w:afterAutospacing="1" w:line="276" w:lineRule="auto"/>
        <w:ind w:left="0" w:firstLine="567"/>
        <w:jc w:val="both"/>
        <w:rPr>
          <w:rFonts w:ascii="Garamond" w:hAnsi="Garamond" w:cs="Arial"/>
          <w:spacing w:val="10"/>
          <w:shd w:val="clear" w:color="auto" w:fill="FFFFFF"/>
        </w:rPr>
      </w:pPr>
      <w:r w:rsidRPr="00CB6B08">
        <w:rPr>
          <w:rFonts w:ascii="Garamond" w:hAnsi="Garamond" w:cs="Arial"/>
          <w:spacing w:val="10"/>
          <w:shd w:val="clear" w:color="auto" w:fill="FFFFFF"/>
        </w:rPr>
        <w:t xml:space="preserve">De la gestion des difficultés relationnelles dans le management de projets. Elle se définit grâce à une « cartographie » qui identifie les acteurs p ilotes du changement : « la socio dynamique ». </w:t>
      </w:r>
    </w:p>
    <w:p w14:paraId="3E27031C" w14:textId="77777777" w:rsidR="001D0D2D" w:rsidRPr="00CB6B08" w:rsidRDefault="001D0D2D" w:rsidP="000F2C18">
      <w:pPr>
        <w:numPr>
          <w:ilvl w:val="0"/>
          <w:numId w:val="13"/>
        </w:numPr>
        <w:autoSpaceDE w:val="0"/>
        <w:autoSpaceDN w:val="0"/>
        <w:adjustRightInd w:val="0"/>
        <w:spacing w:before="100" w:beforeAutospacing="1" w:after="100" w:afterAutospacing="1" w:line="276" w:lineRule="auto"/>
        <w:ind w:left="0" w:firstLine="567"/>
        <w:jc w:val="both"/>
        <w:rPr>
          <w:rFonts w:ascii="Garamond" w:hAnsi="Garamond" w:cs="Arial"/>
          <w:spacing w:val="10"/>
          <w:shd w:val="clear" w:color="auto" w:fill="FFFFFF"/>
        </w:rPr>
      </w:pPr>
      <w:r w:rsidRPr="00CB6B08">
        <w:rPr>
          <w:rFonts w:ascii="Garamond" w:hAnsi="Garamond" w:cs="Arial"/>
          <w:spacing w:val="10"/>
          <w:shd w:val="clear" w:color="auto" w:fill="FFFFFF"/>
        </w:rPr>
        <w:t xml:space="preserve">Des équipes de compétences structurées pour mener le changement. Il s’agit d’équipes transversales composées d’un responsable, d’un facilitateur et de six à dix membres. </w:t>
      </w:r>
    </w:p>
    <w:p w14:paraId="79AF12F9" w14:textId="77777777" w:rsidR="001D0D2D" w:rsidRPr="00CB6B08" w:rsidRDefault="001D0D2D" w:rsidP="000F2C18">
      <w:pPr>
        <w:numPr>
          <w:ilvl w:val="0"/>
          <w:numId w:val="13"/>
        </w:numPr>
        <w:autoSpaceDE w:val="0"/>
        <w:autoSpaceDN w:val="0"/>
        <w:adjustRightInd w:val="0"/>
        <w:spacing w:before="100" w:beforeAutospacing="1" w:after="100" w:afterAutospacing="1" w:line="276" w:lineRule="auto"/>
        <w:ind w:left="0" w:firstLine="567"/>
        <w:jc w:val="both"/>
        <w:rPr>
          <w:rFonts w:ascii="Garamond" w:hAnsi="Garamond" w:cs="Arial"/>
          <w:spacing w:val="10"/>
          <w:shd w:val="clear" w:color="auto" w:fill="FFFFFF"/>
        </w:rPr>
      </w:pPr>
      <w:r w:rsidRPr="00CB6B08">
        <w:rPr>
          <w:rFonts w:ascii="Garamond" w:hAnsi="Garamond" w:cs="Arial"/>
          <w:spacing w:val="10"/>
          <w:shd w:val="clear" w:color="auto" w:fill="FFFFFF"/>
        </w:rPr>
        <w:t xml:space="preserve">De la mise en place de formations permanentes, séminaires ou groupes de travail devant favoriser le développement de l’intuition (du manager et celle de ses équipes). </w:t>
      </w:r>
    </w:p>
    <w:p w14:paraId="4C77D770" w14:textId="77777777" w:rsidR="001D0D2D" w:rsidRPr="00CB6B08" w:rsidRDefault="001D0D2D" w:rsidP="000F2C18">
      <w:pPr>
        <w:numPr>
          <w:ilvl w:val="0"/>
          <w:numId w:val="13"/>
        </w:numPr>
        <w:autoSpaceDE w:val="0"/>
        <w:autoSpaceDN w:val="0"/>
        <w:adjustRightInd w:val="0"/>
        <w:spacing w:before="100" w:beforeAutospacing="1" w:after="100" w:afterAutospacing="1" w:line="276" w:lineRule="auto"/>
        <w:ind w:left="0" w:firstLine="567"/>
        <w:jc w:val="both"/>
        <w:rPr>
          <w:rFonts w:ascii="Garamond" w:hAnsi="Garamond" w:cs="Arial"/>
          <w:spacing w:val="10"/>
          <w:shd w:val="clear" w:color="auto" w:fill="FFFFFF"/>
        </w:rPr>
      </w:pPr>
      <w:r w:rsidRPr="00CB6B08">
        <w:rPr>
          <w:rFonts w:ascii="Garamond" w:hAnsi="Garamond" w:cs="Arial"/>
          <w:spacing w:val="10"/>
          <w:shd w:val="clear" w:color="auto" w:fill="FFFFFF"/>
        </w:rPr>
        <w:lastRenderedPageBreak/>
        <w:t xml:space="preserve">De groupes d’étude du comportement d’achat : le pourquoi des décisions d’achat. Il s’avère que les décisions d’achat sont subordonnées à l’influence de facteurs socioculturels, psychosociaux, personnels et psychologiques (groupe d’appartenance, groupe de référence). </w:t>
      </w:r>
      <w:bookmarkStart w:id="875" w:name="page13"/>
      <w:bookmarkEnd w:id="875"/>
    </w:p>
    <w:p w14:paraId="2C90BCA1"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En dehors du cadre des organisations (groupes secondaires composés de groupes restreints) on peut citer le cas des groupes d’entraide, où, des individus viennent partager une information et/ou une expérience qui pourront aider d’autres à solutionner leurs problèmes.</w:t>
      </w:r>
    </w:p>
    <w:p w14:paraId="47A13744"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Par ailleurs, les normes (« la pression implicite du groupe vers la conformité</w:t>
      </w:r>
      <w:r w:rsidR="000F2C18" w:rsidRPr="00CB6B08">
        <w:rPr>
          <w:rFonts w:ascii="Garamond" w:hAnsi="Garamond" w:cs="Arial"/>
          <w:spacing w:val="10"/>
          <w:shd w:val="clear" w:color="auto" w:fill="FFFFFF"/>
        </w:rPr>
        <w:t> </w:t>
      </w:r>
      <w:r w:rsidRPr="00CB6B08">
        <w:rPr>
          <w:rFonts w:ascii="Garamond" w:hAnsi="Garamond" w:cs="Arial"/>
          <w:spacing w:val="10"/>
          <w:shd w:val="clear" w:color="auto" w:fill="FFFFFF"/>
        </w:rPr>
        <w:t>») ont formalisé la gestion des hommes (les Ressources Humaines). Ainsi, peut-on expliquer la présence de psychologues dans les processus de recrutements, qui se chargent de sonder la personnalité d’un candidat. Ils vont rechercher « l’adéquation entre le contexte organisationnel (profil du groupe à intégrer) et le candidat » à travers les tests d’intelligence, de personnalité et de gestion (mise en situation, tests d’aptitudes, épreuves de connaissances).</w:t>
      </w:r>
    </w:p>
    <w:p w14:paraId="0ED2102F"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Rappelons, qu’il est dit que le groupe facilite l’adhésion ; mais avant, on préfère limiter le risque d’échec.</w:t>
      </w:r>
    </w:p>
    <w:p w14:paraId="2BC3A4CE"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Pour finir, ayant pris conscience de « la dynamique des groupes restreints » on peut vouloir rapprocher deux autres situations dont les dispositions sont contraire</w:t>
      </w:r>
      <w:r w:rsidR="000F2C18" w:rsidRPr="00CB6B08">
        <w:rPr>
          <w:rFonts w:ascii="Garamond" w:hAnsi="Garamond" w:cs="Arial"/>
          <w:spacing w:val="10"/>
          <w:shd w:val="clear" w:color="auto" w:fill="FFFFFF"/>
        </w:rPr>
        <w:t>s</w:t>
      </w:r>
      <w:r w:rsidRPr="00CB6B08">
        <w:rPr>
          <w:rFonts w:ascii="Garamond" w:hAnsi="Garamond" w:cs="Arial"/>
          <w:spacing w:val="10"/>
          <w:shd w:val="clear" w:color="auto" w:fill="FFFFFF"/>
        </w:rPr>
        <w:t xml:space="preserve"> aux principes de groupes nous concernant ici. Il s’agit du télé-enseignement et du télétravail. On relève que les centres de télé-enseignements sont principalement réservés aux étudiants qui ne peuvent pas fréquenter les universités ou autres </w:t>
      </w:r>
      <w:r w:rsidR="009A31C6" w:rsidRPr="00CB6B08">
        <w:rPr>
          <w:rFonts w:ascii="Garamond" w:hAnsi="Garamond" w:cs="Arial"/>
          <w:spacing w:val="10"/>
          <w:shd w:val="clear" w:color="auto" w:fill="FFFFFF"/>
        </w:rPr>
        <w:t>c</w:t>
      </w:r>
      <w:r w:rsidRPr="00CB6B08">
        <w:rPr>
          <w:rFonts w:ascii="Garamond" w:hAnsi="Garamond" w:cs="Arial"/>
          <w:spacing w:val="10"/>
          <w:shd w:val="clear" w:color="auto" w:fill="FFFFFF"/>
        </w:rPr>
        <w:t>entres de formation. Les étudiants reçoivent par fax, téléphone, courrier (et ou électronique …) leur travail et bénéficient d’un tutorat. Des regroupements suivant les régions peuvent s’organiser pour les travaux pratiques. Ils peuvent communiquer avec les autres par le biais du « forum ».</w:t>
      </w:r>
    </w:p>
    <w:p w14:paraId="0B96427D" w14:textId="77777777" w:rsidR="001D0D2D" w:rsidRPr="00CB6B08" w:rsidRDefault="001D0D2D" w:rsidP="000F2C18">
      <w:pPr>
        <w:widowControl w:val="0"/>
        <w:overflowPunct w:val="0"/>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p>
    <w:p w14:paraId="1E816C1C" w14:textId="77777777" w:rsidR="001D0D2D" w:rsidRPr="00CB6B08" w:rsidRDefault="001D0D2D" w:rsidP="000F2C18">
      <w:pPr>
        <w:widowControl w:val="0"/>
        <w:overflowPunct w:val="0"/>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p>
    <w:p w14:paraId="661D3893" w14:textId="77777777" w:rsidR="001D0D2D" w:rsidRPr="00CB6B08" w:rsidRDefault="001D0D2D" w:rsidP="000F2C18">
      <w:pPr>
        <w:widowControl w:val="0"/>
        <w:overflowPunct w:val="0"/>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p>
    <w:p w14:paraId="0A104768" w14:textId="77777777" w:rsidR="001D0D2D" w:rsidRPr="00CB6B08" w:rsidRDefault="001D0D2D" w:rsidP="000F2C18">
      <w:pPr>
        <w:widowControl w:val="0"/>
        <w:overflowPunct w:val="0"/>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p>
    <w:p w14:paraId="2D9018C1" w14:textId="77777777" w:rsidR="009610D0" w:rsidRPr="00CB6B08" w:rsidRDefault="009610D0" w:rsidP="000F2C18">
      <w:pPr>
        <w:spacing w:before="100" w:beforeAutospacing="1" w:after="100" w:afterAutospacing="1" w:line="276" w:lineRule="auto"/>
        <w:ind w:firstLine="567"/>
        <w:rPr>
          <w:rFonts w:ascii="Garamond" w:hAnsi="Garamond" w:cs="Arial"/>
          <w:b/>
          <w:bCs/>
          <w:spacing w:val="10"/>
          <w:kern w:val="36"/>
          <w:shd w:val="clear" w:color="auto" w:fill="FFFFFF"/>
        </w:rPr>
      </w:pPr>
      <w:bookmarkStart w:id="876" w:name="_Toc243339200"/>
      <w:bookmarkStart w:id="877" w:name="_Toc478078182"/>
      <w:bookmarkStart w:id="878" w:name="_Toc478390484"/>
      <w:bookmarkStart w:id="879" w:name="_Toc478488689"/>
      <w:bookmarkStart w:id="880" w:name="_Toc478597190"/>
      <w:r w:rsidRPr="00CB6B08">
        <w:rPr>
          <w:rFonts w:ascii="Garamond" w:hAnsi="Garamond" w:cs="Arial"/>
          <w:spacing w:val="10"/>
          <w:shd w:val="clear" w:color="auto" w:fill="FFFFFF"/>
        </w:rPr>
        <w:br w:type="page"/>
      </w:r>
    </w:p>
    <w:p w14:paraId="0C1271E4" w14:textId="77777777" w:rsidR="009A31C6" w:rsidRPr="00CB6B08" w:rsidRDefault="001D0D2D" w:rsidP="000F2C18">
      <w:pPr>
        <w:pStyle w:val="Titre1"/>
        <w:spacing w:line="276" w:lineRule="auto"/>
        <w:jc w:val="center"/>
        <w:rPr>
          <w:rFonts w:ascii="Garamond" w:hAnsi="Garamond" w:cs="Arial"/>
          <w:sz w:val="40"/>
          <w:szCs w:val="40"/>
        </w:rPr>
      </w:pPr>
      <w:bookmarkStart w:id="881" w:name="_Toc478639429"/>
      <w:bookmarkStart w:id="882" w:name="_Toc511675901"/>
      <w:bookmarkStart w:id="883" w:name="_Toc513801440"/>
      <w:r w:rsidRPr="00CB6B08">
        <w:rPr>
          <w:rFonts w:ascii="Garamond" w:hAnsi="Garamond" w:cs="Arial"/>
          <w:sz w:val="40"/>
          <w:szCs w:val="40"/>
        </w:rPr>
        <w:lastRenderedPageBreak/>
        <w:t>C</w:t>
      </w:r>
      <w:r w:rsidR="00865722" w:rsidRPr="00CB6B08">
        <w:rPr>
          <w:rFonts w:ascii="Garamond" w:hAnsi="Garamond" w:cs="Arial"/>
          <w:sz w:val="40"/>
          <w:szCs w:val="40"/>
        </w:rPr>
        <w:t>hapitre 1 : Le groupe</w:t>
      </w:r>
      <w:bookmarkStart w:id="884" w:name="_Toc243339201"/>
      <w:bookmarkStart w:id="885" w:name="_Toc478078183"/>
      <w:bookmarkStart w:id="886" w:name="_Toc478390485"/>
      <w:bookmarkStart w:id="887" w:name="_Toc478488690"/>
      <w:bookmarkStart w:id="888" w:name="_Toc478597191"/>
      <w:bookmarkStart w:id="889" w:name="_Toc478639430"/>
      <w:bookmarkEnd w:id="876"/>
      <w:bookmarkEnd w:id="877"/>
      <w:bookmarkEnd w:id="878"/>
      <w:bookmarkEnd w:id="879"/>
      <w:bookmarkEnd w:id="880"/>
      <w:bookmarkEnd w:id="881"/>
      <w:bookmarkEnd w:id="882"/>
      <w:bookmarkEnd w:id="883"/>
    </w:p>
    <w:p w14:paraId="3AA80022" w14:textId="77777777" w:rsidR="001D0D2D" w:rsidRPr="00CB6B08" w:rsidRDefault="001D0D2D" w:rsidP="000F2C18">
      <w:pPr>
        <w:pStyle w:val="Titre2"/>
        <w:spacing w:before="100" w:beforeAutospacing="1" w:after="100" w:afterAutospacing="1" w:line="276" w:lineRule="auto"/>
        <w:rPr>
          <w:rFonts w:ascii="Garamond" w:hAnsi="Garamond" w:cs="Arial"/>
          <w:sz w:val="24"/>
          <w:szCs w:val="24"/>
        </w:rPr>
      </w:pPr>
      <w:bookmarkStart w:id="890" w:name="_Toc511675902"/>
      <w:bookmarkStart w:id="891" w:name="_Toc513801441"/>
      <w:r w:rsidRPr="00CB6B08">
        <w:rPr>
          <w:rFonts w:ascii="Garamond" w:hAnsi="Garamond" w:cs="Arial"/>
          <w:sz w:val="24"/>
          <w:szCs w:val="24"/>
        </w:rPr>
        <w:t>l. 1. Définition</w:t>
      </w:r>
      <w:bookmarkEnd w:id="884"/>
      <w:bookmarkEnd w:id="885"/>
      <w:bookmarkEnd w:id="886"/>
      <w:bookmarkEnd w:id="887"/>
      <w:bookmarkEnd w:id="888"/>
      <w:bookmarkEnd w:id="889"/>
      <w:bookmarkEnd w:id="890"/>
      <w:bookmarkEnd w:id="891"/>
    </w:p>
    <w:p w14:paraId="5A19FD0E"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 xml:space="preserve">Le terme français groupe dériverait de l’italien </w:t>
      </w:r>
      <w:r w:rsidRPr="00CB6B08">
        <w:rPr>
          <w:rFonts w:ascii="Garamond" w:hAnsi="Garamond" w:cs="Arial"/>
          <w:i/>
          <w:spacing w:val="10"/>
          <w:shd w:val="clear" w:color="auto" w:fill="FFFFFF"/>
        </w:rPr>
        <w:t>gruppo</w:t>
      </w:r>
      <w:r w:rsidRPr="00CB6B08">
        <w:rPr>
          <w:rFonts w:ascii="Garamond" w:hAnsi="Garamond" w:cs="Arial"/>
          <w:spacing w:val="10"/>
          <w:shd w:val="clear" w:color="auto" w:fill="FFFFFF"/>
        </w:rPr>
        <w:t xml:space="preserve"> ou </w:t>
      </w:r>
      <w:r w:rsidRPr="00CB6B08">
        <w:rPr>
          <w:rFonts w:ascii="Garamond" w:hAnsi="Garamond" w:cs="Arial"/>
          <w:i/>
          <w:spacing w:val="10"/>
          <w:shd w:val="clear" w:color="auto" w:fill="FFFFFF"/>
        </w:rPr>
        <w:t>groppo</w:t>
      </w:r>
      <w:r w:rsidRPr="00CB6B08">
        <w:rPr>
          <w:rFonts w:ascii="Garamond" w:hAnsi="Garamond" w:cs="Arial"/>
          <w:spacing w:val="10"/>
          <w:shd w:val="clear" w:color="auto" w:fill="FFFFFF"/>
        </w:rPr>
        <w:t xml:space="preserve">, terme technique des beaux-arts, désignant plusieurs individus, peints et sculptés, formant un sujet. Il sera importé en français par des artistes comme Mansart vers le milieu du XIIème siècle, après leur séjour en Italie. La première apparition de ce terme en français est contenue dans la traduction du </w:t>
      </w:r>
      <w:r w:rsidRPr="00CB6B08">
        <w:rPr>
          <w:rFonts w:ascii="Garamond" w:hAnsi="Garamond" w:cs="Arial"/>
          <w:i/>
          <w:spacing w:val="10"/>
          <w:shd w:val="clear" w:color="auto" w:fill="FFFFFF"/>
        </w:rPr>
        <w:t>De arte graphica</w:t>
      </w:r>
      <w:r w:rsidRPr="00CB6B08">
        <w:rPr>
          <w:rFonts w:ascii="Garamond" w:hAnsi="Garamond" w:cs="Arial"/>
          <w:spacing w:val="10"/>
          <w:shd w:val="clear" w:color="auto" w:fill="FFFFFF"/>
        </w:rPr>
        <w:t xml:space="preserve"> de Du Fresnoy par R. de Piles en 1668. La première apparition littéraire du mot est plutôt due à Molière dans le Poème du </w:t>
      </w:r>
      <w:r w:rsidRPr="00CB6B08">
        <w:rPr>
          <w:rFonts w:ascii="Garamond" w:hAnsi="Garamond" w:cs="Arial"/>
          <w:i/>
          <w:spacing w:val="10"/>
          <w:shd w:val="clear" w:color="auto" w:fill="FFFFFF"/>
        </w:rPr>
        <w:t>Val-de-Grace</w:t>
      </w:r>
      <w:r w:rsidRPr="00CB6B08">
        <w:rPr>
          <w:rFonts w:ascii="Garamond" w:hAnsi="Garamond" w:cs="Arial"/>
          <w:spacing w:val="10"/>
          <w:shd w:val="clear" w:color="auto" w:fill="FFFFFF"/>
        </w:rPr>
        <w:t xml:space="preserve"> (1669).</w:t>
      </w:r>
    </w:p>
    <w:p w14:paraId="320DE0B9"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Le mot se répand vite dans le langage courant pour désigner un assemblage d’éléments, une catégorie d’êtres ou d’objets. C’est seulement vers le milieu du XVIIIème siècle que groupe désigne une réunion de personnes. Deux textes de Marmontel et de Madame de Genlis, cités par Littré</w:t>
      </w:r>
      <w:r w:rsidRPr="00CB6B08">
        <w:rPr>
          <w:rStyle w:val="Appelnotedebasdep"/>
          <w:rFonts w:ascii="Garamond" w:hAnsi="Garamond" w:cs="Arial"/>
          <w:spacing w:val="10"/>
          <w:shd w:val="clear" w:color="auto" w:fill="FFFFFF"/>
        </w:rPr>
        <w:footnoteReference w:id="8"/>
      </w:r>
      <w:r w:rsidRPr="00CB6B08">
        <w:rPr>
          <w:rFonts w:ascii="Garamond" w:hAnsi="Garamond" w:cs="Arial"/>
          <w:spacing w:val="10"/>
          <w:shd w:val="clear" w:color="auto" w:fill="FFFFFF"/>
        </w:rPr>
        <w:t xml:space="preserve">, en seraient les premières manifestations écrites. </w:t>
      </w:r>
    </w:p>
    <w:p w14:paraId="5972DC7E"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Simultanément, des mots analogues s’imposent en allemand et en anglais (</w:t>
      </w:r>
      <w:r w:rsidRPr="00CB6B08">
        <w:rPr>
          <w:rFonts w:ascii="Garamond" w:hAnsi="Garamond" w:cs="Arial"/>
          <w:i/>
          <w:spacing w:val="10"/>
          <w:shd w:val="clear" w:color="auto" w:fill="FFFFFF"/>
        </w:rPr>
        <w:t>gruppe, group</w:t>
      </w:r>
      <w:r w:rsidRPr="00CB6B08">
        <w:rPr>
          <w:rFonts w:ascii="Garamond" w:hAnsi="Garamond" w:cs="Arial"/>
          <w:spacing w:val="10"/>
          <w:shd w:val="clear" w:color="auto" w:fill="FFFFFF"/>
        </w:rPr>
        <w:t>). Notons que les langues anciennes ne disposent d’aucun terme pour désigner une association de personnes en nombre restreint, poursuivant des buts communs.</w:t>
      </w:r>
    </w:p>
    <w:p w14:paraId="2681ABF6"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 xml:space="preserve">Le sens premier de l’italien </w:t>
      </w:r>
      <w:r w:rsidRPr="00CB6B08">
        <w:rPr>
          <w:rFonts w:ascii="Garamond" w:hAnsi="Garamond" w:cs="Arial"/>
          <w:i/>
          <w:spacing w:val="10"/>
          <w:shd w:val="clear" w:color="auto" w:fill="FFFFFF"/>
        </w:rPr>
        <w:t xml:space="preserve">groppo </w:t>
      </w:r>
      <w:r w:rsidRPr="00CB6B08">
        <w:rPr>
          <w:rFonts w:ascii="Garamond" w:hAnsi="Garamond" w:cs="Arial"/>
          <w:spacing w:val="10"/>
          <w:shd w:val="clear" w:color="auto" w:fill="FFFFFF"/>
        </w:rPr>
        <w:t xml:space="preserve">était « nœud », avant de devenir « réunion », « assemblage ». Les linguistes le rapprochent du germain occidental </w:t>
      </w:r>
      <w:r w:rsidRPr="00CB6B08">
        <w:rPr>
          <w:rFonts w:ascii="Garamond" w:hAnsi="Garamond" w:cs="Arial"/>
          <w:i/>
          <w:spacing w:val="10"/>
          <w:shd w:val="clear" w:color="auto" w:fill="FFFFFF"/>
        </w:rPr>
        <w:t>kruppa</w:t>
      </w:r>
      <w:r w:rsidRPr="00CB6B08">
        <w:rPr>
          <w:rFonts w:ascii="Garamond" w:hAnsi="Garamond" w:cs="Arial"/>
          <w:spacing w:val="10"/>
          <w:shd w:val="clear" w:color="auto" w:fill="FFFFFF"/>
        </w:rPr>
        <w:t xml:space="preserve"> (qui signifie masse arrondie). </w:t>
      </w:r>
      <w:r w:rsidRPr="00CB6B08">
        <w:rPr>
          <w:rFonts w:ascii="Garamond" w:hAnsi="Garamond" w:cs="Arial"/>
          <w:i/>
          <w:spacing w:val="10"/>
          <w:shd w:val="clear" w:color="auto" w:fill="FFFFFF"/>
        </w:rPr>
        <w:t>Groupe</w:t>
      </w:r>
      <w:r w:rsidRPr="00CB6B08">
        <w:rPr>
          <w:rFonts w:ascii="Garamond" w:hAnsi="Garamond" w:cs="Arial"/>
          <w:spacing w:val="10"/>
          <w:shd w:val="clear" w:color="auto" w:fill="FFFFFF"/>
        </w:rPr>
        <w:t xml:space="preserve"> et </w:t>
      </w:r>
      <w:r w:rsidRPr="00CB6B08">
        <w:rPr>
          <w:rFonts w:ascii="Garamond" w:hAnsi="Garamond" w:cs="Arial"/>
          <w:i/>
          <w:spacing w:val="10"/>
          <w:shd w:val="clear" w:color="auto" w:fill="FFFFFF"/>
        </w:rPr>
        <w:t>croupe</w:t>
      </w:r>
      <w:r w:rsidRPr="00CB6B08">
        <w:rPr>
          <w:rFonts w:ascii="Garamond" w:hAnsi="Garamond" w:cs="Arial"/>
          <w:spacing w:val="10"/>
          <w:shd w:val="clear" w:color="auto" w:fill="FFFFFF"/>
        </w:rPr>
        <w:t xml:space="preserve"> ont une même origine d’idée : rond.</w:t>
      </w:r>
    </w:p>
    <w:p w14:paraId="57AEBC34"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lastRenderedPageBreak/>
        <w:t xml:space="preserve">Une autre tendance fait remonter le mot groupe au mot allemand </w:t>
      </w:r>
      <w:r w:rsidRPr="00CB6B08">
        <w:rPr>
          <w:rFonts w:ascii="Garamond" w:hAnsi="Garamond" w:cs="Arial"/>
          <w:i/>
          <w:spacing w:val="10"/>
          <w:shd w:val="clear" w:color="auto" w:fill="FFFFFF"/>
        </w:rPr>
        <w:t>krop</w:t>
      </w:r>
      <w:r w:rsidRPr="00CB6B08">
        <w:rPr>
          <w:rFonts w:ascii="Garamond" w:hAnsi="Garamond" w:cs="Arial"/>
          <w:spacing w:val="10"/>
          <w:shd w:val="clear" w:color="auto" w:fill="FFFFFF"/>
        </w:rPr>
        <w:t xml:space="preserve"> qui signifie cordage, rouage, lien. Ce lien représente l'attache du groupe et prédominera ensuite dans la définition. Ce serait ce mot « </w:t>
      </w:r>
      <w:r w:rsidRPr="00CB6B08">
        <w:rPr>
          <w:rFonts w:ascii="Garamond" w:hAnsi="Garamond" w:cs="Arial"/>
          <w:i/>
          <w:spacing w:val="10"/>
          <w:shd w:val="clear" w:color="auto" w:fill="FFFFFF"/>
        </w:rPr>
        <w:t>krop</w:t>
      </w:r>
      <w:r w:rsidRPr="00CB6B08">
        <w:rPr>
          <w:rFonts w:ascii="Garamond" w:hAnsi="Garamond" w:cs="Arial"/>
          <w:spacing w:val="10"/>
          <w:shd w:val="clear" w:color="auto" w:fill="FFFFFF"/>
        </w:rPr>
        <w:t xml:space="preserve"> », qui a donné le mot italien « gruppo » qui correspondait à un exercice d'architecture où le sculpteur faisait naître de la pierre, des personnages unis par un socle. En effet, le groupe se bâtit sur un socle qui est un code commun : l'idéologie du groupe.</w:t>
      </w:r>
    </w:p>
    <w:p w14:paraId="65770DCD"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A partir de cette étymologie, nous avons deux lignes de force que nous retrouverons dans les réflexions sur les groupes : nœud et rond.</w:t>
      </w:r>
    </w:p>
    <w:p w14:paraId="2359556E" w14:textId="77777777" w:rsidR="001D0D2D" w:rsidRPr="00CB6B08" w:rsidRDefault="001D0D2D" w:rsidP="000F2C18">
      <w:pPr>
        <w:pStyle w:val="Paragraphedeliste"/>
        <w:autoSpaceDE w:val="0"/>
        <w:autoSpaceDN w:val="0"/>
        <w:adjustRightInd w:val="0"/>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Nœud pour connoter la cohésion entre membres</w:t>
      </w:r>
    </w:p>
    <w:p w14:paraId="352F1C47" w14:textId="77777777" w:rsidR="001D0D2D" w:rsidRPr="00CB6B08" w:rsidRDefault="001D0D2D" w:rsidP="000F2C18">
      <w:pPr>
        <w:pStyle w:val="Paragraphedeliste"/>
        <w:autoSpaceDE w:val="0"/>
        <w:autoSpaceDN w:val="0"/>
        <w:adjustRightInd w:val="0"/>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Rond pour désigner la réunion de personnes, un cercle de personnes. L’idée forte de ce concept ainsi rendu est l’égalité entre les membres. Il s’agit d’un groupe d’égaux.</w:t>
      </w:r>
    </w:p>
    <w:p w14:paraId="6B5C95EC"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Un groupe peut être défini comme deux ou plusieurs personnes ou plus qui vont, pendant un temps, interagir, s’influencer mutuellement et se percevoir comme un « nous ». Ainsi, des personnes dans une file d’attente d’un supermarché par exemple ne forment pas un groupe. Les psychologues sociaux parlent d’agrégat pour qualifier cet ensemble de personnes.</w:t>
      </w:r>
    </w:p>
    <w:p w14:paraId="59F07F89"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Il faut deux individus pour faire un couple, mais il en faut trois pour former un groupe. Le groupe commence avec la présence d’un tiers dans une paire et avec les phénomènes consécutifs de coalition, de rejet, de majorité, de minorité. Le phénomène de groupe se manifeste pleinement à partir de quatre membres. Entre A, B et C il y a trois relations possibles. Mais entre 4 personnes, il y en a six possibles.</w:t>
      </w:r>
    </w:p>
    <w:p w14:paraId="7A598DE5"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On parle de groupe dans les conditions suivantes :</w:t>
      </w:r>
    </w:p>
    <w:p w14:paraId="58A5964E" w14:textId="77777777" w:rsidR="001D0D2D" w:rsidRPr="00CB6B08" w:rsidRDefault="000F2C18" w:rsidP="000F2C18">
      <w:pPr>
        <w:pStyle w:val="Paragraphedeliste"/>
        <w:numPr>
          <w:ilvl w:val="0"/>
          <w:numId w:val="16"/>
        </w:numPr>
        <w:autoSpaceDE w:val="0"/>
        <w:autoSpaceDN w:val="0"/>
        <w:adjustRightInd w:val="0"/>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lastRenderedPageBreak/>
        <w:t>L</w:t>
      </w:r>
      <w:r w:rsidR="001D0D2D" w:rsidRPr="00CB6B08">
        <w:rPr>
          <w:rFonts w:ascii="Garamond" w:hAnsi="Garamond" w:cs="Arial"/>
          <w:spacing w:val="10"/>
          <w:sz w:val="24"/>
          <w:szCs w:val="24"/>
          <w:shd w:val="clear" w:color="auto" w:fill="FFFFFF"/>
          <w:lang w:eastAsia="it-IT"/>
        </w:rPr>
        <w:t>a présence de relations interpersonnelles : les individus communiquent personnellement avec les autres membres ;</w:t>
      </w:r>
    </w:p>
    <w:p w14:paraId="638421F3" w14:textId="77777777" w:rsidR="001D0D2D" w:rsidRPr="00CB6B08" w:rsidRDefault="000F2C18" w:rsidP="000F2C18">
      <w:pPr>
        <w:pStyle w:val="Paragraphedeliste"/>
        <w:numPr>
          <w:ilvl w:val="0"/>
          <w:numId w:val="16"/>
        </w:numPr>
        <w:autoSpaceDE w:val="0"/>
        <w:autoSpaceDN w:val="0"/>
        <w:adjustRightInd w:val="0"/>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L</w:t>
      </w:r>
      <w:r w:rsidR="001D0D2D" w:rsidRPr="00CB6B08">
        <w:rPr>
          <w:rFonts w:ascii="Garamond" w:hAnsi="Garamond" w:cs="Arial"/>
          <w:spacing w:val="10"/>
          <w:sz w:val="24"/>
          <w:szCs w:val="24"/>
          <w:shd w:val="clear" w:color="auto" w:fill="FFFFFF"/>
          <w:lang w:eastAsia="it-IT"/>
        </w:rPr>
        <w:t>a poursuite d’un but commun : l’intérêt de chacun se confond avec l’intérêt du groupe ;</w:t>
      </w:r>
    </w:p>
    <w:p w14:paraId="5F174B88" w14:textId="77777777" w:rsidR="001D0D2D" w:rsidRPr="00CB6B08" w:rsidRDefault="000F2C18" w:rsidP="000F2C18">
      <w:pPr>
        <w:pStyle w:val="Paragraphedeliste"/>
        <w:numPr>
          <w:ilvl w:val="0"/>
          <w:numId w:val="16"/>
        </w:numPr>
        <w:autoSpaceDE w:val="0"/>
        <w:autoSpaceDN w:val="0"/>
        <w:adjustRightInd w:val="0"/>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L</w:t>
      </w:r>
      <w:r w:rsidR="001D0D2D" w:rsidRPr="00CB6B08">
        <w:rPr>
          <w:rFonts w:ascii="Garamond" w:hAnsi="Garamond" w:cs="Arial"/>
          <w:spacing w:val="10"/>
          <w:sz w:val="24"/>
          <w:szCs w:val="24"/>
          <w:shd w:val="clear" w:color="auto" w:fill="FFFFFF"/>
          <w:lang w:eastAsia="it-IT"/>
        </w:rPr>
        <w:t>’influence réciproque : il y a interdépendance entre les membres du groupe ;</w:t>
      </w:r>
    </w:p>
    <w:p w14:paraId="1BB97B99" w14:textId="77777777" w:rsidR="001D0D2D" w:rsidRPr="00CB6B08" w:rsidRDefault="000F2C18" w:rsidP="000F2C18">
      <w:pPr>
        <w:pStyle w:val="Paragraphedeliste"/>
        <w:numPr>
          <w:ilvl w:val="0"/>
          <w:numId w:val="16"/>
        </w:numPr>
        <w:autoSpaceDE w:val="0"/>
        <w:autoSpaceDN w:val="0"/>
        <w:adjustRightInd w:val="0"/>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L</w:t>
      </w:r>
      <w:r w:rsidR="001D0D2D" w:rsidRPr="00CB6B08">
        <w:rPr>
          <w:rFonts w:ascii="Garamond" w:hAnsi="Garamond" w:cs="Arial"/>
          <w:spacing w:val="10"/>
          <w:sz w:val="24"/>
          <w:szCs w:val="24"/>
          <w:shd w:val="clear" w:color="auto" w:fill="FFFFFF"/>
          <w:lang w:eastAsia="it-IT"/>
        </w:rPr>
        <w:t>a mise en place d’une organisation : chaque membre a son </w:t>
      </w:r>
      <w:hyperlink r:id="rId28" w:history="1">
        <w:r w:rsidR="001D0D2D" w:rsidRPr="00CB6B08">
          <w:rPr>
            <w:rFonts w:ascii="Garamond" w:hAnsi="Garamond" w:cs="Arial"/>
            <w:spacing w:val="10"/>
            <w:sz w:val="24"/>
            <w:szCs w:val="24"/>
            <w:shd w:val="clear" w:color="auto" w:fill="FFFFFF"/>
            <w:lang w:eastAsia="it-IT"/>
          </w:rPr>
          <w:t>Rôle</w:t>
        </w:r>
      </w:hyperlink>
      <w:r w:rsidR="001D0D2D" w:rsidRPr="00CB6B08">
        <w:rPr>
          <w:rFonts w:ascii="Garamond" w:hAnsi="Garamond" w:cs="Arial"/>
          <w:spacing w:val="10"/>
          <w:sz w:val="24"/>
          <w:szCs w:val="24"/>
          <w:shd w:val="clear" w:color="auto" w:fill="FFFFFF"/>
          <w:lang w:eastAsia="it-IT"/>
        </w:rPr>
        <w:t> ou son </w:t>
      </w:r>
      <w:hyperlink r:id="rId29" w:history="1">
        <w:r w:rsidR="001D0D2D" w:rsidRPr="00CB6B08">
          <w:rPr>
            <w:rFonts w:ascii="Garamond" w:hAnsi="Garamond" w:cs="Arial"/>
            <w:spacing w:val="10"/>
            <w:sz w:val="24"/>
            <w:szCs w:val="24"/>
            <w:shd w:val="clear" w:color="auto" w:fill="FFFFFF"/>
            <w:lang w:eastAsia="it-IT"/>
          </w:rPr>
          <w:t>Statut</w:t>
        </w:r>
      </w:hyperlink>
      <w:r w:rsidR="001D0D2D" w:rsidRPr="00CB6B08">
        <w:rPr>
          <w:rFonts w:ascii="Garamond" w:hAnsi="Garamond" w:cs="Arial"/>
          <w:spacing w:val="10"/>
          <w:sz w:val="24"/>
          <w:szCs w:val="24"/>
          <w:shd w:val="clear" w:color="auto" w:fill="FFFFFF"/>
          <w:lang w:eastAsia="it-IT"/>
        </w:rPr>
        <w:t>, les valeurs et les </w:t>
      </w:r>
      <w:hyperlink r:id="rId30" w:history="1">
        <w:r w:rsidR="001D0D2D" w:rsidRPr="00CB6B08">
          <w:rPr>
            <w:rFonts w:ascii="Garamond" w:hAnsi="Garamond" w:cs="Arial"/>
            <w:spacing w:val="10"/>
            <w:sz w:val="24"/>
            <w:szCs w:val="24"/>
            <w:shd w:val="clear" w:color="auto" w:fill="FFFFFF"/>
            <w:lang w:eastAsia="it-IT"/>
          </w:rPr>
          <w:t>Normes</w:t>
        </w:r>
      </w:hyperlink>
      <w:r w:rsidR="001D0D2D" w:rsidRPr="00CB6B08">
        <w:rPr>
          <w:rFonts w:ascii="Garamond" w:hAnsi="Garamond" w:cs="Arial"/>
          <w:spacing w:val="10"/>
          <w:sz w:val="24"/>
          <w:szCs w:val="24"/>
          <w:shd w:val="clear" w:color="auto" w:fill="FFFFFF"/>
          <w:lang w:eastAsia="it-IT"/>
        </w:rPr>
        <w:t> de groupe se créent.</w:t>
      </w:r>
    </w:p>
    <w:p w14:paraId="35C7523B" w14:textId="77777777" w:rsidR="001D0D2D" w:rsidRPr="00CB6B08" w:rsidRDefault="001D0D2D" w:rsidP="000F2C18">
      <w:pPr>
        <w:pStyle w:val="NormalWeb"/>
        <w:spacing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 xml:space="preserve">Les faits de groupe sont différents des faits sociaux en ce que la pluralité des individus est, dans le premier cas, une pluralité d’individus qui sont </w:t>
      </w:r>
      <w:r w:rsidR="000F2C18" w:rsidRPr="00CB6B08">
        <w:rPr>
          <w:rFonts w:ascii="Garamond" w:hAnsi="Garamond" w:cs="Arial"/>
          <w:spacing w:val="10"/>
          <w:shd w:val="clear" w:color="auto" w:fill="FFFFFF"/>
        </w:rPr>
        <w:t>présents et ensemble</w:t>
      </w:r>
      <w:r w:rsidRPr="00CB6B08">
        <w:rPr>
          <w:rFonts w:ascii="Garamond" w:hAnsi="Garamond" w:cs="Arial"/>
          <w:spacing w:val="10"/>
          <w:shd w:val="clear" w:color="auto" w:fill="FFFFFF"/>
        </w:rPr>
        <w:t>. L’ambigüité du terme de groupe est d’ailleurs fâcheuse, puisque les sociologues parlent de groupes sociaux pour désigner par exemple des classes sociales ou des catégories socio-économiques. Il existe différents types de groupe : les groupes familiaux, d’amis, de travail.</w:t>
      </w:r>
    </w:p>
    <w:p w14:paraId="3AAA7D5F" w14:textId="77777777" w:rsidR="001D0D2D" w:rsidRPr="00CB6B08" w:rsidRDefault="001D0D2D" w:rsidP="000F2C18">
      <w:pPr>
        <w:pStyle w:val="NormalWeb"/>
        <w:spacing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Le groupe peut être défini comme un ensemble d'individus liés par un objet ou un projet commun et ayant entre eux des relations sociales de dépendance explicites et réciproques. Le groupe e</w:t>
      </w:r>
      <w:r w:rsidR="00865722" w:rsidRPr="00CB6B08">
        <w:rPr>
          <w:rFonts w:ascii="Garamond" w:hAnsi="Garamond" w:cs="Arial"/>
          <w:spacing w:val="10"/>
          <w:shd w:val="clear" w:color="auto" w:fill="FFFFFF"/>
        </w:rPr>
        <w:t>st régi par des règles du jeu</w:t>
      </w:r>
      <w:r w:rsidRPr="00CB6B08">
        <w:rPr>
          <w:rFonts w:ascii="Garamond" w:hAnsi="Garamond" w:cs="Arial"/>
          <w:spacing w:val="10"/>
          <w:shd w:val="clear" w:color="auto" w:fill="FFFFFF"/>
        </w:rPr>
        <w:t xml:space="preserve">. </w:t>
      </w:r>
    </w:p>
    <w:p w14:paraId="39987A7B" w14:textId="77777777" w:rsidR="001D0D2D" w:rsidRPr="00CB6B08" w:rsidRDefault="001D0D2D" w:rsidP="000F2C18">
      <w:pPr>
        <w:pStyle w:val="NormalWeb"/>
        <w:spacing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Dans son ouvrage sur la dynamique des groupes, Roger Mucchielli dit qu’un agrégat de personnes n'est groupe que si des liens de face à face se nouent entre les personnes, mettant de l'unité dans leur « être là ensemble ». Le groupe est une réalité dans la mesure où il y a interaction entre les personnes, une vie affective commune, et une participation de tous, même si cette existence groupale n'est pas consciente et même si aucune organisation officielle ne l'exprime ».</w:t>
      </w:r>
    </w:p>
    <w:p w14:paraId="299F99C6" w14:textId="77777777" w:rsidR="001D0D2D" w:rsidRPr="00CB6B08" w:rsidRDefault="001D0D2D" w:rsidP="000F2C18">
      <w:pPr>
        <w:pStyle w:val="NormalWeb"/>
        <w:spacing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lastRenderedPageBreak/>
        <w:t>Pour le sociologue américain C.H. Cooley</w:t>
      </w:r>
      <w:r w:rsidRPr="00CB6B08">
        <w:rPr>
          <w:rStyle w:val="Appelnotedebasdep"/>
          <w:rFonts w:ascii="Garamond" w:hAnsi="Garamond" w:cs="Arial"/>
          <w:spacing w:val="10"/>
          <w:shd w:val="clear" w:color="auto" w:fill="FFFFFF"/>
        </w:rPr>
        <w:footnoteReference w:id="9"/>
      </w:r>
      <w:r w:rsidRPr="00CB6B08">
        <w:rPr>
          <w:rFonts w:ascii="Garamond" w:hAnsi="Garamond" w:cs="Arial"/>
          <w:spacing w:val="10"/>
          <w:shd w:val="clear" w:color="auto" w:fill="FFFFFF"/>
        </w:rPr>
        <w:t xml:space="preserve">, « le moyen le plus simple de décrire cet ensemble est peut-être de dire que c'est un « nous ». </w:t>
      </w:r>
    </w:p>
    <w:p w14:paraId="6ADB19A4" w14:textId="77777777" w:rsidR="001D0D2D" w:rsidRPr="00CB6B08" w:rsidRDefault="001D0D2D" w:rsidP="000F2C18">
      <w:pPr>
        <w:pStyle w:val="NormalWeb"/>
        <w:spacing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 xml:space="preserve"> « Faire groupe » n’est pas un allant-de-soi. Didier Anzieu et Jacques Yves Martin parlent de résistance épistém</w:t>
      </w:r>
      <w:r w:rsidR="00865722" w:rsidRPr="00CB6B08">
        <w:rPr>
          <w:rFonts w:ascii="Garamond" w:hAnsi="Garamond" w:cs="Arial"/>
          <w:spacing w:val="10"/>
          <w:shd w:val="clear" w:color="auto" w:fill="FFFFFF"/>
        </w:rPr>
        <w:t xml:space="preserve">ologique à la notion du groupe. </w:t>
      </w:r>
      <w:r w:rsidRPr="00CB6B08">
        <w:rPr>
          <w:rFonts w:ascii="Garamond" w:hAnsi="Garamond" w:cs="Arial"/>
          <w:spacing w:val="10"/>
          <w:shd w:val="clear" w:color="auto" w:fill="FFFFFF"/>
        </w:rPr>
        <w:t>Il y a un phénomène de résistance épistémologique à la notion de groupe, notamment par la difficulté chez tout être humain à se décentrer. Le groupe est perçu comme utile mais aussi comme une aliénation pour la personnalité individuelle.</w:t>
      </w:r>
      <w:r w:rsidR="00865722" w:rsidRPr="00CB6B08">
        <w:rPr>
          <w:rFonts w:ascii="Garamond" w:hAnsi="Garamond" w:cs="Arial"/>
          <w:spacing w:val="10"/>
          <w:shd w:val="clear" w:color="auto" w:fill="FFFFFF"/>
        </w:rPr>
        <w:t xml:space="preserve"> </w:t>
      </w:r>
      <w:r w:rsidRPr="00CB6B08">
        <w:rPr>
          <w:rFonts w:ascii="Garamond" w:hAnsi="Garamond" w:cs="Arial"/>
          <w:spacing w:val="10"/>
          <w:shd w:val="clear" w:color="auto" w:fill="FFFFFF"/>
        </w:rPr>
        <w:t xml:space="preserve">Selon l’hypothèse Freudienne, le groupe apparaît à chacun des membres comme un obstacle à la poursuite d’une relation privilégiée à deux avec le leader ou avec un autre membre, c'est-à-dire comme un obstacle à la réalisation </w:t>
      </w:r>
      <w:r w:rsidR="00865722" w:rsidRPr="00CB6B08">
        <w:rPr>
          <w:rFonts w:ascii="Garamond" w:hAnsi="Garamond" w:cs="Arial"/>
          <w:spacing w:val="10"/>
          <w:shd w:val="clear" w:color="auto" w:fill="FFFFFF"/>
        </w:rPr>
        <w:t xml:space="preserve">de désirs incestueux </w:t>
      </w:r>
      <w:r w:rsidR="00410B4D" w:rsidRPr="00CB6B08">
        <w:rPr>
          <w:rFonts w:ascii="Garamond" w:hAnsi="Garamond" w:cs="Arial"/>
          <w:spacing w:val="10"/>
          <w:shd w:val="clear" w:color="auto" w:fill="FFFFFF"/>
        </w:rPr>
        <w:t>œdipiens</w:t>
      </w:r>
      <w:r w:rsidRPr="00CB6B08">
        <w:rPr>
          <w:rFonts w:ascii="Garamond" w:hAnsi="Garamond" w:cs="Arial"/>
          <w:spacing w:val="10"/>
          <w:shd w:val="clear" w:color="auto" w:fill="FFFFFF"/>
        </w:rPr>
        <w:t>.</w:t>
      </w:r>
    </w:p>
    <w:p w14:paraId="7273AB2D" w14:textId="77777777" w:rsidR="001D0D2D" w:rsidRPr="00CB6B08" w:rsidRDefault="001D0D2D" w:rsidP="000F2C18">
      <w:pPr>
        <w:pStyle w:val="NormalWeb"/>
        <w:spacing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 xml:space="preserve">La perception du groupe est aussi culturelle c'est-à-dire variable. C’est l’occasion d’évoquer ici les différences entre sociétés occidentales et sociétés traditionnelles (famille, clan, tribu, village). </w:t>
      </w:r>
    </w:p>
    <w:p w14:paraId="5A7ACE43" w14:textId="77777777" w:rsidR="001D0D2D" w:rsidRPr="00CB6B08" w:rsidRDefault="001D0D2D" w:rsidP="000F2C18">
      <w:pPr>
        <w:pStyle w:val="Titre2"/>
        <w:spacing w:before="100" w:beforeAutospacing="1" w:after="100" w:afterAutospacing="1" w:line="276" w:lineRule="auto"/>
        <w:rPr>
          <w:rFonts w:ascii="Garamond" w:hAnsi="Garamond" w:cs="Arial"/>
          <w:sz w:val="24"/>
          <w:szCs w:val="24"/>
        </w:rPr>
      </w:pPr>
      <w:bookmarkStart w:id="892" w:name="_Toc243339202"/>
      <w:bookmarkStart w:id="893" w:name="_Toc478078184"/>
      <w:bookmarkStart w:id="894" w:name="_Toc478390486"/>
      <w:bookmarkStart w:id="895" w:name="_Toc478488691"/>
      <w:bookmarkStart w:id="896" w:name="_Toc478597192"/>
      <w:bookmarkStart w:id="897" w:name="_Toc478639431"/>
      <w:bookmarkStart w:id="898" w:name="_Toc511675903"/>
      <w:bookmarkStart w:id="899" w:name="_Toc513801442"/>
      <w:r w:rsidRPr="00CB6B08">
        <w:rPr>
          <w:rFonts w:ascii="Garamond" w:hAnsi="Garamond" w:cs="Arial"/>
          <w:sz w:val="24"/>
          <w:szCs w:val="24"/>
        </w:rPr>
        <w:t>I.2. Catégories fondamentales</w:t>
      </w:r>
      <w:bookmarkEnd w:id="892"/>
      <w:bookmarkEnd w:id="893"/>
      <w:bookmarkEnd w:id="894"/>
      <w:bookmarkEnd w:id="895"/>
      <w:bookmarkEnd w:id="896"/>
      <w:bookmarkEnd w:id="897"/>
      <w:bookmarkEnd w:id="898"/>
      <w:bookmarkEnd w:id="899"/>
    </w:p>
    <w:p w14:paraId="3447D65A"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A partir de l’observation des sociétés animales jusqu’à l’analyse philosophico-politique du groupe humain selon Sartre</w:t>
      </w:r>
      <w:r w:rsidRPr="00CB6B08">
        <w:rPr>
          <w:rStyle w:val="Appelnotedebasdep"/>
          <w:rFonts w:ascii="Garamond" w:hAnsi="Garamond" w:cs="Arial"/>
          <w:spacing w:val="10"/>
          <w:shd w:val="clear" w:color="auto" w:fill="FFFFFF"/>
        </w:rPr>
        <w:footnoteReference w:id="10"/>
      </w:r>
      <w:r w:rsidRPr="00CB6B08">
        <w:rPr>
          <w:rFonts w:ascii="Garamond" w:hAnsi="Garamond" w:cs="Arial"/>
          <w:spacing w:val="10"/>
          <w:shd w:val="clear" w:color="auto" w:fill="FFFFFF"/>
        </w:rPr>
        <w:t xml:space="preserve"> (1960), on peut dégager cinq distinctions fondamentales :</w:t>
      </w:r>
    </w:p>
    <w:p w14:paraId="42F717C2" w14:textId="77777777" w:rsidR="001D0D2D" w:rsidRPr="00CB6B08" w:rsidRDefault="001D0D2D" w:rsidP="000F2C18">
      <w:pPr>
        <w:pStyle w:val="Titre3"/>
        <w:spacing w:before="100" w:beforeAutospacing="1" w:after="100" w:afterAutospacing="1" w:line="276" w:lineRule="auto"/>
        <w:rPr>
          <w:rFonts w:ascii="Garamond" w:hAnsi="Garamond" w:cs="Arial"/>
          <w:sz w:val="24"/>
          <w:szCs w:val="24"/>
        </w:rPr>
      </w:pPr>
      <w:bookmarkStart w:id="900" w:name="_Toc478078185"/>
      <w:bookmarkStart w:id="901" w:name="_Toc478390487"/>
      <w:bookmarkStart w:id="902" w:name="_Toc478488692"/>
      <w:bookmarkStart w:id="903" w:name="_Toc478597193"/>
      <w:bookmarkStart w:id="904" w:name="_Toc478597926"/>
      <w:bookmarkStart w:id="905" w:name="_Toc478639432"/>
      <w:bookmarkStart w:id="906" w:name="_Toc511675904"/>
      <w:bookmarkStart w:id="907" w:name="_Toc513801443"/>
      <w:r w:rsidRPr="00CB6B08">
        <w:rPr>
          <w:rFonts w:ascii="Garamond" w:hAnsi="Garamond" w:cs="Arial"/>
          <w:sz w:val="24"/>
          <w:szCs w:val="24"/>
        </w:rPr>
        <w:t>Foule</w:t>
      </w:r>
      <w:bookmarkEnd w:id="900"/>
      <w:bookmarkEnd w:id="901"/>
      <w:bookmarkEnd w:id="902"/>
      <w:bookmarkEnd w:id="903"/>
      <w:bookmarkEnd w:id="904"/>
      <w:bookmarkEnd w:id="905"/>
      <w:bookmarkEnd w:id="906"/>
      <w:bookmarkEnd w:id="907"/>
      <w:r w:rsidRPr="00CB6B08">
        <w:rPr>
          <w:rFonts w:ascii="Garamond" w:hAnsi="Garamond" w:cs="Arial"/>
          <w:sz w:val="24"/>
          <w:szCs w:val="24"/>
        </w:rPr>
        <w:t> </w:t>
      </w:r>
    </w:p>
    <w:p w14:paraId="1C5737E2" w14:textId="77777777" w:rsidR="001D0D2D" w:rsidRPr="00CB6B08" w:rsidRDefault="001D0D2D" w:rsidP="000F2C18">
      <w:pPr>
        <w:pStyle w:val="Paragraphedeliste"/>
        <w:autoSpaceDE w:val="0"/>
        <w:autoSpaceDN w:val="0"/>
        <w:adjustRightInd w:val="0"/>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 xml:space="preserve">Quand les individus se trouvent réunis en grand nombre (plusieurs centaines ou plusieurs milliers) au même endroit, sans avoir cherché explicitement à se réunir, on parle d’un phénomène de foule. Chacun vise à satisfaire au même moment une motivation </w:t>
      </w:r>
      <w:r w:rsidRPr="00CB6B08">
        <w:rPr>
          <w:rFonts w:ascii="Garamond" w:hAnsi="Garamond" w:cs="Arial"/>
          <w:spacing w:val="10"/>
          <w:sz w:val="24"/>
          <w:szCs w:val="24"/>
          <w:shd w:val="clear" w:color="auto" w:fill="FFFFFF"/>
          <w:lang w:eastAsia="it-IT"/>
        </w:rPr>
        <w:lastRenderedPageBreak/>
        <w:t>individuelle. On cherche le soleil, l’eau, la sécurité, la vengeance… et on se retrouve avec d’autres perso</w:t>
      </w:r>
      <w:r w:rsidR="003922C1" w:rsidRPr="00CB6B08">
        <w:rPr>
          <w:rFonts w:ascii="Garamond" w:hAnsi="Garamond" w:cs="Arial"/>
          <w:spacing w:val="10"/>
          <w:sz w:val="24"/>
          <w:szCs w:val="24"/>
          <w:shd w:val="clear" w:color="auto" w:fill="FFFFFF"/>
          <w:lang w:eastAsia="it-IT"/>
        </w:rPr>
        <w:t>nnes qui veulent la même chose.</w:t>
      </w:r>
    </w:p>
    <w:p w14:paraId="59079ABD" w14:textId="77777777" w:rsidR="001D0D2D" w:rsidRPr="00CB6B08" w:rsidRDefault="001D0D2D" w:rsidP="000F2C18">
      <w:pPr>
        <w:pStyle w:val="Paragraphedeliste"/>
        <w:autoSpaceDE w:val="0"/>
        <w:autoSpaceDN w:val="0"/>
        <w:adjustRightInd w:val="0"/>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 xml:space="preserve">La situation de la foule développe un état psychologique propre : la passivité des gens réunis à l’endroit de tout ce qui n’est pas la satisfaction immédiate de leur motivation individuelle ; l’absence ou faible niveau des contacts sociaux ou des relations interhumaines ; la contagion des émotions et propagation rapide d’une agitation ; la stimulation latente produite par la présence massive des autres, et qui peut éclater sous forme d’actions collectives passagères et paroxystiques, marquées du sceau de la violence ou de l’enthousiasme. </w:t>
      </w:r>
    </w:p>
    <w:p w14:paraId="13C822FF" w14:textId="77777777" w:rsidR="001D0D2D" w:rsidRPr="00CB6B08" w:rsidRDefault="001D0D2D" w:rsidP="000F2C18">
      <w:pPr>
        <w:pStyle w:val="Paragraphedeliste"/>
        <w:autoSpaceDE w:val="0"/>
        <w:autoSpaceDN w:val="0"/>
        <w:adjustRightInd w:val="0"/>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 xml:space="preserve">Cette définition exclut les manifestations préparées à l’avance, réunissant des adeptes d’un mouvement donné. </w:t>
      </w:r>
    </w:p>
    <w:p w14:paraId="7FF35E69" w14:textId="77777777" w:rsidR="003922C1" w:rsidRPr="00CB6B08" w:rsidRDefault="001D0D2D" w:rsidP="000F2C18">
      <w:pPr>
        <w:pStyle w:val="Paragraphedeliste"/>
        <w:autoSpaceDE w:val="0"/>
        <w:autoSpaceDN w:val="0"/>
        <w:adjustRightInd w:val="0"/>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A côté de ces foules organisées, W.A. Westley</w:t>
      </w:r>
      <w:r w:rsidRPr="00CB6B08">
        <w:rPr>
          <w:rStyle w:val="Appelnotedebasdep"/>
          <w:rFonts w:ascii="Garamond" w:hAnsi="Garamond" w:cs="Arial"/>
          <w:spacing w:val="10"/>
          <w:sz w:val="24"/>
          <w:szCs w:val="24"/>
          <w:shd w:val="clear" w:color="auto" w:fill="FFFFFF"/>
          <w:lang w:eastAsia="it-IT"/>
        </w:rPr>
        <w:footnoteReference w:id="11"/>
      </w:r>
      <w:r w:rsidRPr="00CB6B08">
        <w:rPr>
          <w:rFonts w:ascii="Garamond" w:hAnsi="Garamond" w:cs="Arial"/>
          <w:spacing w:val="10"/>
          <w:sz w:val="24"/>
          <w:szCs w:val="24"/>
          <w:shd w:val="clear" w:color="auto" w:fill="FFFFFF"/>
          <w:lang w:eastAsia="it-IT"/>
        </w:rPr>
        <w:t xml:space="preserve"> distingue</w:t>
      </w:r>
      <w:r w:rsidR="003922C1" w:rsidRPr="00CB6B08">
        <w:rPr>
          <w:rFonts w:ascii="Garamond" w:hAnsi="Garamond" w:cs="Arial"/>
          <w:spacing w:val="10"/>
          <w:sz w:val="24"/>
          <w:szCs w:val="24"/>
          <w:shd w:val="clear" w:color="auto" w:fill="FFFFFF"/>
          <w:lang w:eastAsia="it-IT"/>
        </w:rPr>
        <w:t> :</w:t>
      </w:r>
    </w:p>
    <w:p w14:paraId="3679D0D1" w14:textId="77777777" w:rsidR="001D0D2D" w:rsidRPr="00CB6B08" w:rsidRDefault="001D0D2D" w:rsidP="00410B4D">
      <w:pPr>
        <w:pStyle w:val="Paragraphedeliste"/>
        <w:numPr>
          <w:ilvl w:val="0"/>
          <w:numId w:val="16"/>
        </w:numPr>
        <w:autoSpaceDE w:val="0"/>
        <w:autoSpaceDN w:val="0"/>
        <w:adjustRightInd w:val="0"/>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 xml:space="preserve"> des foules conventionnelles, qui se réunissent à une heure et à un lieu fixés ou connus (auditoires et assistance ; publics d’une réunion, d’une représentation, d’une manifestation ; peloton de coureurs, danseurs dans un bal public) et </w:t>
      </w:r>
      <w:r w:rsidRPr="00CB6B08">
        <w:rPr>
          <w:rFonts w:ascii="Garamond" w:hAnsi="Garamond" w:cs="Arial"/>
          <w:spacing w:val="10"/>
          <w:shd w:val="clear" w:color="auto" w:fill="FFFFFF"/>
        </w:rPr>
        <w:t xml:space="preserve">des foules spontanées, rassemblées par un incident (aux réactions imprévisibles et facilement dangereuses). </w:t>
      </w:r>
    </w:p>
    <w:p w14:paraId="7A4CA056" w14:textId="77777777" w:rsidR="001D0D2D" w:rsidRPr="00CB6B08" w:rsidRDefault="001D0D2D" w:rsidP="000F2C18">
      <w:pPr>
        <w:pStyle w:val="Paragraphedeliste"/>
        <w:autoSpaceDE w:val="0"/>
        <w:autoSpaceDN w:val="0"/>
        <w:adjustRightInd w:val="0"/>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 xml:space="preserve">Il faut séparer les phénomènes de foule de ceux de masse. Foule se réfère à toute réunion spontanée ou conventionnelle d’un grand nombre de personnes ; masse renvoie à tous les phénomènes de psychologie collective qui concernent un nombre encore plus grand de personnes, lesquelles ne sont pas physiquement rassemblées, ni même assemblables : la mode, l’opinion publique, les rumeurs, les courants d’idées, les engouements, les lecteurs d’un journal, les auditeurs d’une émission… Du reste, les masses peuvent être organisées en groupements et réunies en foules. C’est souvent l’apanage des spécialistes de l’action politique. </w:t>
      </w:r>
    </w:p>
    <w:p w14:paraId="68B00F35" w14:textId="77777777" w:rsidR="001D0D2D" w:rsidRPr="00CB6B08" w:rsidRDefault="001D0D2D" w:rsidP="000F2C18">
      <w:pPr>
        <w:pStyle w:val="Titre3"/>
        <w:spacing w:before="100" w:beforeAutospacing="1" w:after="100" w:afterAutospacing="1" w:line="276" w:lineRule="auto"/>
        <w:rPr>
          <w:rFonts w:ascii="Garamond" w:hAnsi="Garamond" w:cs="Arial"/>
          <w:sz w:val="24"/>
          <w:szCs w:val="24"/>
        </w:rPr>
      </w:pPr>
      <w:bookmarkStart w:id="908" w:name="_Toc478078186"/>
      <w:bookmarkStart w:id="909" w:name="_Toc478390488"/>
      <w:bookmarkStart w:id="910" w:name="_Toc478488693"/>
      <w:bookmarkStart w:id="911" w:name="_Toc478597194"/>
      <w:bookmarkStart w:id="912" w:name="_Toc478597927"/>
      <w:bookmarkStart w:id="913" w:name="_Toc478639433"/>
      <w:bookmarkStart w:id="914" w:name="_Toc511675905"/>
      <w:bookmarkStart w:id="915" w:name="_Toc513801444"/>
      <w:r w:rsidRPr="00CB6B08">
        <w:rPr>
          <w:rFonts w:ascii="Garamond" w:hAnsi="Garamond" w:cs="Arial"/>
          <w:sz w:val="24"/>
          <w:szCs w:val="24"/>
        </w:rPr>
        <w:lastRenderedPageBreak/>
        <w:t>La bande</w:t>
      </w:r>
      <w:bookmarkEnd w:id="908"/>
      <w:bookmarkEnd w:id="909"/>
      <w:bookmarkEnd w:id="910"/>
      <w:bookmarkEnd w:id="911"/>
      <w:bookmarkEnd w:id="912"/>
      <w:bookmarkEnd w:id="913"/>
      <w:bookmarkEnd w:id="914"/>
      <w:bookmarkEnd w:id="915"/>
      <w:r w:rsidRPr="00CB6B08">
        <w:rPr>
          <w:rFonts w:ascii="Garamond" w:hAnsi="Garamond" w:cs="Arial"/>
          <w:sz w:val="24"/>
          <w:szCs w:val="24"/>
        </w:rPr>
        <w:t xml:space="preserve">  </w:t>
      </w:r>
    </w:p>
    <w:p w14:paraId="454449C8" w14:textId="77777777" w:rsidR="001D0D2D" w:rsidRPr="00CB6B08" w:rsidRDefault="001D0D2D" w:rsidP="000F2C18">
      <w:pPr>
        <w:pStyle w:val="Paragraphedeliste"/>
        <w:autoSpaceDE w:val="0"/>
        <w:autoSpaceDN w:val="0"/>
        <w:adjustRightInd w:val="0"/>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 xml:space="preserve">La bande a la similitude en commun. Quand les individus sont réunis volontairement, pour le plaisir d’être ensemble, par recherche du semblable, il s’agit d’une bande. Chez les animaux on parle d’interattraction. Chez les êtres humains, il consiste à rechercher des congénères, les mêmes modes de penser et de sentir que l’on a de soi-même et dont n’est pas nécessairement conscient. </w:t>
      </w:r>
      <w:r w:rsidRPr="00CB6B08">
        <w:rPr>
          <w:rFonts w:ascii="Garamond" w:hAnsi="Garamond" w:cs="Arial"/>
          <w:spacing w:val="10"/>
          <w:sz w:val="24"/>
          <w:szCs w:val="24"/>
          <w:shd w:val="clear" w:color="auto" w:fill="FFFFFF"/>
          <w:lang w:eastAsia="it-IT"/>
        </w:rPr>
        <w:tab/>
        <w:t xml:space="preserve">La bande apporte à ses membres la sécurité et le soutien affectifs (un substitut de l’amour). Les activités accomplies ensemble dans une bande ne sont pas le but essentiel de la bande, qui est plutôt l’être ensemble parce qu’on est semblable. La bande est différente de la foule par le nombre limité de ses membres. </w:t>
      </w:r>
    </w:p>
    <w:p w14:paraId="67CF5C37" w14:textId="77777777" w:rsidR="001D0D2D" w:rsidRPr="00CB6B08" w:rsidRDefault="001D0D2D" w:rsidP="000F2C18">
      <w:pPr>
        <w:pStyle w:val="Paragraphedeliste"/>
        <w:autoSpaceDE w:val="0"/>
        <w:autoSpaceDN w:val="0"/>
        <w:adjustRightInd w:val="0"/>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La bande devient durable si elle se transforme en un groupe primaire, mais elle change alors de caractéristiques : elle affirme des valeurs communes, elle privilégie la loyauté et la solidarité de ses membres, différencie les rôles, fixe les buts autres que la complaisance collective à soi-même.</w:t>
      </w:r>
    </w:p>
    <w:p w14:paraId="19118CAA" w14:textId="77777777" w:rsidR="001D0D2D" w:rsidRPr="00CB6B08" w:rsidRDefault="001D0D2D" w:rsidP="000F2C18">
      <w:pPr>
        <w:pStyle w:val="Titre3"/>
        <w:spacing w:before="100" w:beforeAutospacing="1" w:after="100" w:afterAutospacing="1" w:line="276" w:lineRule="auto"/>
        <w:rPr>
          <w:rFonts w:ascii="Garamond" w:hAnsi="Garamond" w:cs="Arial"/>
          <w:sz w:val="24"/>
          <w:szCs w:val="24"/>
        </w:rPr>
      </w:pPr>
      <w:bookmarkStart w:id="916" w:name="_Toc478078187"/>
      <w:bookmarkStart w:id="917" w:name="_Toc478390489"/>
      <w:bookmarkStart w:id="918" w:name="_Toc478488694"/>
      <w:bookmarkStart w:id="919" w:name="_Toc478597195"/>
      <w:bookmarkStart w:id="920" w:name="_Toc478597928"/>
      <w:bookmarkStart w:id="921" w:name="_Toc478639434"/>
      <w:bookmarkStart w:id="922" w:name="_Toc511675906"/>
      <w:bookmarkStart w:id="923" w:name="_Toc513801445"/>
      <w:r w:rsidRPr="00CB6B08">
        <w:rPr>
          <w:rFonts w:ascii="Garamond" w:hAnsi="Garamond" w:cs="Arial"/>
          <w:sz w:val="24"/>
          <w:szCs w:val="24"/>
        </w:rPr>
        <w:t>Le groupement</w:t>
      </w:r>
      <w:bookmarkEnd w:id="916"/>
      <w:bookmarkEnd w:id="917"/>
      <w:bookmarkEnd w:id="918"/>
      <w:bookmarkEnd w:id="919"/>
      <w:bookmarkEnd w:id="920"/>
      <w:bookmarkEnd w:id="921"/>
      <w:bookmarkEnd w:id="922"/>
      <w:bookmarkEnd w:id="923"/>
      <w:r w:rsidRPr="00CB6B08">
        <w:rPr>
          <w:rFonts w:ascii="Garamond" w:hAnsi="Garamond" w:cs="Arial"/>
          <w:sz w:val="24"/>
          <w:szCs w:val="24"/>
        </w:rPr>
        <w:t> </w:t>
      </w:r>
    </w:p>
    <w:p w14:paraId="514E11B3" w14:textId="77777777" w:rsidR="001D0D2D" w:rsidRPr="00CB6B08" w:rsidRDefault="001D0D2D" w:rsidP="000F2C18">
      <w:pPr>
        <w:pStyle w:val="Paragraphedeliste"/>
        <w:autoSpaceDE w:val="0"/>
        <w:autoSpaceDN w:val="0"/>
        <w:adjustRightInd w:val="0"/>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ab/>
        <w:t xml:space="preserve">Quand les personnes se réunissent (quoi qu’il en soit le nombre), avec une fréquence de réunions plus ou moins grande, avec une permanence relative des objectifs dans l’intervalle des réunions, le nom qui convient est celui de groupement. </w:t>
      </w:r>
    </w:p>
    <w:p w14:paraId="3B09E5DB" w14:textId="77777777" w:rsidR="001D0D2D" w:rsidRPr="00CB6B08" w:rsidRDefault="001D0D2D" w:rsidP="000F2C18">
      <w:pPr>
        <w:pStyle w:val="Paragraphedeliste"/>
        <w:autoSpaceDE w:val="0"/>
        <w:autoSpaceDN w:val="0"/>
        <w:adjustRightInd w:val="0"/>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ab/>
        <w:t xml:space="preserve">Les buts du groupement répondent à un intérêt commun à ses membres. Ceux-ci en sont partiellement conscients, mais la prise en charge de cet intérêt ne s’effectue pas activement chez la plupart. Ils s’en remettent à leurs représentants, à leurs dirigeants, voire aux événements. Malgré cet intérêt, les membres n’ont ni lien, ni contact. L’intérêt est commun, mais ils ne l’ont pas en commun. </w:t>
      </w:r>
    </w:p>
    <w:p w14:paraId="05C3D6A2" w14:textId="77777777" w:rsidR="001D0D2D" w:rsidRPr="00CB6B08" w:rsidRDefault="001D0D2D" w:rsidP="000F2C18">
      <w:pPr>
        <w:pStyle w:val="Paragraphedeliste"/>
        <w:autoSpaceDE w:val="0"/>
        <w:autoSpaceDN w:val="0"/>
        <w:adjustRightInd w:val="0"/>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ab/>
        <w:t>Selon leur domaine d’activités, les groupements prennent des noms particuliers (domaine intellectuel et artistique ; domaine religieux ; domaine politique…).</w:t>
      </w:r>
    </w:p>
    <w:p w14:paraId="450DB0AF" w14:textId="77777777" w:rsidR="001105A3" w:rsidRPr="00CB6B08" w:rsidRDefault="001105A3" w:rsidP="000F2C18">
      <w:pPr>
        <w:spacing w:before="100" w:beforeAutospacing="1" w:after="100" w:afterAutospacing="1" w:line="276" w:lineRule="auto"/>
        <w:jc w:val="both"/>
        <w:rPr>
          <w:rFonts w:ascii="Garamond" w:hAnsi="Garamond" w:cs="Arial"/>
          <w:spacing w:val="10"/>
          <w:shd w:val="clear" w:color="auto" w:fill="FFFFFF"/>
        </w:rPr>
      </w:pPr>
      <w:r w:rsidRPr="00CB6B08">
        <w:rPr>
          <w:rFonts w:ascii="Garamond" w:hAnsi="Garamond" w:cs="Arial"/>
          <w:spacing w:val="10"/>
          <w:shd w:val="clear" w:color="auto" w:fill="FFFFFF"/>
        </w:rPr>
        <w:lastRenderedPageBreak/>
        <w:t>Selon leur domaine d’activités, les groupements prennent des noms particuliers :</w:t>
      </w:r>
    </w:p>
    <w:p w14:paraId="39400D61" w14:textId="77777777" w:rsidR="001105A3" w:rsidRPr="00CB6B08" w:rsidRDefault="001105A3" w:rsidP="000F2C18">
      <w:pPr>
        <w:spacing w:before="100" w:beforeAutospacing="1" w:after="100" w:afterAutospacing="1" w:line="276" w:lineRule="auto"/>
        <w:jc w:val="both"/>
        <w:rPr>
          <w:rFonts w:ascii="Garamond" w:hAnsi="Garamond" w:cs="Arial"/>
          <w:spacing w:val="10"/>
          <w:shd w:val="clear" w:color="auto" w:fill="FFFFFF"/>
        </w:rPr>
      </w:pPr>
      <w:r w:rsidRPr="00CB6B08">
        <w:rPr>
          <w:rFonts w:ascii="Garamond" w:hAnsi="Garamond" w:cs="Arial"/>
          <w:spacing w:val="10"/>
          <w:shd w:val="clear" w:color="auto" w:fill="FFFFFF"/>
        </w:rPr>
        <w:t>— Domaine intellectuel et artistique : académie, chapelle, cercle, club, école.</w:t>
      </w:r>
    </w:p>
    <w:p w14:paraId="694E19FA" w14:textId="77777777" w:rsidR="001105A3" w:rsidRPr="00CB6B08" w:rsidRDefault="001105A3" w:rsidP="000F2C18">
      <w:pPr>
        <w:spacing w:before="100" w:beforeAutospacing="1" w:after="100" w:afterAutospacing="1" w:line="276" w:lineRule="auto"/>
        <w:jc w:val="both"/>
        <w:rPr>
          <w:rFonts w:ascii="Garamond" w:hAnsi="Garamond" w:cs="Arial"/>
          <w:spacing w:val="10"/>
          <w:shd w:val="clear" w:color="auto" w:fill="FFFFFF"/>
        </w:rPr>
      </w:pPr>
      <w:r w:rsidRPr="00CB6B08">
        <w:rPr>
          <w:rFonts w:ascii="Garamond" w:hAnsi="Garamond" w:cs="Arial"/>
          <w:spacing w:val="10"/>
          <w:shd w:val="clear" w:color="auto" w:fill="FFFFFF"/>
        </w:rPr>
        <w:t>— Domaine religieux : chapitre, concile, conclave, confrérie, congrégation, consistoire, couvent, ordre, paroisse, patronage, sodalité, synagogue, synaxe (assemblée des premiers chrétiens), synode.</w:t>
      </w:r>
    </w:p>
    <w:p w14:paraId="7447808E" w14:textId="77777777" w:rsidR="001105A3" w:rsidRPr="00CB6B08" w:rsidRDefault="001105A3" w:rsidP="000F2C18">
      <w:pPr>
        <w:spacing w:before="100" w:beforeAutospacing="1" w:after="100" w:afterAutospacing="1" w:line="276" w:lineRule="auto"/>
        <w:jc w:val="both"/>
        <w:rPr>
          <w:rFonts w:ascii="Garamond" w:hAnsi="Garamond" w:cs="Arial"/>
          <w:spacing w:val="10"/>
          <w:shd w:val="clear" w:color="auto" w:fill="FFFFFF"/>
        </w:rPr>
      </w:pPr>
      <w:r w:rsidRPr="00CB6B08">
        <w:rPr>
          <w:rFonts w:ascii="Garamond" w:hAnsi="Garamond" w:cs="Arial"/>
          <w:spacing w:val="10"/>
          <w:shd w:val="clear" w:color="auto" w:fill="FFFFFF"/>
        </w:rPr>
        <w:t>— Domaine politique, social et corporatif : alliance, amicale, association, bureau, bloc, chambre, cellule, classe, comices, coopérative, corporation, états généraux, faction, fédération, fraternité et sororité, front, ligue, milice, parti, section, sénat, société, soviet, synarchie, syndicat, union.</w:t>
      </w:r>
    </w:p>
    <w:p w14:paraId="761BC7A3" w14:textId="77777777" w:rsidR="001105A3" w:rsidRPr="00CB6B08" w:rsidRDefault="001105A3" w:rsidP="000F2C18">
      <w:pPr>
        <w:spacing w:before="100" w:beforeAutospacing="1" w:after="100" w:afterAutospacing="1" w:line="276" w:lineRule="auto"/>
        <w:jc w:val="both"/>
        <w:rPr>
          <w:rFonts w:ascii="Garamond" w:hAnsi="Garamond" w:cs="Arial"/>
          <w:spacing w:val="10"/>
          <w:shd w:val="clear" w:color="auto" w:fill="FFFFFF"/>
        </w:rPr>
      </w:pPr>
      <w:r w:rsidRPr="00CB6B08">
        <w:rPr>
          <w:rFonts w:ascii="Garamond" w:hAnsi="Garamond" w:cs="Arial"/>
          <w:spacing w:val="10"/>
          <w:shd w:val="clear" w:color="auto" w:fill="FFFFFF"/>
        </w:rPr>
        <w:t>Selon le cas, ces types de groupement se rapprochent soit de la foule, soit du groupe secondaire ; ils peuvent aussi être créés ou animés par un groupe primaire.</w:t>
      </w:r>
    </w:p>
    <w:p w14:paraId="22C6A264" w14:textId="77777777" w:rsidR="001105A3" w:rsidRPr="00CB6B08" w:rsidRDefault="001105A3" w:rsidP="000F2C18">
      <w:pPr>
        <w:spacing w:before="100" w:beforeAutospacing="1" w:after="100" w:afterAutospacing="1" w:line="276" w:lineRule="auto"/>
        <w:jc w:val="both"/>
        <w:rPr>
          <w:rFonts w:ascii="Garamond" w:hAnsi="Garamond" w:cs="Arial"/>
          <w:spacing w:val="10"/>
          <w:shd w:val="clear" w:color="auto" w:fill="FFFFFF"/>
        </w:rPr>
      </w:pPr>
      <w:r w:rsidRPr="00CB6B08">
        <w:rPr>
          <w:rFonts w:ascii="Garamond" w:hAnsi="Garamond" w:cs="Arial"/>
          <w:spacing w:val="10"/>
          <w:shd w:val="clear" w:color="auto" w:fill="FFFFFF"/>
        </w:rPr>
        <w:t xml:space="preserve">La notion de rassemblement, opposée par Jean-Paul Sartre, dans la </w:t>
      </w:r>
      <w:r w:rsidRPr="00CB6B08">
        <w:rPr>
          <w:rFonts w:ascii="Garamond" w:hAnsi="Garamond" w:cs="Arial"/>
          <w:i/>
          <w:spacing w:val="10"/>
          <w:shd w:val="clear" w:color="auto" w:fill="FFFFFF"/>
        </w:rPr>
        <w:t>Critique de la raison dialectique</w:t>
      </w:r>
      <w:r w:rsidRPr="00CB6B08">
        <w:rPr>
          <w:rFonts w:ascii="Garamond" w:hAnsi="Garamond" w:cs="Arial"/>
          <w:spacing w:val="10"/>
          <w:shd w:val="clear" w:color="auto" w:fill="FFFFFF"/>
        </w:rPr>
        <w:t xml:space="preserve"> (i960), à celle de groupe, recouvre tantôt la foule, tantôt le groupement. Les caractéristiques décrites par le philosophe s’appliquent toutefois très bien au groupement : sérialité des individus, sous-humanité de leurs relations, passivité dans la réalisation pratique des buts (le pratico-inerte), exploitation par des meneurs ou par des groupements défendant un intérêt antagoniste.</w:t>
      </w:r>
    </w:p>
    <w:p w14:paraId="395098A4" w14:textId="77777777" w:rsidR="001D0D2D" w:rsidRPr="00CB6B08" w:rsidRDefault="001D0D2D" w:rsidP="000F2C18">
      <w:pPr>
        <w:pStyle w:val="Titre3"/>
        <w:spacing w:before="100" w:beforeAutospacing="1" w:after="100" w:afterAutospacing="1" w:line="276" w:lineRule="auto"/>
        <w:rPr>
          <w:rFonts w:ascii="Garamond" w:hAnsi="Garamond" w:cs="Arial"/>
          <w:sz w:val="24"/>
          <w:szCs w:val="24"/>
        </w:rPr>
      </w:pPr>
      <w:bookmarkStart w:id="924" w:name="_Toc478078188"/>
      <w:bookmarkStart w:id="925" w:name="_Toc478390490"/>
      <w:bookmarkStart w:id="926" w:name="_Toc478488695"/>
      <w:bookmarkStart w:id="927" w:name="_Toc478597196"/>
      <w:bookmarkStart w:id="928" w:name="_Toc478597929"/>
      <w:bookmarkStart w:id="929" w:name="_Toc478639435"/>
      <w:bookmarkStart w:id="930" w:name="_Toc511675907"/>
      <w:bookmarkStart w:id="931" w:name="_Toc513801446"/>
      <w:r w:rsidRPr="00CB6B08">
        <w:rPr>
          <w:rFonts w:ascii="Garamond" w:hAnsi="Garamond" w:cs="Arial"/>
          <w:sz w:val="24"/>
          <w:szCs w:val="24"/>
        </w:rPr>
        <w:t>Le groupe primaire ou groupe restreint</w:t>
      </w:r>
      <w:bookmarkEnd w:id="924"/>
      <w:bookmarkEnd w:id="925"/>
      <w:bookmarkEnd w:id="926"/>
      <w:bookmarkEnd w:id="927"/>
      <w:bookmarkEnd w:id="928"/>
      <w:bookmarkEnd w:id="929"/>
      <w:bookmarkEnd w:id="930"/>
      <w:bookmarkEnd w:id="931"/>
      <w:r w:rsidRPr="00CB6B08">
        <w:rPr>
          <w:rFonts w:ascii="Garamond" w:hAnsi="Garamond" w:cs="Arial"/>
          <w:sz w:val="24"/>
          <w:szCs w:val="24"/>
        </w:rPr>
        <w:t xml:space="preserve"> </w:t>
      </w:r>
    </w:p>
    <w:p w14:paraId="63FC9BE6"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 xml:space="preserve">Le groupe primaire ou groupe restreint présente les caractéristiques suivantes : </w:t>
      </w:r>
    </w:p>
    <w:p w14:paraId="6CF5BBF7" w14:textId="77777777" w:rsidR="001D0D2D" w:rsidRPr="00CB6B08" w:rsidRDefault="001D0D2D" w:rsidP="000F2C18">
      <w:pPr>
        <w:pStyle w:val="Paragraphedeliste"/>
        <w:numPr>
          <w:ilvl w:val="0"/>
          <w:numId w:val="17"/>
        </w:numPr>
        <w:autoSpaceDE w:val="0"/>
        <w:autoSpaceDN w:val="0"/>
        <w:adjustRightInd w:val="0"/>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lastRenderedPageBreak/>
        <w:t xml:space="preserve">Nombre restreint de membres, tel que chacun puisse avoir une perception individualisée de chacun des autres, être perçu réciproquement par lui et que de nombreux échanges interindividuels puissent avoir lieu ; </w:t>
      </w:r>
    </w:p>
    <w:p w14:paraId="2A38E4C6" w14:textId="77777777" w:rsidR="001D0D2D" w:rsidRPr="00CB6B08" w:rsidRDefault="001D0D2D" w:rsidP="000F2C18">
      <w:pPr>
        <w:pStyle w:val="Paragraphedeliste"/>
        <w:numPr>
          <w:ilvl w:val="0"/>
          <w:numId w:val="17"/>
        </w:numPr>
        <w:autoSpaceDE w:val="0"/>
        <w:autoSpaceDN w:val="0"/>
        <w:adjustRightInd w:val="0"/>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 xml:space="preserve">Poursuite en commun et de façon active des mêmes buts, dotés d’une certaine permanence, assumés comme but du groupe, répondant à divers intérêts des membres, et valorisés ; </w:t>
      </w:r>
    </w:p>
    <w:p w14:paraId="63AD4516" w14:textId="77777777" w:rsidR="001D0D2D" w:rsidRPr="00CB6B08" w:rsidRDefault="001D0D2D" w:rsidP="000F2C18">
      <w:pPr>
        <w:pStyle w:val="Paragraphedeliste"/>
        <w:numPr>
          <w:ilvl w:val="0"/>
          <w:numId w:val="17"/>
        </w:numPr>
        <w:autoSpaceDE w:val="0"/>
        <w:autoSpaceDN w:val="0"/>
        <w:adjustRightInd w:val="0"/>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 xml:space="preserve">Relations affectives pouvant devenir intenses entre les membres et constituer des sous-groupes d’affinité ; </w:t>
      </w:r>
    </w:p>
    <w:p w14:paraId="09404FF0" w14:textId="77777777" w:rsidR="001D0D2D" w:rsidRPr="00CB6B08" w:rsidRDefault="001D0D2D" w:rsidP="000F2C18">
      <w:pPr>
        <w:pStyle w:val="Paragraphedeliste"/>
        <w:numPr>
          <w:ilvl w:val="0"/>
          <w:numId w:val="17"/>
        </w:numPr>
        <w:autoSpaceDE w:val="0"/>
        <w:autoSpaceDN w:val="0"/>
        <w:adjustRightInd w:val="0"/>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 xml:space="preserve">Forte interdépendance des membres et sentiments de solidarité ; union morale des membres du groupe en dehors des réunions et des actions en commun ; </w:t>
      </w:r>
    </w:p>
    <w:p w14:paraId="03474FBB" w14:textId="77777777" w:rsidR="001D0D2D" w:rsidRPr="00CB6B08" w:rsidRDefault="001D0D2D" w:rsidP="000F2C18">
      <w:pPr>
        <w:pStyle w:val="Paragraphedeliste"/>
        <w:numPr>
          <w:ilvl w:val="0"/>
          <w:numId w:val="17"/>
        </w:numPr>
        <w:autoSpaceDE w:val="0"/>
        <w:autoSpaceDN w:val="0"/>
        <w:adjustRightInd w:val="0"/>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 xml:space="preserve">Différenciation des rôles entre membres ; </w:t>
      </w:r>
    </w:p>
    <w:p w14:paraId="61CA6C7C" w14:textId="77777777" w:rsidR="001D0D2D" w:rsidRPr="00CB6B08" w:rsidRDefault="001D0D2D" w:rsidP="000F2C18">
      <w:pPr>
        <w:pStyle w:val="Paragraphedeliste"/>
        <w:numPr>
          <w:ilvl w:val="0"/>
          <w:numId w:val="17"/>
        </w:numPr>
        <w:autoSpaceDE w:val="0"/>
        <w:autoSpaceDN w:val="0"/>
        <w:adjustRightInd w:val="0"/>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 xml:space="preserve">Constitution de normes, de croyances, de signaux et de rites propres au groupe (langage et code du groupe). </w:t>
      </w:r>
    </w:p>
    <w:p w14:paraId="2DB0A9B1"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ab/>
        <w:t xml:space="preserve">Toutes ces caractéristiques ne sont pas nécessairement présentes dans le même groupe. </w:t>
      </w:r>
    </w:p>
    <w:p w14:paraId="6D6AB135"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ab/>
        <w:t xml:space="preserve">Pour Freud un groupe primaire est formé d’un certain nombre d’individus, qui ont un idéal commun en la personne de leur chef et qui, en vertu de cet idéal, s’identifient les uns aux autres. Kurt Lewin définit le groupe par une double interdépendance, entre les membres et entre les variables du champ. Cattell le définit par la satisfaction qu’il apporte aux besoins de ses membres. Moreno, par les affinités entre ceux-ci. Homans et Bales, par les communications à l’intérieur du groupe et l’interaction qui en résulte entre les membres.  </w:t>
      </w:r>
    </w:p>
    <w:p w14:paraId="311D2A27"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ab/>
        <w:t xml:space="preserve">Pour ce dernier courant, un petit groupe consiste en un certain nombre de personnes qui communiquent entre elles pendant une certaine période, et assez peu nombreux pour que </w:t>
      </w:r>
      <w:r w:rsidRPr="00CB6B08">
        <w:rPr>
          <w:rFonts w:ascii="Garamond" w:hAnsi="Garamond" w:cs="Arial"/>
          <w:spacing w:val="10"/>
          <w:shd w:val="clear" w:color="auto" w:fill="FFFFFF"/>
        </w:rPr>
        <w:lastRenderedPageBreak/>
        <w:t>chacun puisse communiquer avec toutes les autres, non pas par personne interposée, mais face à face.</w:t>
      </w:r>
      <w:r w:rsidRPr="00CB6B08">
        <w:rPr>
          <w:rStyle w:val="Appelnotedebasdep"/>
          <w:rFonts w:ascii="Garamond" w:hAnsi="Garamond" w:cs="Arial"/>
          <w:spacing w:val="10"/>
          <w:shd w:val="clear" w:color="auto" w:fill="FFFFFF"/>
        </w:rPr>
        <w:footnoteReference w:id="12"/>
      </w:r>
      <w:r w:rsidRPr="00CB6B08">
        <w:rPr>
          <w:rFonts w:ascii="Garamond" w:hAnsi="Garamond" w:cs="Arial"/>
          <w:spacing w:val="10"/>
          <w:shd w:val="clear" w:color="auto" w:fill="FFFFFF"/>
        </w:rPr>
        <w:t xml:space="preserve"> </w:t>
      </w:r>
    </w:p>
    <w:p w14:paraId="46E6E339"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ab/>
        <w:t>Un petit groupe se définit comme un certain nombre de personnes en interaction chacune avec chacune, dans une réunion ou une série de réunions de face à face, réunion au cours de laquelle chaque membre reçoit quelque impression ou perception de chacun des membres considéré</w:t>
      </w:r>
      <w:r w:rsidR="00410B4D" w:rsidRPr="00CB6B08">
        <w:rPr>
          <w:rFonts w:ascii="Garamond" w:hAnsi="Garamond" w:cs="Arial"/>
          <w:spacing w:val="10"/>
          <w:shd w:val="clear" w:color="auto" w:fill="FFFFFF"/>
        </w:rPr>
        <w:t>s</w:t>
      </w:r>
      <w:r w:rsidRPr="00CB6B08">
        <w:rPr>
          <w:rFonts w:ascii="Garamond" w:hAnsi="Garamond" w:cs="Arial"/>
          <w:spacing w:val="10"/>
          <w:shd w:val="clear" w:color="auto" w:fill="FFFFFF"/>
        </w:rPr>
        <w:t xml:space="preserve"> comme suffisamment distinct des autres autant que ce lui est possible, soit au moment même, soit en s’informant par la suite. Et au cours de cette réunion, il émet quelque réaction envers chacun des autres, considéré comme une personne individuelle, à la condition du moins de se rappeler que l’autre personne était présente ».</w:t>
      </w:r>
      <w:r w:rsidRPr="00CB6B08">
        <w:rPr>
          <w:rStyle w:val="Appelnotedebasdep"/>
          <w:rFonts w:ascii="Garamond" w:hAnsi="Garamond" w:cs="Arial"/>
          <w:spacing w:val="10"/>
          <w:shd w:val="clear" w:color="auto" w:fill="FFFFFF"/>
        </w:rPr>
        <w:footnoteReference w:id="13"/>
      </w:r>
      <w:r w:rsidRPr="00CB6B08">
        <w:rPr>
          <w:rFonts w:ascii="Garamond" w:hAnsi="Garamond" w:cs="Arial"/>
          <w:spacing w:val="10"/>
          <w:shd w:val="clear" w:color="auto" w:fill="FFFFFF"/>
        </w:rPr>
        <w:t xml:space="preserve">  </w:t>
      </w:r>
    </w:p>
    <w:p w14:paraId="22A7DF5F"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ab/>
        <w:t xml:space="preserve">Les groupes restreints sont primaires en ce sens qu’ils apportent à l’individu son expérience la plus primitive et la plus complète de l’unité sociale ; aussi parce qu’ils ne sont pas changeants au même moment que le sont les relations plus élaborées. </w:t>
      </w:r>
    </w:p>
    <w:p w14:paraId="1D30F4F0" w14:textId="77777777" w:rsidR="003922C1"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ab/>
        <w:t xml:space="preserve">Pour Cooley, les groupes méritent l'appellation "primaire" dans la mesure où ils servent à former les idéaux moraux de l’individu et, ultérieurement, à les renforcer dans la conduite de la vie (famille et groupes de jeu de l’enfance par exemple). Ces groupes sont des sources de vie non seulement pour l’individu, mais aussi pour les institutions sociales. </w:t>
      </w:r>
    </w:p>
    <w:p w14:paraId="7A316237"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 xml:space="preserve">Le groupe primaire est caractérisé par les liens personnels intimes, chaleureux, chargés d’émotion, entre tous les membres ; la solidarité et l’obtention des avantages mutuels y sont spontanées. La famille est l’exemple typique d’un groupe primaire. Mais à cause des institutions sociales qui la régissent, elle est aussi un groupe </w:t>
      </w:r>
      <w:r w:rsidRPr="00CB6B08">
        <w:rPr>
          <w:rFonts w:ascii="Garamond" w:hAnsi="Garamond" w:cs="Arial"/>
          <w:spacing w:val="10"/>
          <w:shd w:val="clear" w:color="auto" w:fill="FFFFFF"/>
        </w:rPr>
        <w:lastRenderedPageBreak/>
        <w:t xml:space="preserve">secondaire. Le groupe primaire est généralement restreint, à l’exception des vastes communautés religieuses ou tribales. </w:t>
      </w:r>
    </w:p>
    <w:p w14:paraId="5391DFAD"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En parlant du groupe restreint, l’accent est mis sur la dimension numérique. W. Thomas</w:t>
      </w:r>
      <w:r w:rsidRPr="00CB6B08">
        <w:rPr>
          <w:rStyle w:val="Appelnotedebasdep"/>
          <w:rFonts w:ascii="Garamond" w:hAnsi="Garamond" w:cs="Arial"/>
          <w:spacing w:val="10"/>
          <w:shd w:val="clear" w:color="auto" w:fill="FFFFFF"/>
        </w:rPr>
        <w:footnoteReference w:id="14"/>
      </w:r>
      <w:r w:rsidRPr="00CB6B08">
        <w:rPr>
          <w:rFonts w:ascii="Garamond" w:hAnsi="Garamond" w:cs="Arial"/>
          <w:spacing w:val="10"/>
          <w:shd w:val="clear" w:color="auto" w:fill="FFFFFF"/>
        </w:rPr>
        <w:t xml:space="preserve"> perçut que l’appartenance à un groupe primaire favorisait l’équilibre de la personnalité, car elle permettait de satisfaire les besoins de sécurité et, en partie, ceux de réponse, c’est-à-dire deux des quatre désirs fondamentaux. Mais dans ses recherches sur </w:t>
      </w:r>
      <w:r w:rsidRPr="00CB6B08">
        <w:rPr>
          <w:rFonts w:ascii="Garamond" w:hAnsi="Garamond" w:cs="Arial"/>
          <w:i/>
          <w:spacing w:val="10"/>
          <w:shd w:val="clear" w:color="auto" w:fill="FFFFFF"/>
        </w:rPr>
        <w:t>The Polish Peasant in Europe and America</w:t>
      </w:r>
      <w:r w:rsidRPr="00CB6B08">
        <w:rPr>
          <w:rFonts w:ascii="Garamond" w:hAnsi="Garamond" w:cs="Arial"/>
          <w:spacing w:val="10"/>
          <w:shd w:val="clear" w:color="auto" w:fill="FFFFFF"/>
        </w:rPr>
        <w:t>, il insista essentiellement sur les processus de désintégration des groupes primaires liés à l’émigration et, d’une manière générale, dans son esprit, à la société moderne. Ce groupe constitue une micro</w:t>
      </w:r>
      <w:r w:rsidR="00410B4D" w:rsidRPr="00CB6B08">
        <w:rPr>
          <w:rFonts w:ascii="Garamond" w:hAnsi="Garamond" w:cs="Arial"/>
          <w:spacing w:val="10"/>
          <w:shd w:val="clear" w:color="auto" w:fill="FFFFFF"/>
        </w:rPr>
        <w:t xml:space="preserve"> </w:t>
      </w:r>
      <w:r w:rsidRPr="00CB6B08">
        <w:rPr>
          <w:rFonts w:ascii="Garamond" w:hAnsi="Garamond" w:cs="Arial"/>
          <w:spacing w:val="10"/>
          <w:shd w:val="clear" w:color="auto" w:fill="FFFFFF"/>
        </w:rPr>
        <w:t>culture, possédant ses croyances, ses normes, son langage, ses traditions propres. Le groupe conserve, dans l’esprit de chacun des membres, une existence morale indépendante de la présence physique des membres.</w:t>
      </w:r>
    </w:p>
    <w:p w14:paraId="1E3EC7E4" w14:textId="77777777" w:rsidR="001D0D2D" w:rsidRPr="00CB6B08" w:rsidRDefault="001D0D2D" w:rsidP="000F2C18">
      <w:pPr>
        <w:pStyle w:val="Paragraphedeliste"/>
        <w:autoSpaceDE w:val="0"/>
        <w:autoSpaceDN w:val="0"/>
        <w:adjustRightInd w:val="0"/>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ab/>
        <w:t xml:space="preserve">Roger Mucchielli énumère les caractéristiques psychologiques fondamentales suivantes des groupes primaires : </w:t>
      </w:r>
    </w:p>
    <w:p w14:paraId="698739B6" w14:textId="77777777" w:rsidR="001D0D2D" w:rsidRPr="00CB6B08" w:rsidRDefault="001D0D2D" w:rsidP="000F2C18">
      <w:pPr>
        <w:pStyle w:val="Paragraphedeliste"/>
        <w:numPr>
          <w:ilvl w:val="0"/>
          <w:numId w:val="18"/>
        </w:numPr>
        <w:tabs>
          <w:tab w:val="left" w:pos="284"/>
        </w:tabs>
        <w:autoSpaceDE w:val="0"/>
        <w:autoSpaceDN w:val="0"/>
        <w:adjustRightInd w:val="0"/>
        <w:spacing w:before="100" w:beforeAutospacing="1" w:after="100" w:afterAutospacing="1"/>
        <w:ind w:left="0" w:firstLine="0"/>
        <w:jc w:val="both"/>
        <w:rPr>
          <w:rFonts w:ascii="Garamond" w:hAnsi="Garamond" w:cs="Arial"/>
          <w:spacing w:val="10"/>
          <w:sz w:val="24"/>
          <w:szCs w:val="24"/>
          <w:shd w:val="clear" w:color="auto" w:fill="FFFFFF"/>
          <w:lang w:eastAsia="it-IT"/>
        </w:rPr>
      </w:pPr>
      <w:r w:rsidRPr="00CB6B08">
        <w:rPr>
          <w:rFonts w:ascii="Garamond" w:hAnsi="Garamond" w:cs="Arial"/>
          <w:i/>
          <w:spacing w:val="10"/>
          <w:sz w:val="24"/>
          <w:szCs w:val="24"/>
          <w:shd w:val="clear" w:color="auto" w:fill="FFFFFF"/>
          <w:lang w:eastAsia="it-IT"/>
        </w:rPr>
        <w:t>Interactions</w:t>
      </w:r>
      <w:r w:rsidRPr="00CB6B08">
        <w:rPr>
          <w:rFonts w:ascii="Garamond" w:hAnsi="Garamond" w:cs="Arial"/>
          <w:spacing w:val="10"/>
          <w:sz w:val="24"/>
          <w:szCs w:val="24"/>
          <w:shd w:val="clear" w:color="auto" w:fill="FFFFFF"/>
          <w:lang w:eastAsia="it-IT"/>
        </w:rPr>
        <w:t xml:space="preserve"> : chaque membre du groupe agit et réagit par rapport à tel membre ou au groupe tout entier, de façon directe, sans intermédiaire. Les conduites, les interventions, les opinions émises ne sont pas des expressions personnelles « en soi » mais sont déterminées, au moins partiellement, par ce que font ou ce que disent les autres, par une inter-influence et par une perception confuse de la situation dans laquelle le groupe se trouve.</w:t>
      </w:r>
    </w:p>
    <w:p w14:paraId="03BDEAB0" w14:textId="77777777" w:rsidR="001D0D2D" w:rsidRPr="00CB6B08" w:rsidRDefault="009A31C6" w:rsidP="000F2C18">
      <w:pPr>
        <w:pStyle w:val="Paragraphedeliste"/>
        <w:numPr>
          <w:ilvl w:val="0"/>
          <w:numId w:val="18"/>
        </w:numPr>
        <w:tabs>
          <w:tab w:val="left" w:pos="284"/>
        </w:tabs>
        <w:autoSpaceDE w:val="0"/>
        <w:autoSpaceDN w:val="0"/>
        <w:adjustRightInd w:val="0"/>
        <w:spacing w:before="100" w:beforeAutospacing="1" w:after="100" w:afterAutospacing="1"/>
        <w:ind w:left="0" w:firstLine="0"/>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Émergence</w:t>
      </w:r>
      <w:r w:rsidR="001D0D2D" w:rsidRPr="00CB6B08">
        <w:rPr>
          <w:rFonts w:ascii="Garamond" w:hAnsi="Garamond" w:cs="Arial"/>
          <w:spacing w:val="10"/>
          <w:sz w:val="24"/>
          <w:szCs w:val="24"/>
          <w:shd w:val="clear" w:color="auto" w:fill="FFFFFF"/>
          <w:lang w:eastAsia="it-IT"/>
        </w:rPr>
        <w:t xml:space="preserve"> de</w:t>
      </w:r>
      <w:r w:rsidR="001D0D2D" w:rsidRPr="00CB6B08">
        <w:rPr>
          <w:rFonts w:ascii="Garamond" w:hAnsi="Garamond" w:cs="Arial"/>
          <w:i/>
          <w:spacing w:val="10"/>
          <w:sz w:val="24"/>
          <w:szCs w:val="24"/>
          <w:shd w:val="clear" w:color="auto" w:fill="FFFFFF"/>
          <w:lang w:eastAsia="it-IT"/>
        </w:rPr>
        <w:t xml:space="preserve"> normes</w:t>
      </w:r>
      <w:r w:rsidR="001D0D2D" w:rsidRPr="00CB6B08">
        <w:rPr>
          <w:rFonts w:ascii="Garamond" w:hAnsi="Garamond" w:cs="Arial"/>
          <w:spacing w:val="10"/>
          <w:sz w:val="24"/>
          <w:szCs w:val="24"/>
          <w:shd w:val="clear" w:color="auto" w:fill="FFFFFF"/>
          <w:lang w:eastAsia="it-IT"/>
        </w:rPr>
        <w:t xml:space="preserve"> : des normes ou « règles de conduite » naissent à la longue dans un groupe primaire, c’est ce qui est considéré comme bien, le code des valeurs de groupe.</w:t>
      </w:r>
    </w:p>
    <w:p w14:paraId="27E1272C" w14:textId="77777777" w:rsidR="001D0D2D" w:rsidRPr="00CB6B08" w:rsidRDefault="001D0D2D" w:rsidP="000F2C18">
      <w:pPr>
        <w:pStyle w:val="Paragraphedeliste"/>
        <w:numPr>
          <w:ilvl w:val="0"/>
          <w:numId w:val="18"/>
        </w:numPr>
        <w:tabs>
          <w:tab w:val="left" w:pos="284"/>
        </w:tabs>
        <w:autoSpaceDE w:val="0"/>
        <w:autoSpaceDN w:val="0"/>
        <w:adjustRightInd w:val="0"/>
        <w:spacing w:before="100" w:beforeAutospacing="1" w:after="100" w:afterAutospacing="1"/>
        <w:ind w:left="0" w:firstLine="0"/>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 xml:space="preserve">Existence de </w:t>
      </w:r>
      <w:r w:rsidRPr="00CB6B08">
        <w:rPr>
          <w:rFonts w:ascii="Garamond" w:hAnsi="Garamond" w:cs="Arial"/>
          <w:i/>
          <w:spacing w:val="10"/>
          <w:sz w:val="24"/>
          <w:szCs w:val="24"/>
          <w:shd w:val="clear" w:color="auto" w:fill="FFFFFF"/>
          <w:lang w:eastAsia="it-IT"/>
        </w:rPr>
        <w:t>buts collectifs communs</w:t>
      </w:r>
      <w:r w:rsidRPr="00CB6B08">
        <w:rPr>
          <w:rFonts w:ascii="Garamond" w:hAnsi="Garamond" w:cs="Arial"/>
          <w:spacing w:val="10"/>
          <w:sz w:val="24"/>
          <w:szCs w:val="24"/>
          <w:shd w:val="clear" w:color="auto" w:fill="FFFFFF"/>
          <w:lang w:eastAsia="it-IT"/>
        </w:rPr>
        <w:t xml:space="preserve"> : la communauté de buts est le ciment du groupe.</w:t>
      </w:r>
    </w:p>
    <w:p w14:paraId="03A89689" w14:textId="77777777" w:rsidR="001D0D2D" w:rsidRPr="00CB6B08" w:rsidRDefault="001D0D2D" w:rsidP="000F2C18">
      <w:pPr>
        <w:pStyle w:val="Paragraphedeliste"/>
        <w:numPr>
          <w:ilvl w:val="0"/>
          <w:numId w:val="18"/>
        </w:numPr>
        <w:tabs>
          <w:tab w:val="left" w:pos="284"/>
        </w:tabs>
        <w:autoSpaceDE w:val="0"/>
        <w:autoSpaceDN w:val="0"/>
        <w:adjustRightInd w:val="0"/>
        <w:spacing w:before="100" w:beforeAutospacing="1" w:after="100" w:afterAutospacing="1"/>
        <w:ind w:left="0" w:firstLine="0"/>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lastRenderedPageBreak/>
        <w:t xml:space="preserve">Existence </w:t>
      </w:r>
      <w:r w:rsidRPr="00CB6B08">
        <w:rPr>
          <w:rFonts w:ascii="Garamond" w:hAnsi="Garamond" w:cs="Arial"/>
          <w:i/>
          <w:spacing w:val="10"/>
          <w:sz w:val="24"/>
          <w:szCs w:val="24"/>
          <w:shd w:val="clear" w:color="auto" w:fill="FFFFFF"/>
          <w:lang w:eastAsia="it-IT"/>
        </w:rPr>
        <w:t>d’émotions et de sentiments collectifs</w:t>
      </w:r>
      <w:r w:rsidRPr="00CB6B08">
        <w:rPr>
          <w:rFonts w:ascii="Garamond" w:hAnsi="Garamond" w:cs="Arial"/>
          <w:spacing w:val="10"/>
          <w:sz w:val="24"/>
          <w:szCs w:val="24"/>
          <w:shd w:val="clear" w:color="auto" w:fill="FFFFFF"/>
          <w:lang w:eastAsia="it-IT"/>
        </w:rPr>
        <w:t xml:space="preserve"> : correspondant aux situations dans lesquelles se trouve le groupe et engageant à des actions et réactions collectives.</w:t>
      </w:r>
    </w:p>
    <w:p w14:paraId="75A3A72F" w14:textId="77777777" w:rsidR="001D0D2D" w:rsidRPr="00CB6B08" w:rsidRDefault="009A31C6" w:rsidP="000F2C18">
      <w:pPr>
        <w:pStyle w:val="Paragraphedeliste"/>
        <w:numPr>
          <w:ilvl w:val="0"/>
          <w:numId w:val="18"/>
        </w:numPr>
        <w:tabs>
          <w:tab w:val="left" w:pos="284"/>
        </w:tabs>
        <w:autoSpaceDE w:val="0"/>
        <w:autoSpaceDN w:val="0"/>
        <w:adjustRightInd w:val="0"/>
        <w:spacing w:before="100" w:beforeAutospacing="1" w:after="100" w:afterAutospacing="1"/>
        <w:ind w:left="0" w:firstLine="0"/>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Émergence</w:t>
      </w:r>
      <w:r w:rsidR="001D0D2D" w:rsidRPr="00CB6B08">
        <w:rPr>
          <w:rFonts w:ascii="Garamond" w:hAnsi="Garamond" w:cs="Arial"/>
          <w:spacing w:val="10"/>
          <w:sz w:val="24"/>
          <w:szCs w:val="24"/>
          <w:shd w:val="clear" w:color="auto" w:fill="FFFFFF"/>
          <w:lang w:eastAsia="it-IT"/>
        </w:rPr>
        <w:t xml:space="preserve"> d’une </w:t>
      </w:r>
      <w:r w:rsidR="001D0D2D" w:rsidRPr="00CB6B08">
        <w:rPr>
          <w:rFonts w:ascii="Garamond" w:hAnsi="Garamond" w:cs="Arial"/>
          <w:i/>
          <w:spacing w:val="10"/>
          <w:sz w:val="24"/>
          <w:szCs w:val="24"/>
          <w:shd w:val="clear" w:color="auto" w:fill="FFFFFF"/>
          <w:lang w:eastAsia="it-IT"/>
        </w:rPr>
        <w:t>structure informelle</w:t>
      </w:r>
      <w:r w:rsidR="001D0D2D" w:rsidRPr="00CB6B08">
        <w:rPr>
          <w:rFonts w:ascii="Garamond" w:hAnsi="Garamond" w:cs="Arial"/>
          <w:spacing w:val="10"/>
          <w:sz w:val="24"/>
          <w:szCs w:val="24"/>
          <w:shd w:val="clear" w:color="auto" w:fill="FFFFFF"/>
          <w:lang w:eastAsia="it-IT"/>
        </w:rPr>
        <w:t xml:space="preserve"> : d’ordre affectif, répartition de la sympathie / antipathie, les voies par lesquelles circulent l’influence, la position des membres « populaires » et des « rejetés », la naissance de « cliques » ou de sous-groupes. Informelle parce que non officielle et souvent non-consciente, cette structure peut entrer en opposition avec une structure officielle imposée de l’extérieur.</w:t>
      </w:r>
    </w:p>
    <w:p w14:paraId="2251B6BA" w14:textId="77777777" w:rsidR="001D0D2D" w:rsidRPr="00CB6B08" w:rsidRDefault="001D0D2D" w:rsidP="000F2C18">
      <w:pPr>
        <w:pStyle w:val="Paragraphedeliste"/>
        <w:numPr>
          <w:ilvl w:val="0"/>
          <w:numId w:val="18"/>
        </w:numPr>
        <w:tabs>
          <w:tab w:val="left" w:pos="426"/>
        </w:tabs>
        <w:autoSpaceDE w:val="0"/>
        <w:autoSpaceDN w:val="0"/>
        <w:adjustRightInd w:val="0"/>
        <w:spacing w:before="100" w:beforeAutospacing="1" w:after="100" w:afterAutospacing="1"/>
        <w:ind w:left="0" w:firstLine="0"/>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 xml:space="preserve">Existence d’un </w:t>
      </w:r>
      <w:r w:rsidRPr="00CB6B08">
        <w:rPr>
          <w:rFonts w:ascii="Garamond" w:hAnsi="Garamond" w:cs="Arial"/>
          <w:i/>
          <w:spacing w:val="10"/>
          <w:sz w:val="24"/>
          <w:szCs w:val="24"/>
          <w:shd w:val="clear" w:color="auto" w:fill="FFFFFF"/>
          <w:lang w:eastAsia="it-IT"/>
        </w:rPr>
        <w:t>inconscient collectif</w:t>
      </w:r>
      <w:r w:rsidRPr="00CB6B08">
        <w:rPr>
          <w:rFonts w:ascii="Garamond" w:hAnsi="Garamond" w:cs="Arial"/>
          <w:spacing w:val="10"/>
          <w:sz w:val="24"/>
          <w:szCs w:val="24"/>
          <w:shd w:val="clear" w:color="auto" w:fill="FFFFFF"/>
          <w:lang w:eastAsia="it-IT"/>
        </w:rPr>
        <w:t xml:space="preserve"> : l’histoire commune vécue par le groupe, son existence collective, son passé, sont sources de problèmes latents qui, sans être présents à la mémoire actuelle, font partie de la vie du groupe et de ses réactions. Le groupe n’a pas conscience des phénomènes psychologiques déterminant les conduites de ses membres, et ceux-ci n’ont pas conscience des phénomènes psychologiques déterminant leurs conduites en groupe.</w:t>
      </w:r>
    </w:p>
    <w:p w14:paraId="33DBD2C4" w14:textId="77777777" w:rsidR="001D0D2D" w:rsidRPr="00CB6B08" w:rsidRDefault="009A31C6" w:rsidP="000F2C18">
      <w:pPr>
        <w:pStyle w:val="Paragraphedeliste"/>
        <w:numPr>
          <w:ilvl w:val="0"/>
          <w:numId w:val="18"/>
        </w:numPr>
        <w:tabs>
          <w:tab w:val="left" w:pos="426"/>
        </w:tabs>
        <w:autoSpaceDE w:val="0"/>
        <w:autoSpaceDN w:val="0"/>
        <w:adjustRightInd w:val="0"/>
        <w:spacing w:before="100" w:beforeAutospacing="1" w:after="100" w:afterAutospacing="1"/>
        <w:ind w:left="0" w:firstLine="0"/>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Établissement</w:t>
      </w:r>
      <w:r w:rsidR="001D0D2D" w:rsidRPr="00CB6B08">
        <w:rPr>
          <w:rFonts w:ascii="Garamond" w:hAnsi="Garamond" w:cs="Arial"/>
          <w:spacing w:val="10"/>
          <w:sz w:val="24"/>
          <w:szCs w:val="24"/>
          <w:shd w:val="clear" w:color="auto" w:fill="FFFFFF"/>
          <w:lang w:eastAsia="it-IT"/>
        </w:rPr>
        <w:t xml:space="preserve"> d’un </w:t>
      </w:r>
      <w:r w:rsidR="001D0D2D" w:rsidRPr="00CB6B08">
        <w:rPr>
          <w:rFonts w:ascii="Garamond" w:hAnsi="Garamond" w:cs="Arial"/>
          <w:i/>
          <w:spacing w:val="10"/>
          <w:sz w:val="24"/>
          <w:szCs w:val="24"/>
          <w:shd w:val="clear" w:color="auto" w:fill="FFFFFF"/>
          <w:lang w:eastAsia="it-IT"/>
        </w:rPr>
        <w:t>équilibre interne et d’un système de relations stables</w:t>
      </w:r>
      <w:r w:rsidR="001D0D2D" w:rsidRPr="00CB6B08">
        <w:rPr>
          <w:rFonts w:ascii="Garamond" w:hAnsi="Garamond" w:cs="Arial"/>
          <w:spacing w:val="10"/>
          <w:sz w:val="24"/>
          <w:szCs w:val="24"/>
          <w:shd w:val="clear" w:color="auto" w:fill="FFFFFF"/>
          <w:lang w:eastAsia="it-IT"/>
        </w:rPr>
        <w:t xml:space="preserve"> avec l’environnement : à travers les vicissitudes de son existence, le groupe engendre un double système d’équilibre : interne et externe. Quand l’équilibre est remis en question par des évènements, si le groupe survit, il tend à reconstituer un nouvel équilibre.</w:t>
      </w:r>
    </w:p>
    <w:p w14:paraId="133170D6"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ab/>
        <w:t xml:space="preserve">Dans un groupe naissent des règles informelles et des pressions de conformité. Plus le groupe est solidaire, plus les pressions de conformité sont grandes. Les membres déterminent entre eux des règles informelles. Ces règles sont puissantes et obligent chaque membre à s'y conformer au risque d'être exclu ou de devenir le « souffre-douleur » sur lequel le groupe peut déverser une foule de sentiments aussi négatifs que farfelus.  </w:t>
      </w:r>
    </w:p>
    <w:p w14:paraId="6AC28E18"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Le groupe primaire peut être divisé en :</w:t>
      </w:r>
    </w:p>
    <w:p w14:paraId="44D20C14" w14:textId="77777777" w:rsidR="001D0D2D" w:rsidRPr="00CB6B08" w:rsidRDefault="00410B4D" w:rsidP="000F2C18">
      <w:pPr>
        <w:pStyle w:val="Paragraphedeliste"/>
        <w:numPr>
          <w:ilvl w:val="0"/>
          <w:numId w:val="19"/>
        </w:numPr>
        <w:autoSpaceDE w:val="0"/>
        <w:autoSpaceDN w:val="0"/>
        <w:adjustRightInd w:val="0"/>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G</w:t>
      </w:r>
      <w:r w:rsidR="001D0D2D" w:rsidRPr="00CB6B08">
        <w:rPr>
          <w:rFonts w:ascii="Garamond" w:hAnsi="Garamond" w:cs="Arial"/>
          <w:spacing w:val="10"/>
          <w:sz w:val="24"/>
          <w:szCs w:val="24"/>
          <w:shd w:val="clear" w:color="auto" w:fill="FFFFFF"/>
          <w:lang w:eastAsia="it-IT"/>
        </w:rPr>
        <w:t>roupes primaires naturels</w:t>
      </w:r>
    </w:p>
    <w:p w14:paraId="4926418B" w14:textId="77777777" w:rsidR="001D0D2D" w:rsidRPr="00CB6B08" w:rsidRDefault="00410B4D" w:rsidP="000F2C18">
      <w:pPr>
        <w:pStyle w:val="Paragraphedeliste"/>
        <w:numPr>
          <w:ilvl w:val="0"/>
          <w:numId w:val="19"/>
        </w:numPr>
        <w:autoSpaceDE w:val="0"/>
        <w:autoSpaceDN w:val="0"/>
        <w:adjustRightInd w:val="0"/>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lastRenderedPageBreak/>
        <w:t>G</w:t>
      </w:r>
      <w:r w:rsidR="001D0D2D" w:rsidRPr="00CB6B08">
        <w:rPr>
          <w:rFonts w:ascii="Garamond" w:hAnsi="Garamond" w:cs="Arial"/>
          <w:spacing w:val="10"/>
          <w:sz w:val="24"/>
          <w:szCs w:val="24"/>
          <w:shd w:val="clear" w:color="auto" w:fill="FFFFFF"/>
          <w:lang w:eastAsia="it-IT"/>
        </w:rPr>
        <w:t>roupes primaires artificiels ou occasionnels</w:t>
      </w:r>
    </w:p>
    <w:p w14:paraId="5BAD4903" w14:textId="77777777" w:rsidR="001D0D2D" w:rsidRPr="00CB6B08" w:rsidRDefault="00410B4D" w:rsidP="000F2C18">
      <w:pPr>
        <w:pStyle w:val="Paragraphedeliste"/>
        <w:numPr>
          <w:ilvl w:val="0"/>
          <w:numId w:val="19"/>
        </w:numPr>
        <w:autoSpaceDE w:val="0"/>
        <w:autoSpaceDN w:val="0"/>
        <w:adjustRightInd w:val="0"/>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G</w:t>
      </w:r>
      <w:r w:rsidR="001D0D2D" w:rsidRPr="00CB6B08">
        <w:rPr>
          <w:rFonts w:ascii="Garamond" w:hAnsi="Garamond" w:cs="Arial"/>
          <w:spacing w:val="10"/>
          <w:sz w:val="24"/>
          <w:szCs w:val="24"/>
          <w:shd w:val="clear" w:color="auto" w:fill="FFFFFF"/>
          <w:lang w:eastAsia="it-IT"/>
        </w:rPr>
        <w:t>roupes primaires durables ou persistants</w:t>
      </w:r>
    </w:p>
    <w:p w14:paraId="21D6D7ED" w14:textId="77777777" w:rsidR="001D0D2D" w:rsidRPr="00CB6B08" w:rsidRDefault="00410B4D" w:rsidP="000F2C18">
      <w:pPr>
        <w:pStyle w:val="Paragraphedeliste"/>
        <w:numPr>
          <w:ilvl w:val="0"/>
          <w:numId w:val="19"/>
        </w:numPr>
        <w:autoSpaceDE w:val="0"/>
        <w:autoSpaceDN w:val="0"/>
        <w:adjustRightInd w:val="0"/>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G</w:t>
      </w:r>
      <w:r w:rsidR="001D0D2D" w:rsidRPr="00CB6B08">
        <w:rPr>
          <w:rFonts w:ascii="Garamond" w:hAnsi="Garamond" w:cs="Arial"/>
          <w:spacing w:val="10"/>
          <w:sz w:val="24"/>
          <w:szCs w:val="24"/>
          <w:shd w:val="clear" w:color="auto" w:fill="FFFFFF"/>
          <w:lang w:eastAsia="it-IT"/>
        </w:rPr>
        <w:t>roupes primaires momentanés</w:t>
      </w:r>
    </w:p>
    <w:p w14:paraId="4A265EC9" w14:textId="77777777" w:rsidR="004242C5" w:rsidRPr="00CB6B08" w:rsidRDefault="004242C5" w:rsidP="000F2C18">
      <w:pPr>
        <w:pStyle w:val="Paragraphedeliste"/>
        <w:autoSpaceDE w:val="0"/>
        <w:autoSpaceDN w:val="0"/>
        <w:adjustRightInd w:val="0"/>
        <w:spacing w:before="100" w:beforeAutospacing="1" w:after="100" w:afterAutospacing="1"/>
        <w:ind w:left="0" w:firstLine="567"/>
        <w:jc w:val="both"/>
        <w:rPr>
          <w:rFonts w:ascii="Garamond" w:hAnsi="Garamond" w:cs="Arial"/>
          <w:spacing w:val="10"/>
          <w:sz w:val="24"/>
          <w:szCs w:val="24"/>
          <w:shd w:val="clear" w:color="auto" w:fill="FFFFFF"/>
          <w:lang w:eastAsia="it-IT"/>
        </w:rPr>
      </w:pPr>
    </w:p>
    <w:p w14:paraId="3D0F2DFF" w14:textId="77777777" w:rsidR="001D0D2D" w:rsidRPr="00CB6B08" w:rsidRDefault="001D0D2D" w:rsidP="000F2C18">
      <w:pPr>
        <w:pStyle w:val="Paragraphedeliste"/>
        <w:autoSpaceDE w:val="0"/>
        <w:autoSpaceDN w:val="0"/>
        <w:adjustRightInd w:val="0"/>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Du point de vue de leur développement, on distingue :</w:t>
      </w:r>
    </w:p>
    <w:p w14:paraId="0A645579" w14:textId="77777777" w:rsidR="001D0D2D" w:rsidRPr="00CB6B08" w:rsidRDefault="001D0D2D" w:rsidP="000F2C18">
      <w:pPr>
        <w:pStyle w:val="Paragraphedeliste"/>
        <w:numPr>
          <w:ilvl w:val="0"/>
          <w:numId w:val="43"/>
        </w:numPr>
        <w:autoSpaceDE w:val="0"/>
        <w:autoSpaceDN w:val="0"/>
        <w:adjustRightInd w:val="0"/>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1er niveau : les groupes nominaux ;</w:t>
      </w:r>
    </w:p>
    <w:p w14:paraId="462FC186" w14:textId="77777777" w:rsidR="001D0D2D" w:rsidRPr="00CB6B08" w:rsidRDefault="001D0D2D" w:rsidP="000F2C18">
      <w:pPr>
        <w:pStyle w:val="Paragraphedeliste"/>
        <w:numPr>
          <w:ilvl w:val="0"/>
          <w:numId w:val="43"/>
        </w:numPr>
        <w:autoSpaceDE w:val="0"/>
        <w:autoSpaceDN w:val="0"/>
        <w:adjustRightInd w:val="0"/>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2ème niveau : les groupes fusionnels ou phatiques ;</w:t>
      </w:r>
    </w:p>
    <w:p w14:paraId="311FFEDB" w14:textId="77777777" w:rsidR="001D0D2D" w:rsidRPr="00CB6B08" w:rsidRDefault="001D0D2D" w:rsidP="000F2C18">
      <w:pPr>
        <w:pStyle w:val="Paragraphedeliste"/>
        <w:numPr>
          <w:ilvl w:val="0"/>
          <w:numId w:val="43"/>
        </w:numPr>
        <w:autoSpaceDE w:val="0"/>
        <w:autoSpaceDN w:val="0"/>
        <w:adjustRightInd w:val="0"/>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3ème niveau : les groupes conflictuels ;</w:t>
      </w:r>
    </w:p>
    <w:p w14:paraId="3380F4D8" w14:textId="77777777" w:rsidR="001D0D2D" w:rsidRPr="00CB6B08" w:rsidRDefault="001D0D2D" w:rsidP="000F2C18">
      <w:pPr>
        <w:pStyle w:val="Paragraphedeliste"/>
        <w:numPr>
          <w:ilvl w:val="0"/>
          <w:numId w:val="43"/>
        </w:numPr>
        <w:autoSpaceDE w:val="0"/>
        <w:autoSpaceDN w:val="0"/>
        <w:adjustRightInd w:val="0"/>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4ème niveau : les groupes unitaires.</w:t>
      </w:r>
    </w:p>
    <w:p w14:paraId="753DE1C6" w14:textId="77777777" w:rsidR="001D0D2D" w:rsidRPr="00CB6B08" w:rsidRDefault="001D0D2D" w:rsidP="000F2C18">
      <w:pPr>
        <w:pStyle w:val="Titre3"/>
        <w:spacing w:before="100" w:beforeAutospacing="1" w:after="100" w:afterAutospacing="1" w:line="276" w:lineRule="auto"/>
        <w:rPr>
          <w:rFonts w:ascii="Garamond" w:hAnsi="Garamond" w:cs="Arial"/>
          <w:sz w:val="24"/>
          <w:szCs w:val="24"/>
        </w:rPr>
      </w:pPr>
      <w:bookmarkStart w:id="932" w:name="_Toc478078189"/>
      <w:bookmarkStart w:id="933" w:name="_Toc478390491"/>
      <w:bookmarkStart w:id="934" w:name="_Toc478488696"/>
      <w:bookmarkStart w:id="935" w:name="_Toc478597197"/>
      <w:bookmarkStart w:id="936" w:name="_Toc478597930"/>
      <w:bookmarkStart w:id="937" w:name="_Toc478639436"/>
      <w:bookmarkStart w:id="938" w:name="_Toc511675908"/>
      <w:bookmarkStart w:id="939" w:name="_Toc513801447"/>
      <w:r w:rsidRPr="00CB6B08">
        <w:rPr>
          <w:rFonts w:ascii="Garamond" w:hAnsi="Garamond" w:cs="Arial"/>
          <w:sz w:val="24"/>
          <w:szCs w:val="24"/>
        </w:rPr>
        <w:t>Le groupe secondaire</w:t>
      </w:r>
      <w:bookmarkEnd w:id="932"/>
      <w:bookmarkEnd w:id="933"/>
      <w:bookmarkEnd w:id="934"/>
      <w:bookmarkEnd w:id="935"/>
      <w:bookmarkEnd w:id="936"/>
      <w:bookmarkEnd w:id="937"/>
      <w:bookmarkEnd w:id="938"/>
      <w:bookmarkEnd w:id="939"/>
      <w:r w:rsidRPr="00CB6B08">
        <w:rPr>
          <w:rFonts w:ascii="Garamond" w:hAnsi="Garamond" w:cs="Arial"/>
          <w:sz w:val="24"/>
          <w:szCs w:val="24"/>
        </w:rPr>
        <w:t> </w:t>
      </w:r>
    </w:p>
    <w:p w14:paraId="620B6AEE" w14:textId="77777777" w:rsidR="001D0D2D" w:rsidRPr="00CB6B08" w:rsidRDefault="001D0D2D" w:rsidP="000F2C18">
      <w:pPr>
        <w:pStyle w:val="Paragraphedeliste"/>
        <w:autoSpaceDE w:val="0"/>
        <w:autoSpaceDN w:val="0"/>
        <w:adjustRightInd w:val="0"/>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ab/>
        <w:t xml:space="preserve">Il est aussi appelé organisation. C’est un système social qui fonctionne selon des institutions (juridiques, économiques, politiques, etc.) à l’intérieur d’un segment particulier de la réalité sociale (marché, administration, sport, recherche scientifique, etc.). C’est un groupe plus grand dont les membres participent à un but commun. On peut citer par exemple une entreprise, un hôpital, une école, un parti politique, un mouvement philanthropique … Dans les groupes secondaires par contre, les relations entre les membres sont froides, impersonnelles, rationnelles, contractuelles, formelles ; la communication par écrit l’emporte sur les échanges parlés. </w:t>
      </w:r>
    </w:p>
    <w:p w14:paraId="6B120BFE" w14:textId="77777777" w:rsidR="001D0D2D" w:rsidRPr="00CB6B08" w:rsidRDefault="001D0D2D" w:rsidP="000F2C18">
      <w:pPr>
        <w:pStyle w:val="Titre3"/>
        <w:tabs>
          <w:tab w:val="left" w:pos="426"/>
        </w:tabs>
        <w:spacing w:before="100" w:beforeAutospacing="1" w:after="100" w:afterAutospacing="1" w:line="276" w:lineRule="auto"/>
        <w:rPr>
          <w:rFonts w:ascii="Garamond" w:hAnsi="Garamond" w:cs="Arial"/>
          <w:sz w:val="24"/>
          <w:szCs w:val="24"/>
        </w:rPr>
      </w:pPr>
      <w:bookmarkStart w:id="940" w:name="_Toc478078190"/>
      <w:bookmarkStart w:id="941" w:name="_Toc478390492"/>
      <w:bookmarkStart w:id="942" w:name="_Toc478488697"/>
      <w:bookmarkStart w:id="943" w:name="_Toc478597198"/>
      <w:bookmarkStart w:id="944" w:name="_Toc478597931"/>
      <w:bookmarkStart w:id="945" w:name="_Toc478639437"/>
      <w:bookmarkStart w:id="946" w:name="_Toc511675909"/>
      <w:bookmarkStart w:id="947" w:name="_Toc513801448"/>
      <w:r w:rsidRPr="00CB6B08">
        <w:rPr>
          <w:rFonts w:ascii="Garamond" w:hAnsi="Garamond" w:cs="Arial"/>
          <w:sz w:val="24"/>
          <w:szCs w:val="24"/>
        </w:rPr>
        <w:t>Autres catégories :</w:t>
      </w:r>
      <w:bookmarkEnd w:id="940"/>
      <w:bookmarkEnd w:id="941"/>
      <w:bookmarkEnd w:id="942"/>
      <w:bookmarkEnd w:id="943"/>
      <w:bookmarkEnd w:id="944"/>
      <w:bookmarkEnd w:id="945"/>
      <w:bookmarkEnd w:id="946"/>
      <w:bookmarkEnd w:id="947"/>
      <w:r w:rsidRPr="00CB6B08">
        <w:rPr>
          <w:rFonts w:ascii="Garamond" w:hAnsi="Garamond" w:cs="Arial"/>
          <w:sz w:val="24"/>
          <w:szCs w:val="24"/>
        </w:rPr>
        <w:t xml:space="preserve"> </w:t>
      </w:r>
    </w:p>
    <w:p w14:paraId="2E62FFD1" w14:textId="77777777" w:rsidR="001D0D2D" w:rsidRPr="00CB6B08" w:rsidRDefault="001D0D2D" w:rsidP="000F2C18">
      <w:pPr>
        <w:pStyle w:val="spip"/>
        <w:numPr>
          <w:ilvl w:val="0"/>
          <w:numId w:val="13"/>
        </w:numPr>
        <w:shd w:val="clear" w:color="auto" w:fill="FFFFFF"/>
        <w:tabs>
          <w:tab w:val="left" w:pos="426"/>
        </w:tabs>
        <w:spacing w:line="276" w:lineRule="auto"/>
        <w:ind w:left="0" w:firstLine="0"/>
        <w:jc w:val="both"/>
        <w:rPr>
          <w:rFonts w:ascii="Garamond" w:hAnsi="Garamond" w:cs="Arial"/>
          <w:color w:val="auto"/>
          <w:sz w:val="24"/>
          <w:szCs w:val="24"/>
          <w:shd w:val="clear" w:color="auto" w:fill="FFFFFF"/>
        </w:rPr>
      </w:pPr>
      <w:r w:rsidRPr="00CB6B08">
        <w:rPr>
          <w:rStyle w:val="Titre4Car"/>
          <w:rFonts w:ascii="Garamond" w:hAnsi="Garamond" w:cs="Arial"/>
          <w:color w:val="auto"/>
          <w:sz w:val="24"/>
          <w:szCs w:val="24"/>
        </w:rPr>
        <w:t>Le groupe large</w:t>
      </w:r>
      <w:r w:rsidRPr="00CB6B08">
        <w:rPr>
          <w:rFonts w:ascii="Garamond" w:hAnsi="Garamond" w:cs="Arial"/>
          <w:color w:val="auto"/>
          <w:sz w:val="24"/>
          <w:szCs w:val="24"/>
          <w:shd w:val="clear" w:color="auto" w:fill="FFFFFF"/>
        </w:rPr>
        <w:t> : réunion de 25 à 50 personnes invitées à parler librement autour d’un thème ou d’un problème commun. Groupe de discussion ou réunion d’un comité, caractérisés par leur limitation dans le temps et donc par leur faible empreinte sur l’existence globale de leurs membres.</w:t>
      </w:r>
    </w:p>
    <w:p w14:paraId="26FCC82C" w14:textId="77777777" w:rsidR="001D0D2D" w:rsidRPr="00CB6B08" w:rsidRDefault="001D0D2D" w:rsidP="000F2C18">
      <w:pPr>
        <w:pStyle w:val="spip"/>
        <w:numPr>
          <w:ilvl w:val="0"/>
          <w:numId w:val="13"/>
        </w:numPr>
        <w:shd w:val="clear" w:color="auto" w:fill="FFFFFF"/>
        <w:tabs>
          <w:tab w:val="left" w:pos="426"/>
        </w:tabs>
        <w:spacing w:line="276" w:lineRule="auto"/>
        <w:ind w:left="0" w:firstLine="0"/>
        <w:jc w:val="both"/>
        <w:rPr>
          <w:rFonts w:ascii="Garamond" w:hAnsi="Garamond" w:cs="Arial"/>
          <w:color w:val="auto"/>
          <w:sz w:val="24"/>
          <w:szCs w:val="24"/>
          <w:shd w:val="clear" w:color="auto" w:fill="FFFFFF"/>
        </w:rPr>
      </w:pPr>
      <w:r w:rsidRPr="00CB6B08">
        <w:rPr>
          <w:rStyle w:val="Titre4Car"/>
          <w:rFonts w:ascii="Garamond" w:hAnsi="Garamond" w:cs="Arial"/>
          <w:color w:val="auto"/>
          <w:sz w:val="24"/>
          <w:szCs w:val="24"/>
        </w:rPr>
        <w:t>Le public</w:t>
      </w:r>
      <w:r w:rsidRPr="00CB6B08">
        <w:rPr>
          <w:rFonts w:ascii="Garamond" w:hAnsi="Garamond" w:cs="Arial"/>
          <w:color w:val="auto"/>
          <w:sz w:val="24"/>
          <w:szCs w:val="24"/>
          <w:shd w:val="clear" w:color="auto" w:fill="FFFFFF"/>
        </w:rPr>
        <w:t> : est une foule mais avec des rituels. On a donc un programme de déroulement, des règles à respecter, des rôles formels de garant du programme.</w:t>
      </w:r>
    </w:p>
    <w:p w14:paraId="4A981241" w14:textId="77777777" w:rsidR="00EA360E" w:rsidRPr="00CB6B08" w:rsidRDefault="001D0D2D" w:rsidP="000F2C18">
      <w:pPr>
        <w:pStyle w:val="spip"/>
        <w:numPr>
          <w:ilvl w:val="0"/>
          <w:numId w:val="13"/>
        </w:numPr>
        <w:shd w:val="clear" w:color="auto" w:fill="FFFFFF"/>
        <w:tabs>
          <w:tab w:val="left" w:pos="426"/>
        </w:tabs>
        <w:spacing w:line="276" w:lineRule="auto"/>
        <w:ind w:left="0" w:firstLine="0"/>
        <w:jc w:val="both"/>
        <w:rPr>
          <w:rFonts w:ascii="Garamond" w:hAnsi="Garamond" w:cs="Arial"/>
          <w:color w:val="auto"/>
          <w:sz w:val="24"/>
          <w:szCs w:val="24"/>
          <w:shd w:val="clear" w:color="auto" w:fill="FFFFFF"/>
        </w:rPr>
      </w:pPr>
      <w:r w:rsidRPr="00CB6B08">
        <w:rPr>
          <w:rStyle w:val="Titre4Car"/>
          <w:rFonts w:ascii="Garamond" w:hAnsi="Garamond" w:cs="Arial"/>
          <w:color w:val="auto"/>
          <w:sz w:val="24"/>
          <w:szCs w:val="24"/>
        </w:rPr>
        <w:lastRenderedPageBreak/>
        <w:t>L’équipe</w:t>
      </w:r>
      <w:r w:rsidRPr="00CB6B08">
        <w:rPr>
          <w:rFonts w:ascii="Garamond" w:hAnsi="Garamond" w:cs="Arial"/>
          <w:color w:val="auto"/>
          <w:sz w:val="24"/>
          <w:szCs w:val="24"/>
          <w:shd w:val="clear" w:color="auto" w:fill="FFFFFF"/>
        </w:rPr>
        <w:t xml:space="preserve"> : Les définitions du mot « équipe » sont nombreuses, elles ont cependant toutes un dénominateur commun : un groupe de personnes travaillant ensemble mérite le qualificatif « équipe » lorsqu’un certain nombre de critères sont remplis : la définition d’objectifs communs, une performance focalisée sur le résultat, un sentiment d’appartenance à une entité commune et les relations interpersonnelles, le tout sous la tutelle d’un responsable d’équipe. Au centre du concept d’équipe il y a le mot objectif. Le dicton est bien connu : on ne peut pas </w:t>
      </w:r>
      <w:r w:rsidR="00EA360E" w:rsidRPr="00CB6B08">
        <w:rPr>
          <w:rFonts w:ascii="Garamond" w:hAnsi="Garamond" w:cs="Arial"/>
          <w:color w:val="auto"/>
          <w:sz w:val="24"/>
          <w:szCs w:val="24"/>
          <w:shd w:val="clear" w:color="auto" w:fill="FFFFFF"/>
        </w:rPr>
        <w:t xml:space="preserve">poursuivre </w:t>
      </w:r>
      <w:r w:rsidRPr="00CB6B08">
        <w:rPr>
          <w:rFonts w:ascii="Garamond" w:hAnsi="Garamond" w:cs="Arial"/>
          <w:color w:val="auto"/>
          <w:sz w:val="24"/>
          <w:szCs w:val="24"/>
          <w:shd w:val="clear" w:color="auto" w:fill="FFFFFF"/>
        </w:rPr>
        <w:t xml:space="preserve">plusieurs lièvres à la fois. Il en est de même pour une équipe : un trop grand nombre d’objectifs fait que les membres de l’équipe dissipent leurs forces sans être suffisamment efficaces. Il est préférable d’élaborer et de définir les objectifs … en équipe, évidemment ! Ceux-ci doivent être partagés par l’ensemble des membres de l’équipe ; chacun d’eux doit se les approprier et les considérer comme judicieux. Un objectif peut certes être ambitieux, il doit néanmoins rester réaliste. L’idéal est de fixer des objectifs intermédiaires, des étapes qui montrent à l’équipe qu’elle est sur la bonne voie. </w:t>
      </w:r>
    </w:p>
    <w:p w14:paraId="47013263" w14:textId="77777777" w:rsidR="00E90184" w:rsidRPr="00CB6B08" w:rsidRDefault="001D0D2D" w:rsidP="000F2C18">
      <w:pPr>
        <w:pStyle w:val="spip"/>
        <w:shd w:val="clear" w:color="auto" w:fill="FFFFFF"/>
        <w:spacing w:line="276" w:lineRule="auto"/>
        <w:ind w:firstLine="567"/>
        <w:jc w:val="both"/>
        <w:rPr>
          <w:rFonts w:ascii="Garamond" w:hAnsi="Garamond" w:cs="Arial"/>
          <w:color w:val="auto"/>
          <w:sz w:val="24"/>
          <w:szCs w:val="24"/>
          <w:shd w:val="clear" w:color="auto" w:fill="FFFFFF"/>
        </w:rPr>
      </w:pPr>
      <w:r w:rsidRPr="00CB6B08">
        <w:rPr>
          <w:rFonts w:ascii="Garamond" w:hAnsi="Garamond" w:cs="Arial"/>
          <w:color w:val="auto"/>
          <w:sz w:val="24"/>
          <w:szCs w:val="24"/>
          <w:shd w:val="clear" w:color="auto" w:fill="FFFFFF"/>
        </w:rPr>
        <w:t>Un groupe est par définition un nombre déterminé de personnes qui s’attachent pendant une durée de temps déterminée à un processus de communication et d’interaction ; bref, qui travaillent ensemble avec le même objectif, bien que cela ne garantisse pas qu’il s’agisse d’une véritable équipe. Une équipe est un ensemble de personnes unies par le désir d’atteindre des objectifs partagés et pour lequel les processus de coopération prédominent par rapport à ceux de compétitivité. La différence est subtile et se trouve dans le mot coopération ; pour qu’on puisse dire qu’un groupe s’est transformé en équipe, il faut qu’une coopération existe entre tous ses membres. Une équipe dans un service de soins répond donc aux caractéristiques des groupes primaires mais elle est autre chose qu'un groupe. Rog</w:t>
      </w:r>
      <w:r w:rsidR="00EA360E" w:rsidRPr="00CB6B08">
        <w:rPr>
          <w:rFonts w:ascii="Garamond" w:hAnsi="Garamond" w:cs="Arial"/>
          <w:color w:val="auto"/>
          <w:sz w:val="24"/>
          <w:szCs w:val="24"/>
          <w:shd w:val="clear" w:color="auto" w:fill="FFFFFF"/>
        </w:rPr>
        <w:t>er Mucchielli nous indique que</w:t>
      </w:r>
      <w:r w:rsidRPr="00CB6B08">
        <w:rPr>
          <w:rFonts w:ascii="Garamond" w:hAnsi="Garamond" w:cs="Arial"/>
          <w:color w:val="auto"/>
          <w:sz w:val="24"/>
          <w:szCs w:val="24"/>
          <w:shd w:val="clear" w:color="auto" w:fill="FFFFFF"/>
        </w:rPr>
        <w:t xml:space="preserve"> dans la catégorie des groupes primaires, l'équipe est une variété originale qui ajoute à la cohésion socio-affective et aux relations interpersonnelles de face à face, une caractéristique supplémentaire : celle de la convergence des efforts pour </w:t>
      </w:r>
      <w:r w:rsidRPr="00CB6B08">
        <w:rPr>
          <w:rFonts w:ascii="Garamond" w:hAnsi="Garamond" w:cs="Arial"/>
          <w:color w:val="auto"/>
          <w:sz w:val="24"/>
          <w:szCs w:val="24"/>
          <w:shd w:val="clear" w:color="auto" w:fill="FFFFFF"/>
        </w:rPr>
        <w:lastRenderedPageBreak/>
        <w:t xml:space="preserve">l'exécution d'une </w:t>
      </w:r>
      <w:r w:rsidR="00EA360E" w:rsidRPr="00CB6B08">
        <w:rPr>
          <w:rFonts w:ascii="Garamond" w:hAnsi="Garamond" w:cs="Arial"/>
          <w:color w:val="auto"/>
          <w:sz w:val="24"/>
          <w:szCs w:val="24"/>
          <w:shd w:val="clear" w:color="auto" w:fill="FFFFFF"/>
        </w:rPr>
        <w:t>tâche qui sera l'œuvre commune</w:t>
      </w:r>
      <w:r w:rsidRPr="00CB6B08">
        <w:rPr>
          <w:rFonts w:ascii="Garamond" w:hAnsi="Garamond" w:cs="Arial"/>
          <w:color w:val="auto"/>
          <w:sz w:val="24"/>
          <w:szCs w:val="24"/>
          <w:shd w:val="clear" w:color="auto" w:fill="FFFFFF"/>
        </w:rPr>
        <w:t>. Cette convergence des efforts pour réaliser une œuvre commune est une des caractéristiques de l'équipe.</w:t>
      </w:r>
    </w:p>
    <w:p w14:paraId="46933B6D" w14:textId="77777777" w:rsidR="001D0D2D" w:rsidRPr="00CB6B08" w:rsidRDefault="001D0D2D" w:rsidP="000F2C18">
      <w:pPr>
        <w:pStyle w:val="spip"/>
        <w:shd w:val="clear" w:color="auto" w:fill="FFFFFF"/>
        <w:spacing w:line="276" w:lineRule="auto"/>
        <w:ind w:firstLine="567"/>
        <w:jc w:val="both"/>
        <w:rPr>
          <w:rFonts w:ascii="Garamond" w:hAnsi="Garamond" w:cs="Arial"/>
          <w:color w:val="auto"/>
          <w:sz w:val="24"/>
          <w:szCs w:val="24"/>
          <w:shd w:val="clear" w:color="auto" w:fill="FFFFFF"/>
        </w:rPr>
      </w:pPr>
      <w:r w:rsidRPr="00CB6B08">
        <w:rPr>
          <w:rFonts w:ascii="Garamond" w:hAnsi="Garamond" w:cs="Arial"/>
          <w:color w:val="auto"/>
          <w:sz w:val="24"/>
          <w:szCs w:val="24"/>
          <w:shd w:val="clear" w:color="auto" w:fill="FFFFFF"/>
        </w:rPr>
        <w:t>Tableau synthétique :</w:t>
      </w:r>
    </w:p>
    <w:tbl>
      <w:tblPr>
        <w:tblW w:w="6946" w:type="dxa"/>
        <w:tblInd w:w="-142" w:type="dxa"/>
        <w:tblLayout w:type="fixed"/>
        <w:tblCellMar>
          <w:left w:w="0" w:type="dxa"/>
          <w:right w:w="0" w:type="dxa"/>
        </w:tblCellMar>
        <w:tblLook w:val="01E0" w:firstRow="1" w:lastRow="1" w:firstColumn="1" w:lastColumn="1" w:noHBand="0" w:noVBand="0"/>
      </w:tblPr>
      <w:tblGrid>
        <w:gridCol w:w="1560"/>
        <w:gridCol w:w="1701"/>
        <w:gridCol w:w="1417"/>
        <w:gridCol w:w="993"/>
        <w:gridCol w:w="1275"/>
      </w:tblGrid>
      <w:tr w:rsidR="00E90184" w:rsidRPr="00CB6B08" w14:paraId="3DBBFD42" w14:textId="77777777" w:rsidTr="00CA08A1">
        <w:trPr>
          <w:trHeight w:hRule="exact" w:val="1131"/>
        </w:trPr>
        <w:tc>
          <w:tcPr>
            <w:tcW w:w="1560" w:type="dxa"/>
            <w:tcBorders>
              <w:top w:val="nil"/>
              <w:left w:val="nil"/>
              <w:bottom w:val="single" w:sz="2" w:space="0" w:color="000000"/>
              <w:right w:val="single" w:sz="2" w:space="0" w:color="000000"/>
            </w:tcBorders>
          </w:tcPr>
          <w:p w14:paraId="195B9393" w14:textId="77777777" w:rsidR="00FB2FB8" w:rsidRPr="00CB6B08" w:rsidRDefault="00FB2FB8" w:rsidP="000F2C18">
            <w:pPr>
              <w:spacing w:before="100" w:beforeAutospacing="1" w:after="100" w:afterAutospacing="1" w:line="276" w:lineRule="auto"/>
              <w:ind w:firstLine="567"/>
              <w:rPr>
                <w:rFonts w:ascii="Garamond" w:hAnsi="Garamond" w:cs="Arial"/>
                <w:spacing w:val="10"/>
                <w:sz w:val="20"/>
                <w:szCs w:val="20"/>
                <w:shd w:val="clear" w:color="auto" w:fill="FFFFFF"/>
              </w:rPr>
            </w:pPr>
          </w:p>
        </w:tc>
        <w:tc>
          <w:tcPr>
            <w:tcW w:w="1701" w:type="dxa"/>
            <w:tcBorders>
              <w:top w:val="single" w:sz="4" w:space="0" w:color="000000"/>
              <w:left w:val="single" w:sz="2" w:space="0" w:color="000000"/>
              <w:bottom w:val="single" w:sz="2" w:space="0" w:color="000000"/>
              <w:right w:val="single" w:sz="2" w:space="0" w:color="000000"/>
            </w:tcBorders>
          </w:tcPr>
          <w:p w14:paraId="6939331C" w14:textId="77777777" w:rsidR="00FB2FB8" w:rsidRPr="00CB6B08" w:rsidRDefault="00410B4D" w:rsidP="000F2C18">
            <w:pPr>
              <w:spacing w:before="100" w:beforeAutospacing="1" w:after="100" w:afterAutospacing="1" w:line="276" w:lineRule="auto"/>
              <w:rPr>
                <w:rFonts w:ascii="Garamond" w:hAnsi="Garamond" w:cs="Arial"/>
                <w:b/>
                <w:spacing w:val="10"/>
                <w:sz w:val="20"/>
                <w:szCs w:val="20"/>
                <w:shd w:val="clear" w:color="auto" w:fill="FFFFFF"/>
              </w:rPr>
            </w:pPr>
            <w:r w:rsidRPr="00CB6B08">
              <w:rPr>
                <w:rFonts w:ascii="Garamond" w:hAnsi="Garamond" w:cs="Arial"/>
                <w:b/>
                <w:spacing w:val="10"/>
                <w:sz w:val="20"/>
                <w:szCs w:val="20"/>
                <w:shd w:val="clear" w:color="auto" w:fill="FFFFFF"/>
              </w:rPr>
              <w:t>D</w:t>
            </w:r>
            <w:r w:rsidR="00FB2FB8" w:rsidRPr="00CB6B08">
              <w:rPr>
                <w:rFonts w:ascii="Garamond" w:hAnsi="Garamond" w:cs="Arial"/>
                <w:b/>
                <w:spacing w:val="10"/>
                <w:sz w:val="20"/>
                <w:szCs w:val="20"/>
                <w:shd w:val="clear" w:color="auto" w:fill="FFFFFF"/>
              </w:rPr>
              <w:t>egré d’organisation interne et différentiation des rôles</w:t>
            </w:r>
          </w:p>
        </w:tc>
        <w:tc>
          <w:tcPr>
            <w:tcW w:w="1417" w:type="dxa"/>
            <w:tcBorders>
              <w:top w:val="single" w:sz="4" w:space="0" w:color="000000"/>
              <w:left w:val="single" w:sz="2" w:space="0" w:color="000000"/>
              <w:bottom w:val="single" w:sz="2" w:space="0" w:color="000000"/>
              <w:right w:val="single" w:sz="2" w:space="0" w:color="000000"/>
            </w:tcBorders>
          </w:tcPr>
          <w:p w14:paraId="526AA8AA" w14:textId="77777777" w:rsidR="00FB2FB8" w:rsidRPr="00CB6B08" w:rsidRDefault="00FB2FB8" w:rsidP="000F2C18">
            <w:pPr>
              <w:spacing w:before="100" w:beforeAutospacing="1" w:after="100" w:afterAutospacing="1" w:line="276" w:lineRule="auto"/>
              <w:rPr>
                <w:rFonts w:ascii="Garamond" w:hAnsi="Garamond" w:cs="Arial"/>
                <w:b/>
                <w:spacing w:val="10"/>
                <w:sz w:val="20"/>
                <w:szCs w:val="20"/>
                <w:shd w:val="clear" w:color="auto" w:fill="FFFFFF"/>
              </w:rPr>
            </w:pPr>
            <w:r w:rsidRPr="00CB6B08">
              <w:rPr>
                <w:rFonts w:ascii="Garamond" w:hAnsi="Garamond" w:cs="Arial"/>
                <w:b/>
                <w:spacing w:val="10"/>
                <w:sz w:val="20"/>
                <w:szCs w:val="20"/>
                <w:shd w:val="clear" w:color="auto" w:fill="FFFFFF"/>
              </w:rPr>
              <w:t>Durée</w:t>
            </w:r>
          </w:p>
        </w:tc>
        <w:tc>
          <w:tcPr>
            <w:tcW w:w="993" w:type="dxa"/>
            <w:tcBorders>
              <w:top w:val="single" w:sz="4" w:space="0" w:color="000000"/>
              <w:left w:val="single" w:sz="2" w:space="0" w:color="000000"/>
              <w:bottom w:val="single" w:sz="2" w:space="0" w:color="000000"/>
              <w:right w:val="single" w:sz="2" w:space="0" w:color="000000"/>
            </w:tcBorders>
          </w:tcPr>
          <w:p w14:paraId="60D56663" w14:textId="77777777" w:rsidR="00FB2FB8" w:rsidRPr="00CB6B08" w:rsidRDefault="00FB2FB8" w:rsidP="000F2C18">
            <w:pPr>
              <w:spacing w:before="100" w:beforeAutospacing="1" w:after="100" w:afterAutospacing="1" w:line="276" w:lineRule="auto"/>
              <w:rPr>
                <w:rFonts w:ascii="Garamond" w:hAnsi="Garamond" w:cs="Arial"/>
                <w:b/>
                <w:spacing w:val="10"/>
                <w:sz w:val="20"/>
                <w:szCs w:val="20"/>
                <w:shd w:val="clear" w:color="auto" w:fill="FFFFFF"/>
              </w:rPr>
            </w:pPr>
            <w:r w:rsidRPr="00CB6B08">
              <w:rPr>
                <w:rFonts w:ascii="Garamond" w:hAnsi="Garamond" w:cs="Arial"/>
                <w:b/>
                <w:spacing w:val="10"/>
                <w:sz w:val="20"/>
                <w:szCs w:val="20"/>
                <w:shd w:val="clear" w:color="auto" w:fill="FFFFFF"/>
              </w:rPr>
              <w:t>Nombre d’individus</w:t>
            </w:r>
          </w:p>
        </w:tc>
        <w:tc>
          <w:tcPr>
            <w:tcW w:w="1275" w:type="dxa"/>
            <w:tcBorders>
              <w:top w:val="single" w:sz="4" w:space="0" w:color="000000"/>
              <w:left w:val="single" w:sz="2" w:space="0" w:color="000000"/>
              <w:bottom w:val="single" w:sz="2" w:space="0" w:color="000000"/>
              <w:right w:val="single" w:sz="2" w:space="0" w:color="000000"/>
            </w:tcBorders>
          </w:tcPr>
          <w:p w14:paraId="75C5BBA1" w14:textId="77777777" w:rsidR="00FB2FB8" w:rsidRPr="00CB6B08" w:rsidRDefault="00FB2FB8" w:rsidP="000F2C18">
            <w:pPr>
              <w:spacing w:before="100" w:beforeAutospacing="1" w:after="100" w:afterAutospacing="1" w:line="276" w:lineRule="auto"/>
              <w:rPr>
                <w:rFonts w:ascii="Garamond" w:hAnsi="Garamond" w:cs="Arial"/>
                <w:b/>
                <w:spacing w:val="10"/>
                <w:sz w:val="20"/>
                <w:szCs w:val="20"/>
                <w:shd w:val="clear" w:color="auto" w:fill="FFFFFF"/>
              </w:rPr>
            </w:pPr>
            <w:r w:rsidRPr="00CB6B08">
              <w:rPr>
                <w:rFonts w:ascii="Garamond" w:hAnsi="Garamond" w:cs="Arial"/>
                <w:b/>
                <w:spacing w:val="10"/>
                <w:sz w:val="20"/>
                <w:szCs w:val="20"/>
                <w:shd w:val="clear" w:color="auto" w:fill="FFFFFF"/>
              </w:rPr>
              <w:t>Relations entre les individus</w:t>
            </w:r>
          </w:p>
        </w:tc>
      </w:tr>
      <w:tr w:rsidR="00E90184" w:rsidRPr="00CB6B08" w14:paraId="5B467EC7" w14:textId="77777777" w:rsidTr="00410B4D">
        <w:trPr>
          <w:trHeight w:hRule="exact" w:val="1110"/>
        </w:trPr>
        <w:tc>
          <w:tcPr>
            <w:tcW w:w="1560" w:type="dxa"/>
            <w:tcBorders>
              <w:top w:val="single" w:sz="2" w:space="0" w:color="000000"/>
              <w:left w:val="single" w:sz="2" w:space="0" w:color="000000"/>
              <w:bottom w:val="single" w:sz="4" w:space="0" w:color="000000"/>
              <w:right w:val="single" w:sz="2" w:space="0" w:color="000000"/>
            </w:tcBorders>
          </w:tcPr>
          <w:p w14:paraId="6FEFAADC" w14:textId="77777777" w:rsidR="00FB2FB8" w:rsidRPr="00CB6B08" w:rsidRDefault="00FB2FB8" w:rsidP="000F2C18">
            <w:pPr>
              <w:spacing w:before="100" w:beforeAutospacing="1" w:after="100" w:afterAutospacing="1" w:line="276" w:lineRule="auto"/>
              <w:ind w:firstLine="567"/>
              <w:jc w:val="both"/>
              <w:rPr>
                <w:rFonts w:ascii="Garamond" w:hAnsi="Garamond" w:cs="Arial"/>
                <w:b/>
                <w:spacing w:val="10"/>
                <w:sz w:val="20"/>
                <w:szCs w:val="20"/>
                <w:shd w:val="clear" w:color="auto" w:fill="FFFFFF"/>
              </w:rPr>
            </w:pPr>
          </w:p>
          <w:p w14:paraId="587AAA9D" w14:textId="77777777" w:rsidR="00FB2FB8" w:rsidRPr="00CB6B08" w:rsidRDefault="00FB2FB8" w:rsidP="000F2C18">
            <w:pPr>
              <w:spacing w:before="100" w:beforeAutospacing="1" w:after="100" w:afterAutospacing="1" w:line="276" w:lineRule="auto"/>
              <w:jc w:val="both"/>
              <w:rPr>
                <w:rFonts w:ascii="Garamond" w:hAnsi="Garamond" w:cs="Arial"/>
                <w:b/>
                <w:spacing w:val="10"/>
                <w:sz w:val="20"/>
                <w:szCs w:val="20"/>
                <w:shd w:val="clear" w:color="auto" w:fill="FFFFFF"/>
              </w:rPr>
            </w:pPr>
            <w:r w:rsidRPr="00CB6B08">
              <w:rPr>
                <w:rFonts w:ascii="Garamond" w:hAnsi="Garamond" w:cs="Arial"/>
                <w:b/>
                <w:spacing w:val="10"/>
                <w:sz w:val="20"/>
                <w:szCs w:val="20"/>
                <w:shd w:val="clear" w:color="auto" w:fill="FFFFFF"/>
              </w:rPr>
              <w:t>Foule</w:t>
            </w:r>
          </w:p>
        </w:tc>
        <w:tc>
          <w:tcPr>
            <w:tcW w:w="1701" w:type="dxa"/>
            <w:tcBorders>
              <w:top w:val="single" w:sz="2" w:space="0" w:color="000000"/>
              <w:left w:val="single" w:sz="2" w:space="0" w:color="000000"/>
              <w:bottom w:val="single" w:sz="4" w:space="0" w:color="000000"/>
              <w:right w:val="single" w:sz="2" w:space="0" w:color="000000"/>
            </w:tcBorders>
          </w:tcPr>
          <w:p w14:paraId="74F02A10" w14:textId="77777777" w:rsidR="00FB2FB8" w:rsidRPr="00CB6B08" w:rsidRDefault="00FB2FB8" w:rsidP="000F2C18">
            <w:pPr>
              <w:spacing w:before="100" w:beforeAutospacing="1" w:after="100" w:afterAutospacing="1" w:line="276" w:lineRule="auto"/>
              <w:jc w:val="both"/>
              <w:rPr>
                <w:rFonts w:ascii="Garamond" w:hAnsi="Garamond" w:cs="Arial"/>
                <w:spacing w:val="10"/>
                <w:sz w:val="20"/>
                <w:szCs w:val="20"/>
                <w:shd w:val="clear" w:color="auto" w:fill="FFFFFF"/>
              </w:rPr>
            </w:pPr>
            <w:r w:rsidRPr="00CB6B08">
              <w:rPr>
                <w:rFonts w:ascii="Garamond" w:hAnsi="Garamond" w:cs="Arial"/>
                <w:spacing w:val="10"/>
                <w:sz w:val="20"/>
                <w:szCs w:val="20"/>
                <w:shd w:val="clear" w:color="auto" w:fill="FFFFFF"/>
              </w:rPr>
              <w:t>Très faible</w:t>
            </w:r>
          </w:p>
        </w:tc>
        <w:tc>
          <w:tcPr>
            <w:tcW w:w="1417" w:type="dxa"/>
            <w:tcBorders>
              <w:top w:val="single" w:sz="2" w:space="0" w:color="000000"/>
              <w:left w:val="single" w:sz="2" w:space="0" w:color="000000"/>
              <w:bottom w:val="single" w:sz="4" w:space="0" w:color="000000"/>
              <w:right w:val="single" w:sz="2" w:space="0" w:color="000000"/>
            </w:tcBorders>
          </w:tcPr>
          <w:p w14:paraId="3C8AB0A2" w14:textId="77777777" w:rsidR="00FB2FB8" w:rsidRPr="00CB6B08" w:rsidRDefault="00FB2FB8" w:rsidP="000F2C18">
            <w:pPr>
              <w:spacing w:before="100" w:beforeAutospacing="1" w:after="100" w:afterAutospacing="1" w:line="276" w:lineRule="auto"/>
              <w:jc w:val="both"/>
              <w:rPr>
                <w:rFonts w:ascii="Garamond" w:hAnsi="Garamond" w:cs="Arial"/>
                <w:spacing w:val="10"/>
                <w:sz w:val="20"/>
                <w:szCs w:val="20"/>
                <w:shd w:val="clear" w:color="auto" w:fill="FFFFFF"/>
              </w:rPr>
            </w:pPr>
            <w:r w:rsidRPr="00CB6B08">
              <w:rPr>
                <w:rFonts w:ascii="Garamond" w:hAnsi="Garamond" w:cs="Arial"/>
                <w:spacing w:val="10"/>
                <w:sz w:val="20"/>
                <w:szCs w:val="20"/>
                <w:shd w:val="clear" w:color="auto" w:fill="FFFFFF"/>
              </w:rPr>
              <w:t>Quelques minutes à quelques jours</w:t>
            </w:r>
          </w:p>
        </w:tc>
        <w:tc>
          <w:tcPr>
            <w:tcW w:w="993" w:type="dxa"/>
            <w:tcBorders>
              <w:top w:val="single" w:sz="2" w:space="0" w:color="000000"/>
              <w:left w:val="single" w:sz="2" w:space="0" w:color="000000"/>
              <w:bottom w:val="single" w:sz="4" w:space="0" w:color="000000"/>
              <w:right w:val="single" w:sz="2" w:space="0" w:color="000000"/>
            </w:tcBorders>
          </w:tcPr>
          <w:p w14:paraId="2FA70467" w14:textId="77777777" w:rsidR="00FB2FB8" w:rsidRPr="00CB6B08" w:rsidRDefault="00FB2FB8" w:rsidP="000F2C18">
            <w:pPr>
              <w:spacing w:before="100" w:beforeAutospacing="1" w:after="100" w:afterAutospacing="1" w:line="276" w:lineRule="auto"/>
              <w:jc w:val="both"/>
              <w:rPr>
                <w:rFonts w:ascii="Garamond" w:hAnsi="Garamond" w:cs="Arial"/>
                <w:spacing w:val="10"/>
                <w:sz w:val="20"/>
                <w:szCs w:val="20"/>
                <w:shd w:val="clear" w:color="auto" w:fill="FFFFFF"/>
              </w:rPr>
            </w:pPr>
            <w:r w:rsidRPr="00CB6B08">
              <w:rPr>
                <w:rFonts w:ascii="Garamond" w:hAnsi="Garamond" w:cs="Arial"/>
                <w:spacing w:val="10"/>
                <w:sz w:val="20"/>
                <w:szCs w:val="20"/>
                <w:shd w:val="clear" w:color="auto" w:fill="FFFFFF"/>
              </w:rPr>
              <w:t>Grand</w:t>
            </w:r>
          </w:p>
        </w:tc>
        <w:tc>
          <w:tcPr>
            <w:tcW w:w="1275" w:type="dxa"/>
            <w:tcBorders>
              <w:top w:val="single" w:sz="2" w:space="0" w:color="000000"/>
              <w:left w:val="single" w:sz="2" w:space="0" w:color="000000"/>
              <w:bottom w:val="single" w:sz="4" w:space="0" w:color="000000"/>
              <w:right w:val="single" w:sz="2" w:space="0" w:color="000000"/>
            </w:tcBorders>
          </w:tcPr>
          <w:p w14:paraId="3560BD2F" w14:textId="77777777" w:rsidR="00FB2FB8" w:rsidRPr="00CB6B08" w:rsidRDefault="00FB2FB8" w:rsidP="000F2C18">
            <w:pPr>
              <w:spacing w:before="100" w:beforeAutospacing="1" w:after="100" w:afterAutospacing="1" w:line="276" w:lineRule="auto"/>
              <w:jc w:val="both"/>
              <w:rPr>
                <w:rFonts w:ascii="Garamond" w:hAnsi="Garamond" w:cs="Arial"/>
                <w:spacing w:val="10"/>
                <w:sz w:val="20"/>
                <w:szCs w:val="20"/>
                <w:shd w:val="clear" w:color="auto" w:fill="FFFFFF"/>
              </w:rPr>
            </w:pPr>
            <w:r w:rsidRPr="00CB6B08">
              <w:rPr>
                <w:rFonts w:ascii="Garamond" w:hAnsi="Garamond" w:cs="Arial"/>
                <w:spacing w:val="10"/>
                <w:sz w:val="20"/>
                <w:szCs w:val="20"/>
                <w:shd w:val="clear" w:color="auto" w:fill="FFFFFF"/>
              </w:rPr>
              <w:t>Contagion des émotions</w:t>
            </w:r>
          </w:p>
        </w:tc>
      </w:tr>
      <w:tr w:rsidR="00E90184" w:rsidRPr="00CB6B08" w14:paraId="51269535" w14:textId="77777777" w:rsidTr="00410B4D">
        <w:trPr>
          <w:trHeight w:hRule="exact" w:val="1286"/>
        </w:trPr>
        <w:tc>
          <w:tcPr>
            <w:tcW w:w="1560" w:type="dxa"/>
            <w:tcBorders>
              <w:top w:val="single" w:sz="4" w:space="0" w:color="000000"/>
              <w:left w:val="single" w:sz="2" w:space="0" w:color="000000"/>
              <w:bottom w:val="single" w:sz="4" w:space="0" w:color="000000"/>
              <w:right w:val="single" w:sz="2" w:space="0" w:color="000000"/>
            </w:tcBorders>
          </w:tcPr>
          <w:p w14:paraId="3A7A75CE" w14:textId="77777777" w:rsidR="00FB2FB8" w:rsidRPr="00CB6B08" w:rsidRDefault="00FB2FB8" w:rsidP="000F2C18">
            <w:pPr>
              <w:spacing w:before="100" w:beforeAutospacing="1" w:after="100" w:afterAutospacing="1" w:line="276" w:lineRule="auto"/>
              <w:ind w:firstLine="567"/>
              <w:jc w:val="both"/>
              <w:rPr>
                <w:rFonts w:ascii="Garamond" w:hAnsi="Garamond" w:cs="Arial"/>
                <w:b/>
                <w:spacing w:val="10"/>
                <w:sz w:val="20"/>
                <w:szCs w:val="20"/>
                <w:shd w:val="clear" w:color="auto" w:fill="FFFFFF"/>
              </w:rPr>
            </w:pPr>
          </w:p>
          <w:p w14:paraId="07062DB1" w14:textId="77777777" w:rsidR="00FB2FB8" w:rsidRPr="00CB6B08" w:rsidRDefault="00FB2FB8" w:rsidP="000F2C18">
            <w:pPr>
              <w:spacing w:before="100" w:beforeAutospacing="1" w:after="100" w:afterAutospacing="1" w:line="276" w:lineRule="auto"/>
              <w:jc w:val="both"/>
              <w:rPr>
                <w:rFonts w:ascii="Garamond" w:hAnsi="Garamond" w:cs="Arial"/>
                <w:b/>
                <w:spacing w:val="10"/>
                <w:sz w:val="20"/>
                <w:szCs w:val="20"/>
                <w:shd w:val="clear" w:color="auto" w:fill="FFFFFF"/>
              </w:rPr>
            </w:pPr>
            <w:r w:rsidRPr="00CB6B08">
              <w:rPr>
                <w:rFonts w:ascii="Garamond" w:hAnsi="Garamond" w:cs="Arial"/>
                <w:b/>
                <w:spacing w:val="10"/>
                <w:sz w:val="20"/>
                <w:szCs w:val="20"/>
                <w:shd w:val="clear" w:color="auto" w:fill="FFFFFF"/>
              </w:rPr>
              <w:t>Bande</w:t>
            </w:r>
          </w:p>
        </w:tc>
        <w:tc>
          <w:tcPr>
            <w:tcW w:w="1701" w:type="dxa"/>
            <w:tcBorders>
              <w:top w:val="single" w:sz="4" w:space="0" w:color="000000"/>
              <w:left w:val="single" w:sz="2" w:space="0" w:color="000000"/>
              <w:bottom w:val="single" w:sz="4" w:space="0" w:color="000000"/>
              <w:right w:val="single" w:sz="2" w:space="0" w:color="000000"/>
            </w:tcBorders>
          </w:tcPr>
          <w:p w14:paraId="13138837" w14:textId="77777777" w:rsidR="00FB2FB8" w:rsidRPr="00CB6B08" w:rsidRDefault="00FB2FB8" w:rsidP="000F2C18">
            <w:pPr>
              <w:spacing w:before="100" w:beforeAutospacing="1" w:after="100" w:afterAutospacing="1" w:line="276" w:lineRule="auto"/>
              <w:jc w:val="both"/>
              <w:rPr>
                <w:rFonts w:ascii="Garamond" w:hAnsi="Garamond" w:cs="Arial"/>
                <w:spacing w:val="10"/>
                <w:sz w:val="20"/>
                <w:szCs w:val="20"/>
                <w:shd w:val="clear" w:color="auto" w:fill="FFFFFF"/>
              </w:rPr>
            </w:pPr>
            <w:r w:rsidRPr="00CB6B08">
              <w:rPr>
                <w:rFonts w:ascii="Garamond" w:hAnsi="Garamond" w:cs="Arial"/>
                <w:spacing w:val="10"/>
                <w:sz w:val="20"/>
                <w:szCs w:val="20"/>
                <w:shd w:val="clear" w:color="auto" w:fill="FFFFFF"/>
              </w:rPr>
              <w:t>Faible</w:t>
            </w:r>
          </w:p>
        </w:tc>
        <w:tc>
          <w:tcPr>
            <w:tcW w:w="1417" w:type="dxa"/>
            <w:tcBorders>
              <w:top w:val="single" w:sz="4" w:space="0" w:color="000000"/>
              <w:left w:val="single" w:sz="2" w:space="0" w:color="000000"/>
              <w:bottom w:val="single" w:sz="4" w:space="0" w:color="000000"/>
              <w:right w:val="single" w:sz="2" w:space="0" w:color="000000"/>
            </w:tcBorders>
          </w:tcPr>
          <w:p w14:paraId="6F5D6032" w14:textId="77777777" w:rsidR="00FB2FB8" w:rsidRPr="00CB6B08" w:rsidRDefault="00FB2FB8" w:rsidP="000F2C18">
            <w:pPr>
              <w:spacing w:before="100" w:beforeAutospacing="1" w:after="100" w:afterAutospacing="1" w:line="276" w:lineRule="auto"/>
              <w:jc w:val="both"/>
              <w:rPr>
                <w:rFonts w:ascii="Garamond" w:hAnsi="Garamond" w:cs="Arial"/>
                <w:spacing w:val="10"/>
                <w:sz w:val="20"/>
                <w:szCs w:val="20"/>
                <w:shd w:val="clear" w:color="auto" w:fill="FFFFFF"/>
              </w:rPr>
            </w:pPr>
            <w:r w:rsidRPr="00CB6B08">
              <w:rPr>
                <w:rFonts w:ascii="Garamond" w:hAnsi="Garamond" w:cs="Arial"/>
                <w:spacing w:val="10"/>
                <w:sz w:val="20"/>
                <w:szCs w:val="20"/>
                <w:shd w:val="clear" w:color="auto" w:fill="FFFFFF"/>
              </w:rPr>
              <w:t>Quelques heures à quelques mois</w:t>
            </w:r>
          </w:p>
        </w:tc>
        <w:tc>
          <w:tcPr>
            <w:tcW w:w="993" w:type="dxa"/>
            <w:tcBorders>
              <w:top w:val="single" w:sz="4" w:space="0" w:color="000000"/>
              <w:left w:val="single" w:sz="2" w:space="0" w:color="000000"/>
              <w:bottom w:val="single" w:sz="4" w:space="0" w:color="000000"/>
              <w:right w:val="single" w:sz="2" w:space="0" w:color="000000"/>
            </w:tcBorders>
          </w:tcPr>
          <w:p w14:paraId="6C406389" w14:textId="77777777" w:rsidR="00FB2FB8" w:rsidRPr="00CB6B08" w:rsidRDefault="00FB2FB8" w:rsidP="000F2C18">
            <w:pPr>
              <w:spacing w:before="100" w:beforeAutospacing="1" w:after="100" w:afterAutospacing="1" w:line="276" w:lineRule="auto"/>
              <w:jc w:val="both"/>
              <w:rPr>
                <w:rFonts w:ascii="Garamond" w:hAnsi="Garamond" w:cs="Arial"/>
                <w:spacing w:val="10"/>
                <w:sz w:val="20"/>
                <w:szCs w:val="20"/>
                <w:shd w:val="clear" w:color="auto" w:fill="FFFFFF"/>
              </w:rPr>
            </w:pPr>
            <w:r w:rsidRPr="00CB6B08">
              <w:rPr>
                <w:rFonts w:ascii="Garamond" w:hAnsi="Garamond" w:cs="Arial"/>
                <w:spacing w:val="10"/>
                <w:sz w:val="20"/>
                <w:szCs w:val="20"/>
                <w:shd w:val="clear" w:color="auto" w:fill="FFFFFF"/>
              </w:rPr>
              <w:t>Petit</w:t>
            </w:r>
          </w:p>
        </w:tc>
        <w:tc>
          <w:tcPr>
            <w:tcW w:w="1275" w:type="dxa"/>
            <w:tcBorders>
              <w:top w:val="single" w:sz="4" w:space="0" w:color="000000"/>
              <w:left w:val="single" w:sz="2" w:space="0" w:color="000000"/>
              <w:bottom w:val="single" w:sz="4" w:space="0" w:color="000000"/>
              <w:right w:val="single" w:sz="2" w:space="0" w:color="000000"/>
            </w:tcBorders>
          </w:tcPr>
          <w:p w14:paraId="7D3764E5" w14:textId="77777777" w:rsidR="00FB2FB8" w:rsidRPr="00CB6B08" w:rsidRDefault="00FB2FB8" w:rsidP="000F2C18">
            <w:pPr>
              <w:spacing w:before="100" w:beforeAutospacing="1" w:after="100" w:afterAutospacing="1" w:line="276" w:lineRule="auto"/>
              <w:jc w:val="both"/>
              <w:rPr>
                <w:rFonts w:ascii="Garamond" w:hAnsi="Garamond" w:cs="Arial"/>
                <w:spacing w:val="10"/>
                <w:sz w:val="20"/>
                <w:szCs w:val="20"/>
                <w:shd w:val="clear" w:color="auto" w:fill="FFFFFF"/>
              </w:rPr>
            </w:pPr>
            <w:r w:rsidRPr="00CB6B08">
              <w:rPr>
                <w:rFonts w:ascii="Garamond" w:hAnsi="Garamond" w:cs="Arial"/>
                <w:spacing w:val="10"/>
                <w:sz w:val="20"/>
                <w:szCs w:val="20"/>
                <w:shd w:val="clear" w:color="auto" w:fill="FFFFFF"/>
              </w:rPr>
              <w:t>Recherche du semblable</w:t>
            </w:r>
          </w:p>
        </w:tc>
      </w:tr>
      <w:tr w:rsidR="00E90184" w:rsidRPr="00CB6B08" w14:paraId="575860A7" w14:textId="77777777" w:rsidTr="00410B4D">
        <w:trPr>
          <w:trHeight w:hRule="exact" w:val="1276"/>
        </w:trPr>
        <w:tc>
          <w:tcPr>
            <w:tcW w:w="1560" w:type="dxa"/>
            <w:tcBorders>
              <w:top w:val="single" w:sz="4" w:space="0" w:color="000000"/>
              <w:left w:val="single" w:sz="2" w:space="0" w:color="000000"/>
              <w:bottom w:val="single" w:sz="2" w:space="0" w:color="000000"/>
              <w:right w:val="single" w:sz="2" w:space="0" w:color="000000"/>
            </w:tcBorders>
          </w:tcPr>
          <w:p w14:paraId="5037015F" w14:textId="77777777" w:rsidR="00FB2FB8" w:rsidRPr="00CB6B08" w:rsidRDefault="00FB2FB8" w:rsidP="000F2C18">
            <w:pPr>
              <w:spacing w:before="100" w:beforeAutospacing="1" w:after="100" w:afterAutospacing="1" w:line="276" w:lineRule="auto"/>
              <w:jc w:val="both"/>
              <w:rPr>
                <w:rFonts w:ascii="Garamond" w:hAnsi="Garamond" w:cs="Arial"/>
                <w:b/>
                <w:spacing w:val="10"/>
                <w:sz w:val="20"/>
                <w:szCs w:val="20"/>
                <w:shd w:val="clear" w:color="auto" w:fill="FFFFFF"/>
              </w:rPr>
            </w:pPr>
            <w:r w:rsidRPr="00CB6B08">
              <w:rPr>
                <w:rFonts w:ascii="Garamond" w:hAnsi="Garamond" w:cs="Arial"/>
                <w:b/>
                <w:spacing w:val="10"/>
                <w:sz w:val="20"/>
                <w:szCs w:val="20"/>
                <w:shd w:val="clear" w:color="auto" w:fill="FFFFFF"/>
              </w:rPr>
              <w:t>Groupement</w:t>
            </w:r>
          </w:p>
        </w:tc>
        <w:tc>
          <w:tcPr>
            <w:tcW w:w="1701" w:type="dxa"/>
            <w:tcBorders>
              <w:top w:val="single" w:sz="4" w:space="0" w:color="000000"/>
              <w:left w:val="single" w:sz="2" w:space="0" w:color="000000"/>
              <w:bottom w:val="single" w:sz="2" w:space="0" w:color="000000"/>
              <w:right w:val="single" w:sz="2" w:space="0" w:color="000000"/>
            </w:tcBorders>
          </w:tcPr>
          <w:p w14:paraId="693C81A9" w14:textId="77777777" w:rsidR="00FB2FB8" w:rsidRPr="00CB6B08" w:rsidRDefault="00FB2FB8" w:rsidP="000F2C18">
            <w:pPr>
              <w:spacing w:before="100" w:beforeAutospacing="1" w:after="100" w:afterAutospacing="1" w:line="276" w:lineRule="auto"/>
              <w:jc w:val="both"/>
              <w:rPr>
                <w:rFonts w:ascii="Garamond" w:hAnsi="Garamond" w:cs="Arial"/>
                <w:spacing w:val="10"/>
                <w:sz w:val="20"/>
                <w:szCs w:val="20"/>
                <w:shd w:val="clear" w:color="auto" w:fill="FFFFFF"/>
              </w:rPr>
            </w:pPr>
            <w:r w:rsidRPr="00CB6B08">
              <w:rPr>
                <w:rFonts w:ascii="Garamond" w:hAnsi="Garamond" w:cs="Arial"/>
                <w:spacing w:val="10"/>
                <w:sz w:val="20"/>
                <w:szCs w:val="20"/>
                <w:shd w:val="clear" w:color="auto" w:fill="FFFFFF"/>
              </w:rPr>
              <w:t>Moyenne</w:t>
            </w:r>
          </w:p>
        </w:tc>
        <w:tc>
          <w:tcPr>
            <w:tcW w:w="1417" w:type="dxa"/>
            <w:tcBorders>
              <w:top w:val="single" w:sz="4" w:space="0" w:color="000000"/>
              <w:left w:val="single" w:sz="2" w:space="0" w:color="000000"/>
              <w:bottom w:val="single" w:sz="2" w:space="0" w:color="000000"/>
              <w:right w:val="single" w:sz="2" w:space="0" w:color="000000"/>
            </w:tcBorders>
          </w:tcPr>
          <w:p w14:paraId="51471CAA" w14:textId="77777777" w:rsidR="00FB2FB8" w:rsidRPr="00CB6B08" w:rsidRDefault="00FB2FB8" w:rsidP="000F2C18">
            <w:pPr>
              <w:spacing w:before="100" w:beforeAutospacing="1" w:after="100" w:afterAutospacing="1" w:line="276" w:lineRule="auto"/>
              <w:jc w:val="both"/>
              <w:rPr>
                <w:rFonts w:ascii="Garamond" w:hAnsi="Garamond" w:cs="Arial"/>
                <w:spacing w:val="10"/>
                <w:sz w:val="20"/>
                <w:szCs w:val="20"/>
                <w:shd w:val="clear" w:color="auto" w:fill="FFFFFF"/>
              </w:rPr>
            </w:pPr>
            <w:r w:rsidRPr="00CB6B08">
              <w:rPr>
                <w:rFonts w:ascii="Garamond" w:hAnsi="Garamond" w:cs="Arial"/>
                <w:spacing w:val="10"/>
                <w:sz w:val="20"/>
                <w:szCs w:val="20"/>
                <w:shd w:val="clear" w:color="auto" w:fill="FFFFFF"/>
              </w:rPr>
              <w:t>Plusieurs semaines à plusieurs mois</w:t>
            </w:r>
          </w:p>
        </w:tc>
        <w:tc>
          <w:tcPr>
            <w:tcW w:w="993" w:type="dxa"/>
            <w:tcBorders>
              <w:top w:val="single" w:sz="4" w:space="0" w:color="000000"/>
              <w:left w:val="single" w:sz="2" w:space="0" w:color="000000"/>
              <w:bottom w:val="single" w:sz="2" w:space="0" w:color="000000"/>
              <w:right w:val="single" w:sz="2" w:space="0" w:color="000000"/>
            </w:tcBorders>
          </w:tcPr>
          <w:p w14:paraId="302391A8" w14:textId="77777777" w:rsidR="00FB2FB8" w:rsidRPr="00CB6B08" w:rsidRDefault="00FB2FB8" w:rsidP="000F2C18">
            <w:pPr>
              <w:spacing w:before="100" w:beforeAutospacing="1" w:after="100" w:afterAutospacing="1" w:line="276" w:lineRule="auto"/>
              <w:jc w:val="both"/>
              <w:rPr>
                <w:rFonts w:ascii="Garamond" w:hAnsi="Garamond" w:cs="Arial"/>
                <w:spacing w:val="10"/>
                <w:sz w:val="20"/>
                <w:szCs w:val="20"/>
                <w:shd w:val="clear" w:color="auto" w:fill="FFFFFF"/>
              </w:rPr>
            </w:pPr>
            <w:r w:rsidRPr="00CB6B08">
              <w:rPr>
                <w:rFonts w:ascii="Garamond" w:hAnsi="Garamond" w:cs="Arial"/>
                <w:spacing w:val="10"/>
                <w:sz w:val="20"/>
                <w:szCs w:val="20"/>
                <w:shd w:val="clear" w:color="auto" w:fill="FFFFFF"/>
              </w:rPr>
              <w:t>Petit moyen ou grand</w:t>
            </w:r>
          </w:p>
        </w:tc>
        <w:tc>
          <w:tcPr>
            <w:tcW w:w="1275" w:type="dxa"/>
            <w:tcBorders>
              <w:top w:val="single" w:sz="4" w:space="0" w:color="000000"/>
              <w:left w:val="single" w:sz="2" w:space="0" w:color="000000"/>
              <w:bottom w:val="single" w:sz="2" w:space="0" w:color="000000"/>
              <w:right w:val="single" w:sz="2" w:space="0" w:color="000000"/>
            </w:tcBorders>
          </w:tcPr>
          <w:p w14:paraId="5F97A316" w14:textId="77777777" w:rsidR="00FB2FB8" w:rsidRPr="00CB6B08" w:rsidRDefault="00FB2FB8" w:rsidP="000F2C18">
            <w:pPr>
              <w:spacing w:before="100" w:beforeAutospacing="1" w:after="100" w:afterAutospacing="1" w:line="276" w:lineRule="auto"/>
              <w:jc w:val="both"/>
              <w:rPr>
                <w:rFonts w:ascii="Garamond" w:hAnsi="Garamond" w:cs="Arial"/>
                <w:spacing w:val="10"/>
                <w:sz w:val="20"/>
                <w:szCs w:val="20"/>
                <w:shd w:val="clear" w:color="auto" w:fill="FFFFFF"/>
              </w:rPr>
            </w:pPr>
            <w:r w:rsidRPr="00CB6B08">
              <w:rPr>
                <w:rFonts w:ascii="Garamond" w:hAnsi="Garamond" w:cs="Arial"/>
                <w:spacing w:val="10"/>
                <w:sz w:val="20"/>
                <w:szCs w:val="20"/>
                <w:shd w:val="clear" w:color="auto" w:fill="FFFFFF"/>
              </w:rPr>
              <w:t>Relations humaines superficielles</w:t>
            </w:r>
          </w:p>
        </w:tc>
      </w:tr>
      <w:tr w:rsidR="00E90184" w:rsidRPr="00CB6B08" w14:paraId="4474F8F5" w14:textId="77777777" w:rsidTr="00410B4D">
        <w:trPr>
          <w:trHeight w:hRule="exact" w:val="977"/>
        </w:trPr>
        <w:tc>
          <w:tcPr>
            <w:tcW w:w="1560" w:type="dxa"/>
            <w:tcBorders>
              <w:top w:val="single" w:sz="2" w:space="0" w:color="000000"/>
              <w:left w:val="single" w:sz="2" w:space="0" w:color="000000"/>
              <w:bottom w:val="single" w:sz="4" w:space="0" w:color="000000"/>
              <w:right w:val="single" w:sz="2" w:space="0" w:color="000000"/>
            </w:tcBorders>
          </w:tcPr>
          <w:p w14:paraId="7480C274" w14:textId="77777777" w:rsidR="00FB2FB8" w:rsidRPr="00CB6B08" w:rsidRDefault="00FB2FB8" w:rsidP="000F2C18">
            <w:pPr>
              <w:spacing w:before="100" w:beforeAutospacing="1" w:after="100" w:afterAutospacing="1" w:line="276" w:lineRule="auto"/>
              <w:jc w:val="both"/>
              <w:rPr>
                <w:rFonts w:ascii="Garamond" w:hAnsi="Garamond" w:cs="Arial"/>
                <w:b/>
                <w:spacing w:val="10"/>
                <w:sz w:val="20"/>
                <w:szCs w:val="20"/>
                <w:shd w:val="clear" w:color="auto" w:fill="FFFFFF"/>
              </w:rPr>
            </w:pPr>
            <w:r w:rsidRPr="00CB6B08">
              <w:rPr>
                <w:rFonts w:ascii="Garamond" w:hAnsi="Garamond" w:cs="Arial"/>
                <w:b/>
                <w:spacing w:val="10"/>
                <w:sz w:val="20"/>
                <w:szCs w:val="20"/>
                <w:shd w:val="clear" w:color="auto" w:fill="FFFFFF"/>
              </w:rPr>
              <w:t>Groupe Primaire ou restreint</w:t>
            </w:r>
          </w:p>
        </w:tc>
        <w:tc>
          <w:tcPr>
            <w:tcW w:w="1701" w:type="dxa"/>
            <w:tcBorders>
              <w:top w:val="single" w:sz="2" w:space="0" w:color="000000"/>
              <w:left w:val="single" w:sz="2" w:space="0" w:color="000000"/>
              <w:bottom w:val="single" w:sz="4" w:space="0" w:color="000000"/>
              <w:right w:val="single" w:sz="2" w:space="0" w:color="000000"/>
            </w:tcBorders>
          </w:tcPr>
          <w:p w14:paraId="0AB0C98A" w14:textId="77777777" w:rsidR="00FB2FB8" w:rsidRPr="00CB6B08" w:rsidRDefault="00FB2FB8" w:rsidP="000F2C18">
            <w:pPr>
              <w:spacing w:before="100" w:beforeAutospacing="1" w:after="100" w:afterAutospacing="1" w:line="276" w:lineRule="auto"/>
              <w:ind w:firstLine="567"/>
              <w:jc w:val="both"/>
              <w:rPr>
                <w:rFonts w:ascii="Garamond" w:hAnsi="Garamond" w:cs="Arial"/>
                <w:spacing w:val="10"/>
                <w:sz w:val="20"/>
                <w:szCs w:val="20"/>
                <w:shd w:val="clear" w:color="auto" w:fill="FFFFFF"/>
              </w:rPr>
            </w:pPr>
          </w:p>
          <w:p w14:paraId="3B306E1A" w14:textId="77777777" w:rsidR="00FB2FB8" w:rsidRPr="00CB6B08" w:rsidRDefault="00FB2FB8" w:rsidP="000F2C18">
            <w:pPr>
              <w:spacing w:before="100" w:beforeAutospacing="1" w:after="100" w:afterAutospacing="1" w:line="276" w:lineRule="auto"/>
              <w:jc w:val="both"/>
              <w:rPr>
                <w:rFonts w:ascii="Garamond" w:hAnsi="Garamond" w:cs="Arial"/>
                <w:spacing w:val="10"/>
                <w:sz w:val="20"/>
                <w:szCs w:val="20"/>
                <w:shd w:val="clear" w:color="auto" w:fill="FFFFFF"/>
              </w:rPr>
            </w:pPr>
            <w:r w:rsidRPr="00CB6B08">
              <w:rPr>
                <w:rFonts w:ascii="Garamond" w:hAnsi="Garamond" w:cs="Arial"/>
                <w:spacing w:val="10"/>
                <w:sz w:val="20"/>
                <w:szCs w:val="20"/>
                <w:shd w:val="clear" w:color="auto" w:fill="FFFFFF"/>
              </w:rPr>
              <w:t>Elevée</w:t>
            </w:r>
          </w:p>
        </w:tc>
        <w:tc>
          <w:tcPr>
            <w:tcW w:w="1417" w:type="dxa"/>
            <w:tcBorders>
              <w:top w:val="single" w:sz="2" w:space="0" w:color="000000"/>
              <w:left w:val="single" w:sz="2" w:space="0" w:color="000000"/>
              <w:bottom w:val="single" w:sz="4" w:space="0" w:color="000000"/>
              <w:right w:val="single" w:sz="2" w:space="0" w:color="000000"/>
            </w:tcBorders>
          </w:tcPr>
          <w:p w14:paraId="4BFCB369" w14:textId="77777777" w:rsidR="00FB2FB8" w:rsidRPr="00CB6B08" w:rsidRDefault="00FB2FB8" w:rsidP="000F2C18">
            <w:pPr>
              <w:spacing w:before="100" w:beforeAutospacing="1" w:after="100" w:afterAutospacing="1" w:line="276" w:lineRule="auto"/>
              <w:jc w:val="both"/>
              <w:rPr>
                <w:rFonts w:ascii="Garamond" w:hAnsi="Garamond" w:cs="Arial"/>
                <w:spacing w:val="10"/>
                <w:sz w:val="20"/>
                <w:szCs w:val="20"/>
                <w:shd w:val="clear" w:color="auto" w:fill="FFFFFF"/>
              </w:rPr>
            </w:pPr>
            <w:r w:rsidRPr="00CB6B08">
              <w:rPr>
                <w:rFonts w:ascii="Garamond" w:hAnsi="Garamond" w:cs="Arial"/>
                <w:spacing w:val="10"/>
                <w:sz w:val="20"/>
                <w:szCs w:val="20"/>
                <w:shd w:val="clear" w:color="auto" w:fill="FFFFFF"/>
              </w:rPr>
              <w:t>Trois jours à dix ans</w:t>
            </w:r>
          </w:p>
        </w:tc>
        <w:tc>
          <w:tcPr>
            <w:tcW w:w="993" w:type="dxa"/>
            <w:tcBorders>
              <w:top w:val="single" w:sz="2" w:space="0" w:color="000000"/>
              <w:left w:val="single" w:sz="2" w:space="0" w:color="000000"/>
              <w:bottom w:val="single" w:sz="4" w:space="0" w:color="000000"/>
              <w:right w:val="single" w:sz="2" w:space="0" w:color="000000"/>
            </w:tcBorders>
          </w:tcPr>
          <w:p w14:paraId="387BA66D" w14:textId="77777777" w:rsidR="00FB2FB8" w:rsidRPr="00CB6B08" w:rsidRDefault="00FB2FB8" w:rsidP="000F2C18">
            <w:pPr>
              <w:spacing w:before="100" w:beforeAutospacing="1" w:after="100" w:afterAutospacing="1" w:line="276" w:lineRule="auto"/>
              <w:jc w:val="both"/>
              <w:rPr>
                <w:rFonts w:ascii="Garamond" w:hAnsi="Garamond" w:cs="Arial"/>
                <w:spacing w:val="10"/>
                <w:sz w:val="20"/>
                <w:szCs w:val="20"/>
                <w:shd w:val="clear" w:color="auto" w:fill="FFFFFF"/>
              </w:rPr>
            </w:pPr>
            <w:r w:rsidRPr="00CB6B08">
              <w:rPr>
                <w:rFonts w:ascii="Garamond" w:hAnsi="Garamond" w:cs="Arial"/>
                <w:spacing w:val="10"/>
                <w:sz w:val="20"/>
                <w:szCs w:val="20"/>
                <w:shd w:val="clear" w:color="auto" w:fill="FFFFFF"/>
              </w:rPr>
              <w:t>Petit</w:t>
            </w:r>
          </w:p>
        </w:tc>
        <w:tc>
          <w:tcPr>
            <w:tcW w:w="1275" w:type="dxa"/>
            <w:tcBorders>
              <w:top w:val="single" w:sz="2" w:space="0" w:color="000000"/>
              <w:left w:val="single" w:sz="2" w:space="0" w:color="000000"/>
              <w:bottom w:val="single" w:sz="4" w:space="0" w:color="000000"/>
              <w:right w:val="single" w:sz="2" w:space="0" w:color="000000"/>
            </w:tcBorders>
          </w:tcPr>
          <w:p w14:paraId="7AAC70EC" w14:textId="77777777" w:rsidR="00FB2FB8" w:rsidRPr="00CB6B08" w:rsidRDefault="00FB2FB8" w:rsidP="000F2C18">
            <w:pPr>
              <w:spacing w:before="100" w:beforeAutospacing="1" w:after="100" w:afterAutospacing="1" w:line="276" w:lineRule="auto"/>
              <w:jc w:val="both"/>
              <w:rPr>
                <w:rFonts w:ascii="Garamond" w:hAnsi="Garamond" w:cs="Arial"/>
                <w:spacing w:val="10"/>
                <w:sz w:val="20"/>
                <w:szCs w:val="20"/>
                <w:shd w:val="clear" w:color="auto" w:fill="FFFFFF"/>
              </w:rPr>
            </w:pPr>
            <w:r w:rsidRPr="00CB6B08">
              <w:rPr>
                <w:rFonts w:ascii="Garamond" w:hAnsi="Garamond" w:cs="Arial"/>
                <w:spacing w:val="10"/>
                <w:sz w:val="20"/>
                <w:szCs w:val="20"/>
                <w:shd w:val="clear" w:color="auto" w:fill="FFFFFF"/>
              </w:rPr>
              <w:t>Relations humaines riches</w:t>
            </w:r>
          </w:p>
        </w:tc>
      </w:tr>
      <w:tr w:rsidR="00E90184" w:rsidRPr="00CB6B08" w14:paraId="0C3EE63C" w14:textId="77777777" w:rsidTr="00410B4D">
        <w:trPr>
          <w:trHeight w:hRule="exact" w:val="1294"/>
        </w:trPr>
        <w:tc>
          <w:tcPr>
            <w:tcW w:w="1560" w:type="dxa"/>
            <w:tcBorders>
              <w:top w:val="single" w:sz="4" w:space="0" w:color="000000"/>
              <w:left w:val="single" w:sz="2" w:space="0" w:color="000000"/>
              <w:bottom w:val="single" w:sz="2" w:space="0" w:color="000000"/>
              <w:right w:val="single" w:sz="2" w:space="0" w:color="000000"/>
            </w:tcBorders>
          </w:tcPr>
          <w:p w14:paraId="567FA625" w14:textId="77777777" w:rsidR="00FB2FB8" w:rsidRPr="00CB6B08" w:rsidRDefault="00FB2FB8" w:rsidP="000F2C18">
            <w:pPr>
              <w:spacing w:before="100" w:beforeAutospacing="1" w:after="100" w:afterAutospacing="1" w:line="276" w:lineRule="auto"/>
              <w:jc w:val="both"/>
              <w:rPr>
                <w:rFonts w:ascii="Garamond" w:hAnsi="Garamond" w:cs="Arial"/>
                <w:b/>
                <w:spacing w:val="10"/>
                <w:sz w:val="20"/>
                <w:szCs w:val="20"/>
                <w:shd w:val="clear" w:color="auto" w:fill="FFFFFF"/>
              </w:rPr>
            </w:pPr>
            <w:r w:rsidRPr="00CB6B08">
              <w:rPr>
                <w:rFonts w:ascii="Garamond" w:hAnsi="Garamond" w:cs="Arial"/>
                <w:b/>
                <w:spacing w:val="10"/>
                <w:sz w:val="20"/>
                <w:szCs w:val="20"/>
                <w:shd w:val="clear" w:color="auto" w:fill="FFFFFF"/>
              </w:rPr>
              <w:t>Groupe secondaire ou organisation</w:t>
            </w:r>
          </w:p>
        </w:tc>
        <w:tc>
          <w:tcPr>
            <w:tcW w:w="1701" w:type="dxa"/>
            <w:tcBorders>
              <w:top w:val="single" w:sz="4" w:space="0" w:color="000000"/>
              <w:left w:val="single" w:sz="2" w:space="0" w:color="000000"/>
              <w:bottom w:val="single" w:sz="2" w:space="0" w:color="000000"/>
              <w:right w:val="single" w:sz="2" w:space="0" w:color="000000"/>
            </w:tcBorders>
          </w:tcPr>
          <w:p w14:paraId="7A15BCCB" w14:textId="77777777" w:rsidR="00FB2FB8" w:rsidRPr="00CB6B08" w:rsidRDefault="00FB2FB8" w:rsidP="000F2C18">
            <w:pPr>
              <w:spacing w:before="100" w:beforeAutospacing="1" w:after="100" w:afterAutospacing="1" w:line="276" w:lineRule="auto"/>
              <w:jc w:val="both"/>
              <w:rPr>
                <w:rFonts w:ascii="Garamond" w:hAnsi="Garamond" w:cs="Arial"/>
                <w:spacing w:val="10"/>
                <w:sz w:val="20"/>
                <w:szCs w:val="20"/>
                <w:shd w:val="clear" w:color="auto" w:fill="FFFFFF"/>
              </w:rPr>
            </w:pPr>
            <w:r w:rsidRPr="00CB6B08">
              <w:rPr>
                <w:rFonts w:ascii="Garamond" w:hAnsi="Garamond" w:cs="Arial"/>
                <w:spacing w:val="10"/>
                <w:sz w:val="20"/>
                <w:szCs w:val="20"/>
                <w:shd w:val="clear" w:color="auto" w:fill="FFFFFF"/>
              </w:rPr>
              <w:t>Très élevée</w:t>
            </w:r>
          </w:p>
        </w:tc>
        <w:tc>
          <w:tcPr>
            <w:tcW w:w="1417" w:type="dxa"/>
            <w:tcBorders>
              <w:top w:val="single" w:sz="4" w:space="0" w:color="000000"/>
              <w:left w:val="single" w:sz="2" w:space="0" w:color="000000"/>
              <w:bottom w:val="single" w:sz="2" w:space="0" w:color="000000"/>
              <w:right w:val="single" w:sz="2" w:space="0" w:color="000000"/>
            </w:tcBorders>
          </w:tcPr>
          <w:p w14:paraId="2EF8B268" w14:textId="77777777" w:rsidR="00FB2FB8" w:rsidRPr="00CB6B08" w:rsidRDefault="00FB2FB8" w:rsidP="000F2C18">
            <w:pPr>
              <w:spacing w:before="100" w:beforeAutospacing="1" w:after="100" w:afterAutospacing="1" w:line="276" w:lineRule="auto"/>
              <w:jc w:val="both"/>
              <w:rPr>
                <w:rFonts w:ascii="Garamond" w:hAnsi="Garamond" w:cs="Arial"/>
                <w:spacing w:val="10"/>
                <w:sz w:val="20"/>
                <w:szCs w:val="20"/>
                <w:shd w:val="clear" w:color="auto" w:fill="FFFFFF"/>
              </w:rPr>
            </w:pPr>
            <w:r w:rsidRPr="00CB6B08">
              <w:rPr>
                <w:rFonts w:ascii="Garamond" w:hAnsi="Garamond" w:cs="Arial"/>
                <w:spacing w:val="10"/>
                <w:sz w:val="20"/>
                <w:szCs w:val="20"/>
                <w:shd w:val="clear" w:color="auto" w:fill="FFFFFF"/>
              </w:rPr>
              <w:t>Plusieurs mois à plusieurs décennies</w:t>
            </w:r>
          </w:p>
        </w:tc>
        <w:tc>
          <w:tcPr>
            <w:tcW w:w="993" w:type="dxa"/>
            <w:tcBorders>
              <w:top w:val="single" w:sz="4" w:space="0" w:color="000000"/>
              <w:left w:val="single" w:sz="2" w:space="0" w:color="000000"/>
              <w:bottom w:val="single" w:sz="2" w:space="0" w:color="000000"/>
              <w:right w:val="single" w:sz="2" w:space="0" w:color="000000"/>
            </w:tcBorders>
          </w:tcPr>
          <w:p w14:paraId="15E10099" w14:textId="77777777" w:rsidR="00FB2FB8" w:rsidRPr="00CB6B08" w:rsidRDefault="00FB2FB8" w:rsidP="000F2C18">
            <w:pPr>
              <w:spacing w:before="100" w:beforeAutospacing="1" w:after="100" w:afterAutospacing="1" w:line="276" w:lineRule="auto"/>
              <w:jc w:val="both"/>
              <w:rPr>
                <w:rFonts w:ascii="Garamond" w:hAnsi="Garamond" w:cs="Arial"/>
                <w:spacing w:val="10"/>
                <w:sz w:val="20"/>
                <w:szCs w:val="20"/>
                <w:shd w:val="clear" w:color="auto" w:fill="FFFFFF"/>
              </w:rPr>
            </w:pPr>
            <w:r w:rsidRPr="00CB6B08">
              <w:rPr>
                <w:rFonts w:ascii="Garamond" w:hAnsi="Garamond" w:cs="Arial"/>
                <w:spacing w:val="10"/>
                <w:sz w:val="20"/>
                <w:szCs w:val="20"/>
                <w:shd w:val="clear" w:color="auto" w:fill="FFFFFF"/>
              </w:rPr>
              <w:t>Moyen ou grand</w:t>
            </w:r>
          </w:p>
        </w:tc>
        <w:tc>
          <w:tcPr>
            <w:tcW w:w="1275" w:type="dxa"/>
            <w:tcBorders>
              <w:top w:val="single" w:sz="4" w:space="0" w:color="000000"/>
              <w:left w:val="single" w:sz="2" w:space="0" w:color="000000"/>
              <w:bottom w:val="single" w:sz="2" w:space="0" w:color="000000"/>
              <w:right w:val="single" w:sz="2" w:space="0" w:color="000000"/>
            </w:tcBorders>
          </w:tcPr>
          <w:p w14:paraId="73E0A5A0" w14:textId="77777777" w:rsidR="00FB2FB8" w:rsidRPr="00CB6B08" w:rsidRDefault="00FB2FB8" w:rsidP="000F2C18">
            <w:pPr>
              <w:spacing w:before="100" w:beforeAutospacing="1" w:after="100" w:afterAutospacing="1" w:line="276" w:lineRule="auto"/>
              <w:jc w:val="both"/>
              <w:rPr>
                <w:rFonts w:ascii="Garamond" w:hAnsi="Garamond" w:cs="Arial"/>
                <w:spacing w:val="10"/>
                <w:sz w:val="20"/>
                <w:szCs w:val="20"/>
                <w:shd w:val="clear" w:color="auto" w:fill="FFFFFF"/>
              </w:rPr>
            </w:pPr>
            <w:r w:rsidRPr="00CB6B08">
              <w:rPr>
                <w:rFonts w:ascii="Garamond" w:hAnsi="Garamond" w:cs="Arial"/>
                <w:spacing w:val="10"/>
                <w:sz w:val="20"/>
                <w:szCs w:val="20"/>
                <w:shd w:val="clear" w:color="auto" w:fill="FFFFFF"/>
              </w:rPr>
              <w:t>Relations fonctionnelles</w:t>
            </w:r>
          </w:p>
        </w:tc>
      </w:tr>
    </w:tbl>
    <w:p w14:paraId="25745564" w14:textId="77777777" w:rsidR="00410B4D" w:rsidRPr="00CB6B08" w:rsidRDefault="00410B4D" w:rsidP="000F2C18">
      <w:pPr>
        <w:spacing w:before="100" w:beforeAutospacing="1" w:after="100" w:afterAutospacing="1" w:line="276" w:lineRule="auto"/>
        <w:jc w:val="both"/>
        <w:rPr>
          <w:rFonts w:ascii="Garamond" w:hAnsi="Garamond" w:cs="Arial"/>
          <w:spacing w:val="10"/>
          <w:shd w:val="clear" w:color="auto" w:fill="FFFFFF"/>
        </w:rPr>
      </w:pPr>
      <w:bookmarkStart w:id="948" w:name="_Toc478078191"/>
      <w:bookmarkStart w:id="949" w:name="_Toc478390493"/>
      <w:bookmarkStart w:id="950" w:name="_Toc478488698"/>
    </w:p>
    <w:tbl>
      <w:tblPr>
        <w:tblW w:w="6946" w:type="dxa"/>
        <w:tblInd w:w="-142" w:type="dxa"/>
        <w:tblLayout w:type="fixed"/>
        <w:tblCellMar>
          <w:left w:w="0" w:type="dxa"/>
          <w:right w:w="0" w:type="dxa"/>
        </w:tblCellMar>
        <w:tblLook w:val="01E0" w:firstRow="1" w:lastRow="1" w:firstColumn="1" w:lastColumn="1" w:noHBand="0" w:noVBand="0"/>
      </w:tblPr>
      <w:tblGrid>
        <w:gridCol w:w="1560"/>
        <w:gridCol w:w="1417"/>
        <w:gridCol w:w="2268"/>
        <w:gridCol w:w="1701"/>
      </w:tblGrid>
      <w:tr w:rsidR="00E90184" w:rsidRPr="00CB6B08" w14:paraId="42B48618" w14:textId="77777777" w:rsidTr="00E90184">
        <w:trPr>
          <w:trHeight w:hRule="exact" w:val="1131"/>
        </w:trPr>
        <w:tc>
          <w:tcPr>
            <w:tcW w:w="1560" w:type="dxa"/>
            <w:tcBorders>
              <w:top w:val="nil"/>
              <w:left w:val="nil"/>
              <w:bottom w:val="single" w:sz="2" w:space="0" w:color="000000"/>
              <w:right w:val="single" w:sz="2" w:space="0" w:color="000000"/>
            </w:tcBorders>
          </w:tcPr>
          <w:p w14:paraId="7AFC937F" w14:textId="77777777" w:rsidR="002406DD" w:rsidRPr="00CB6B08" w:rsidRDefault="002406DD" w:rsidP="000F2C18">
            <w:pPr>
              <w:spacing w:before="100" w:beforeAutospacing="1" w:after="100" w:afterAutospacing="1" w:line="276" w:lineRule="auto"/>
              <w:ind w:firstLine="567"/>
              <w:rPr>
                <w:rFonts w:ascii="Garamond" w:hAnsi="Garamond" w:cs="Arial"/>
                <w:spacing w:val="10"/>
                <w:sz w:val="20"/>
                <w:szCs w:val="20"/>
                <w:shd w:val="clear" w:color="auto" w:fill="FFFFFF"/>
              </w:rPr>
            </w:pPr>
          </w:p>
        </w:tc>
        <w:tc>
          <w:tcPr>
            <w:tcW w:w="1417" w:type="dxa"/>
            <w:tcBorders>
              <w:top w:val="single" w:sz="4" w:space="0" w:color="000000"/>
              <w:left w:val="single" w:sz="2" w:space="0" w:color="000000"/>
              <w:bottom w:val="single" w:sz="2" w:space="0" w:color="000000"/>
              <w:right w:val="single" w:sz="2" w:space="0" w:color="000000"/>
            </w:tcBorders>
          </w:tcPr>
          <w:p w14:paraId="46B37BDA" w14:textId="77777777" w:rsidR="002406DD" w:rsidRPr="00CB6B08" w:rsidRDefault="002406DD" w:rsidP="000F2C18">
            <w:pPr>
              <w:spacing w:before="100" w:beforeAutospacing="1" w:after="100" w:afterAutospacing="1" w:line="276" w:lineRule="auto"/>
              <w:rPr>
                <w:rFonts w:ascii="Garamond" w:hAnsi="Garamond" w:cs="Arial"/>
                <w:b/>
                <w:spacing w:val="10"/>
                <w:sz w:val="20"/>
                <w:szCs w:val="20"/>
                <w:shd w:val="clear" w:color="auto" w:fill="FFFFFF"/>
              </w:rPr>
            </w:pPr>
            <w:r w:rsidRPr="00CB6B08">
              <w:rPr>
                <w:rFonts w:ascii="Garamond" w:hAnsi="Garamond" w:cs="Arial"/>
                <w:b/>
                <w:spacing w:val="10"/>
                <w:sz w:val="20"/>
                <w:szCs w:val="20"/>
                <w:shd w:val="clear" w:color="auto" w:fill="FFFFFF"/>
              </w:rPr>
              <w:t>Effet sur les croyances et les normes</w:t>
            </w:r>
          </w:p>
        </w:tc>
        <w:tc>
          <w:tcPr>
            <w:tcW w:w="2268" w:type="dxa"/>
            <w:tcBorders>
              <w:top w:val="single" w:sz="4" w:space="0" w:color="000000"/>
              <w:left w:val="single" w:sz="2" w:space="0" w:color="000000"/>
              <w:bottom w:val="single" w:sz="2" w:space="0" w:color="000000"/>
              <w:right w:val="single" w:sz="2" w:space="0" w:color="000000"/>
            </w:tcBorders>
          </w:tcPr>
          <w:p w14:paraId="6EA338D4" w14:textId="77777777" w:rsidR="002406DD" w:rsidRPr="00CB6B08" w:rsidRDefault="002406DD" w:rsidP="000F2C18">
            <w:pPr>
              <w:spacing w:before="100" w:beforeAutospacing="1" w:after="100" w:afterAutospacing="1" w:line="276" w:lineRule="auto"/>
              <w:rPr>
                <w:rFonts w:ascii="Garamond" w:hAnsi="Garamond" w:cs="Arial"/>
                <w:b/>
                <w:spacing w:val="10"/>
                <w:sz w:val="20"/>
                <w:szCs w:val="20"/>
                <w:shd w:val="clear" w:color="auto" w:fill="FFFFFF"/>
              </w:rPr>
            </w:pPr>
            <w:r w:rsidRPr="00CB6B08">
              <w:rPr>
                <w:rFonts w:ascii="Garamond" w:hAnsi="Garamond" w:cs="Arial"/>
                <w:b/>
                <w:spacing w:val="10"/>
                <w:sz w:val="20"/>
                <w:szCs w:val="20"/>
                <w:shd w:val="clear" w:color="auto" w:fill="FFFFFF"/>
              </w:rPr>
              <w:t>Conscience des buts</w:t>
            </w:r>
          </w:p>
        </w:tc>
        <w:tc>
          <w:tcPr>
            <w:tcW w:w="1701" w:type="dxa"/>
            <w:tcBorders>
              <w:top w:val="single" w:sz="4" w:space="0" w:color="000000"/>
              <w:left w:val="single" w:sz="2" w:space="0" w:color="000000"/>
              <w:bottom w:val="single" w:sz="2" w:space="0" w:color="000000"/>
              <w:right w:val="single" w:sz="2" w:space="0" w:color="000000"/>
            </w:tcBorders>
          </w:tcPr>
          <w:p w14:paraId="06C806AB" w14:textId="77777777" w:rsidR="002406DD" w:rsidRPr="00CB6B08" w:rsidRDefault="002406DD" w:rsidP="000F2C18">
            <w:pPr>
              <w:spacing w:before="100" w:beforeAutospacing="1" w:after="100" w:afterAutospacing="1" w:line="276" w:lineRule="auto"/>
              <w:rPr>
                <w:rFonts w:ascii="Garamond" w:hAnsi="Garamond" w:cs="Arial"/>
                <w:b/>
                <w:spacing w:val="10"/>
                <w:sz w:val="20"/>
                <w:szCs w:val="20"/>
                <w:shd w:val="clear" w:color="auto" w:fill="FFFFFF"/>
              </w:rPr>
            </w:pPr>
            <w:r w:rsidRPr="00CB6B08">
              <w:rPr>
                <w:rFonts w:ascii="Garamond" w:hAnsi="Garamond" w:cs="Arial"/>
                <w:b/>
                <w:spacing w:val="10"/>
                <w:sz w:val="20"/>
                <w:szCs w:val="20"/>
                <w:shd w:val="clear" w:color="auto" w:fill="FFFFFF"/>
              </w:rPr>
              <w:t>Actions communes</w:t>
            </w:r>
          </w:p>
        </w:tc>
      </w:tr>
      <w:tr w:rsidR="00E90184" w:rsidRPr="00CB6B08" w14:paraId="721CE953" w14:textId="77777777" w:rsidTr="00E90184">
        <w:trPr>
          <w:trHeight w:hRule="exact" w:val="864"/>
        </w:trPr>
        <w:tc>
          <w:tcPr>
            <w:tcW w:w="1560" w:type="dxa"/>
            <w:tcBorders>
              <w:top w:val="single" w:sz="2" w:space="0" w:color="000000"/>
              <w:left w:val="single" w:sz="2" w:space="0" w:color="000000"/>
              <w:bottom w:val="single" w:sz="4" w:space="0" w:color="000000"/>
              <w:right w:val="single" w:sz="2" w:space="0" w:color="000000"/>
            </w:tcBorders>
          </w:tcPr>
          <w:p w14:paraId="2289147F" w14:textId="77777777" w:rsidR="002406DD" w:rsidRPr="00CB6B08" w:rsidRDefault="002406DD" w:rsidP="000F2C18">
            <w:pPr>
              <w:spacing w:before="100" w:beforeAutospacing="1" w:after="100" w:afterAutospacing="1" w:line="276" w:lineRule="auto"/>
              <w:ind w:firstLine="567"/>
              <w:rPr>
                <w:rFonts w:ascii="Garamond" w:hAnsi="Garamond" w:cs="Arial"/>
                <w:b/>
                <w:spacing w:val="10"/>
                <w:sz w:val="20"/>
                <w:szCs w:val="20"/>
                <w:shd w:val="clear" w:color="auto" w:fill="FFFFFF"/>
              </w:rPr>
            </w:pPr>
          </w:p>
          <w:p w14:paraId="7FE41470" w14:textId="77777777" w:rsidR="002406DD" w:rsidRPr="00CB6B08" w:rsidRDefault="002406DD" w:rsidP="000F2C18">
            <w:pPr>
              <w:spacing w:before="100" w:beforeAutospacing="1" w:after="100" w:afterAutospacing="1" w:line="276" w:lineRule="auto"/>
              <w:rPr>
                <w:rFonts w:ascii="Garamond" w:hAnsi="Garamond" w:cs="Arial"/>
                <w:b/>
                <w:spacing w:val="10"/>
                <w:sz w:val="20"/>
                <w:szCs w:val="20"/>
                <w:shd w:val="clear" w:color="auto" w:fill="FFFFFF"/>
              </w:rPr>
            </w:pPr>
            <w:r w:rsidRPr="00CB6B08">
              <w:rPr>
                <w:rFonts w:ascii="Garamond" w:hAnsi="Garamond" w:cs="Arial"/>
                <w:b/>
                <w:spacing w:val="10"/>
                <w:sz w:val="20"/>
                <w:szCs w:val="20"/>
                <w:shd w:val="clear" w:color="auto" w:fill="FFFFFF"/>
              </w:rPr>
              <w:t>Foule</w:t>
            </w:r>
          </w:p>
        </w:tc>
        <w:tc>
          <w:tcPr>
            <w:tcW w:w="1417" w:type="dxa"/>
            <w:tcBorders>
              <w:top w:val="single" w:sz="2" w:space="0" w:color="000000"/>
              <w:left w:val="single" w:sz="2" w:space="0" w:color="000000"/>
              <w:bottom w:val="single" w:sz="4" w:space="0" w:color="000000"/>
              <w:right w:val="single" w:sz="2" w:space="0" w:color="000000"/>
            </w:tcBorders>
          </w:tcPr>
          <w:p w14:paraId="6BF117C1" w14:textId="77777777" w:rsidR="002406DD" w:rsidRPr="00CB6B08" w:rsidRDefault="002406DD" w:rsidP="000F2C18">
            <w:pPr>
              <w:spacing w:before="100" w:beforeAutospacing="1" w:after="100" w:afterAutospacing="1" w:line="276" w:lineRule="auto"/>
              <w:rPr>
                <w:rFonts w:ascii="Garamond" w:hAnsi="Garamond" w:cs="Arial"/>
                <w:spacing w:val="10"/>
                <w:sz w:val="20"/>
                <w:szCs w:val="20"/>
                <w:shd w:val="clear" w:color="auto" w:fill="FFFFFF"/>
              </w:rPr>
            </w:pPr>
            <w:r w:rsidRPr="00CB6B08">
              <w:rPr>
                <w:rFonts w:ascii="Garamond" w:hAnsi="Garamond" w:cs="Arial"/>
                <w:spacing w:val="10"/>
                <w:sz w:val="20"/>
                <w:szCs w:val="20"/>
                <w:shd w:val="clear" w:color="auto" w:fill="FFFFFF"/>
              </w:rPr>
              <w:t>Irruption des croyances latentes</w:t>
            </w:r>
          </w:p>
        </w:tc>
        <w:tc>
          <w:tcPr>
            <w:tcW w:w="2268" w:type="dxa"/>
            <w:tcBorders>
              <w:top w:val="single" w:sz="2" w:space="0" w:color="000000"/>
              <w:left w:val="single" w:sz="2" w:space="0" w:color="000000"/>
              <w:bottom w:val="single" w:sz="4" w:space="0" w:color="000000"/>
              <w:right w:val="single" w:sz="2" w:space="0" w:color="000000"/>
            </w:tcBorders>
          </w:tcPr>
          <w:p w14:paraId="1B2925C0" w14:textId="77777777" w:rsidR="002406DD" w:rsidRPr="00CB6B08" w:rsidRDefault="002406DD" w:rsidP="000F2C18">
            <w:pPr>
              <w:spacing w:before="100" w:beforeAutospacing="1" w:after="100" w:afterAutospacing="1" w:line="276" w:lineRule="auto"/>
              <w:rPr>
                <w:rFonts w:ascii="Garamond" w:hAnsi="Garamond" w:cs="Arial"/>
                <w:spacing w:val="10"/>
                <w:sz w:val="20"/>
                <w:szCs w:val="20"/>
                <w:shd w:val="clear" w:color="auto" w:fill="FFFFFF"/>
              </w:rPr>
            </w:pPr>
            <w:r w:rsidRPr="00CB6B08">
              <w:rPr>
                <w:rFonts w:ascii="Garamond" w:hAnsi="Garamond" w:cs="Arial"/>
                <w:spacing w:val="10"/>
                <w:sz w:val="20"/>
                <w:szCs w:val="20"/>
                <w:shd w:val="clear" w:color="auto" w:fill="FFFFFF"/>
              </w:rPr>
              <w:t>Faible</w:t>
            </w:r>
          </w:p>
        </w:tc>
        <w:tc>
          <w:tcPr>
            <w:tcW w:w="1701" w:type="dxa"/>
            <w:tcBorders>
              <w:top w:val="single" w:sz="2" w:space="0" w:color="000000"/>
              <w:left w:val="single" w:sz="2" w:space="0" w:color="000000"/>
              <w:bottom w:val="single" w:sz="4" w:space="0" w:color="000000"/>
              <w:right w:val="single" w:sz="2" w:space="0" w:color="000000"/>
            </w:tcBorders>
          </w:tcPr>
          <w:p w14:paraId="1499FA1D" w14:textId="77777777" w:rsidR="002406DD" w:rsidRPr="00CB6B08" w:rsidRDefault="002406DD" w:rsidP="000F2C18">
            <w:pPr>
              <w:spacing w:before="100" w:beforeAutospacing="1" w:after="100" w:afterAutospacing="1" w:line="276" w:lineRule="auto"/>
              <w:rPr>
                <w:rFonts w:ascii="Garamond" w:hAnsi="Garamond" w:cs="Arial"/>
                <w:spacing w:val="10"/>
                <w:sz w:val="20"/>
                <w:szCs w:val="20"/>
                <w:shd w:val="clear" w:color="auto" w:fill="FFFFFF"/>
              </w:rPr>
            </w:pPr>
            <w:r w:rsidRPr="00CB6B08">
              <w:rPr>
                <w:rFonts w:ascii="Garamond" w:hAnsi="Garamond" w:cs="Arial"/>
                <w:spacing w:val="10"/>
                <w:sz w:val="20"/>
                <w:szCs w:val="20"/>
                <w:shd w:val="clear" w:color="auto" w:fill="FFFFFF"/>
              </w:rPr>
              <w:t>Apathie ou actions paroxystiques</w:t>
            </w:r>
          </w:p>
        </w:tc>
      </w:tr>
      <w:tr w:rsidR="00E90184" w:rsidRPr="00CB6B08" w14:paraId="2074553C" w14:textId="77777777" w:rsidTr="00E90184">
        <w:trPr>
          <w:trHeight w:hRule="exact" w:val="1020"/>
        </w:trPr>
        <w:tc>
          <w:tcPr>
            <w:tcW w:w="1560" w:type="dxa"/>
            <w:tcBorders>
              <w:top w:val="single" w:sz="4" w:space="0" w:color="000000"/>
              <w:left w:val="single" w:sz="2" w:space="0" w:color="000000"/>
              <w:bottom w:val="single" w:sz="4" w:space="0" w:color="000000"/>
              <w:right w:val="single" w:sz="2" w:space="0" w:color="000000"/>
            </w:tcBorders>
          </w:tcPr>
          <w:p w14:paraId="5A2FF73B" w14:textId="77777777" w:rsidR="002406DD" w:rsidRPr="00CB6B08" w:rsidRDefault="002406DD" w:rsidP="000F2C18">
            <w:pPr>
              <w:spacing w:before="100" w:beforeAutospacing="1" w:after="100" w:afterAutospacing="1" w:line="276" w:lineRule="auto"/>
              <w:ind w:firstLine="567"/>
              <w:rPr>
                <w:rFonts w:ascii="Garamond" w:hAnsi="Garamond" w:cs="Arial"/>
                <w:b/>
                <w:spacing w:val="10"/>
                <w:sz w:val="20"/>
                <w:szCs w:val="20"/>
                <w:shd w:val="clear" w:color="auto" w:fill="FFFFFF"/>
              </w:rPr>
            </w:pPr>
          </w:p>
          <w:p w14:paraId="7D2C89CA" w14:textId="77777777" w:rsidR="002406DD" w:rsidRPr="00CB6B08" w:rsidRDefault="002406DD" w:rsidP="000F2C18">
            <w:pPr>
              <w:spacing w:before="100" w:beforeAutospacing="1" w:after="100" w:afterAutospacing="1" w:line="276" w:lineRule="auto"/>
              <w:rPr>
                <w:rFonts w:ascii="Garamond" w:hAnsi="Garamond" w:cs="Arial"/>
                <w:b/>
                <w:spacing w:val="10"/>
                <w:sz w:val="20"/>
                <w:szCs w:val="20"/>
                <w:shd w:val="clear" w:color="auto" w:fill="FFFFFF"/>
              </w:rPr>
            </w:pPr>
            <w:r w:rsidRPr="00CB6B08">
              <w:rPr>
                <w:rFonts w:ascii="Garamond" w:hAnsi="Garamond" w:cs="Arial"/>
                <w:b/>
                <w:spacing w:val="10"/>
                <w:sz w:val="20"/>
                <w:szCs w:val="20"/>
                <w:shd w:val="clear" w:color="auto" w:fill="FFFFFF"/>
              </w:rPr>
              <w:t>Bande</w:t>
            </w:r>
          </w:p>
        </w:tc>
        <w:tc>
          <w:tcPr>
            <w:tcW w:w="1417" w:type="dxa"/>
            <w:tcBorders>
              <w:top w:val="single" w:sz="4" w:space="0" w:color="000000"/>
              <w:left w:val="single" w:sz="2" w:space="0" w:color="000000"/>
              <w:bottom w:val="single" w:sz="4" w:space="0" w:color="000000"/>
              <w:right w:val="single" w:sz="2" w:space="0" w:color="000000"/>
            </w:tcBorders>
          </w:tcPr>
          <w:p w14:paraId="30AF1826" w14:textId="77777777" w:rsidR="002406DD" w:rsidRPr="00CB6B08" w:rsidRDefault="002406DD" w:rsidP="000F2C18">
            <w:pPr>
              <w:spacing w:before="100" w:beforeAutospacing="1" w:after="100" w:afterAutospacing="1" w:line="276" w:lineRule="auto"/>
              <w:rPr>
                <w:rFonts w:ascii="Garamond" w:hAnsi="Garamond" w:cs="Arial"/>
                <w:spacing w:val="10"/>
                <w:sz w:val="20"/>
                <w:szCs w:val="20"/>
                <w:shd w:val="clear" w:color="auto" w:fill="FFFFFF"/>
              </w:rPr>
            </w:pPr>
            <w:r w:rsidRPr="00CB6B08">
              <w:rPr>
                <w:rFonts w:ascii="Garamond" w:hAnsi="Garamond" w:cs="Arial"/>
                <w:spacing w:val="10"/>
                <w:sz w:val="20"/>
                <w:szCs w:val="20"/>
                <w:shd w:val="clear" w:color="auto" w:fill="FFFFFF"/>
              </w:rPr>
              <w:t>Renforcement</w:t>
            </w:r>
          </w:p>
        </w:tc>
        <w:tc>
          <w:tcPr>
            <w:tcW w:w="2268" w:type="dxa"/>
            <w:tcBorders>
              <w:top w:val="single" w:sz="4" w:space="0" w:color="000000"/>
              <w:left w:val="single" w:sz="2" w:space="0" w:color="000000"/>
              <w:bottom w:val="single" w:sz="4" w:space="0" w:color="000000"/>
              <w:right w:val="single" w:sz="2" w:space="0" w:color="000000"/>
            </w:tcBorders>
          </w:tcPr>
          <w:p w14:paraId="483E36C2" w14:textId="77777777" w:rsidR="002406DD" w:rsidRPr="00CB6B08" w:rsidRDefault="002406DD" w:rsidP="000F2C18">
            <w:pPr>
              <w:spacing w:before="100" w:beforeAutospacing="1" w:after="100" w:afterAutospacing="1" w:line="276" w:lineRule="auto"/>
              <w:rPr>
                <w:rFonts w:ascii="Garamond" w:hAnsi="Garamond" w:cs="Arial"/>
                <w:spacing w:val="10"/>
                <w:sz w:val="20"/>
                <w:szCs w:val="20"/>
                <w:shd w:val="clear" w:color="auto" w:fill="FFFFFF"/>
              </w:rPr>
            </w:pPr>
            <w:r w:rsidRPr="00CB6B08">
              <w:rPr>
                <w:rFonts w:ascii="Garamond" w:hAnsi="Garamond" w:cs="Arial"/>
                <w:spacing w:val="10"/>
                <w:sz w:val="20"/>
                <w:szCs w:val="20"/>
                <w:shd w:val="clear" w:color="auto" w:fill="FFFFFF"/>
              </w:rPr>
              <w:t>Moyenne</w:t>
            </w:r>
          </w:p>
        </w:tc>
        <w:tc>
          <w:tcPr>
            <w:tcW w:w="1701" w:type="dxa"/>
            <w:tcBorders>
              <w:top w:val="single" w:sz="4" w:space="0" w:color="000000"/>
              <w:left w:val="single" w:sz="2" w:space="0" w:color="000000"/>
              <w:bottom w:val="single" w:sz="4" w:space="0" w:color="000000"/>
              <w:right w:val="single" w:sz="2" w:space="0" w:color="000000"/>
            </w:tcBorders>
          </w:tcPr>
          <w:p w14:paraId="15C778DC" w14:textId="77777777" w:rsidR="002406DD" w:rsidRPr="00CB6B08" w:rsidRDefault="002406DD" w:rsidP="000F2C18">
            <w:pPr>
              <w:spacing w:before="100" w:beforeAutospacing="1" w:after="100" w:afterAutospacing="1" w:line="276" w:lineRule="auto"/>
              <w:rPr>
                <w:rFonts w:ascii="Garamond" w:hAnsi="Garamond" w:cs="Arial"/>
                <w:spacing w:val="10"/>
                <w:sz w:val="20"/>
                <w:szCs w:val="20"/>
                <w:shd w:val="clear" w:color="auto" w:fill="FFFFFF"/>
              </w:rPr>
            </w:pPr>
            <w:r w:rsidRPr="00CB6B08">
              <w:rPr>
                <w:rFonts w:ascii="Garamond" w:hAnsi="Garamond" w:cs="Arial"/>
                <w:spacing w:val="10"/>
                <w:sz w:val="20"/>
                <w:szCs w:val="20"/>
                <w:shd w:val="clear" w:color="auto" w:fill="FFFFFF"/>
              </w:rPr>
              <w:t>Spontanées mais peu importantes pour le groupe</w:t>
            </w:r>
          </w:p>
        </w:tc>
      </w:tr>
      <w:tr w:rsidR="00E90184" w:rsidRPr="00CB6B08" w14:paraId="4EE935E8" w14:textId="77777777" w:rsidTr="00E90184">
        <w:trPr>
          <w:trHeight w:hRule="exact" w:val="883"/>
        </w:trPr>
        <w:tc>
          <w:tcPr>
            <w:tcW w:w="1560" w:type="dxa"/>
            <w:tcBorders>
              <w:top w:val="single" w:sz="4" w:space="0" w:color="000000"/>
              <w:left w:val="single" w:sz="2" w:space="0" w:color="000000"/>
              <w:bottom w:val="single" w:sz="2" w:space="0" w:color="000000"/>
              <w:right w:val="single" w:sz="2" w:space="0" w:color="000000"/>
            </w:tcBorders>
          </w:tcPr>
          <w:p w14:paraId="29F692F3" w14:textId="77777777" w:rsidR="002406DD" w:rsidRPr="00CB6B08" w:rsidRDefault="002406DD" w:rsidP="000F2C18">
            <w:pPr>
              <w:spacing w:before="100" w:beforeAutospacing="1" w:after="100" w:afterAutospacing="1" w:line="276" w:lineRule="auto"/>
              <w:rPr>
                <w:rFonts w:ascii="Garamond" w:hAnsi="Garamond" w:cs="Arial"/>
                <w:b/>
                <w:spacing w:val="10"/>
                <w:sz w:val="20"/>
                <w:szCs w:val="20"/>
                <w:shd w:val="clear" w:color="auto" w:fill="FFFFFF"/>
              </w:rPr>
            </w:pPr>
            <w:r w:rsidRPr="00CB6B08">
              <w:rPr>
                <w:rFonts w:ascii="Garamond" w:hAnsi="Garamond" w:cs="Arial"/>
                <w:b/>
                <w:spacing w:val="10"/>
                <w:sz w:val="20"/>
                <w:szCs w:val="20"/>
                <w:shd w:val="clear" w:color="auto" w:fill="FFFFFF"/>
              </w:rPr>
              <w:t>Groupement</w:t>
            </w:r>
          </w:p>
        </w:tc>
        <w:tc>
          <w:tcPr>
            <w:tcW w:w="1417" w:type="dxa"/>
            <w:tcBorders>
              <w:top w:val="single" w:sz="4" w:space="0" w:color="000000"/>
              <w:left w:val="single" w:sz="2" w:space="0" w:color="000000"/>
              <w:bottom w:val="single" w:sz="2" w:space="0" w:color="000000"/>
              <w:right w:val="single" w:sz="2" w:space="0" w:color="000000"/>
            </w:tcBorders>
          </w:tcPr>
          <w:p w14:paraId="737037EF" w14:textId="77777777" w:rsidR="002406DD" w:rsidRPr="00CB6B08" w:rsidRDefault="002406DD" w:rsidP="000F2C18">
            <w:pPr>
              <w:spacing w:before="100" w:beforeAutospacing="1" w:after="100" w:afterAutospacing="1" w:line="276" w:lineRule="auto"/>
              <w:rPr>
                <w:rFonts w:ascii="Garamond" w:hAnsi="Garamond" w:cs="Arial"/>
                <w:spacing w:val="10"/>
                <w:sz w:val="20"/>
                <w:szCs w:val="20"/>
                <w:shd w:val="clear" w:color="auto" w:fill="FFFFFF"/>
              </w:rPr>
            </w:pPr>
            <w:r w:rsidRPr="00CB6B08">
              <w:rPr>
                <w:rFonts w:ascii="Garamond" w:hAnsi="Garamond" w:cs="Arial"/>
                <w:spacing w:val="10"/>
                <w:sz w:val="20"/>
                <w:szCs w:val="20"/>
                <w:shd w:val="clear" w:color="auto" w:fill="FFFFFF"/>
              </w:rPr>
              <w:t>Maintien</w:t>
            </w:r>
          </w:p>
        </w:tc>
        <w:tc>
          <w:tcPr>
            <w:tcW w:w="2268" w:type="dxa"/>
            <w:tcBorders>
              <w:top w:val="single" w:sz="4" w:space="0" w:color="000000"/>
              <w:left w:val="single" w:sz="2" w:space="0" w:color="000000"/>
              <w:bottom w:val="single" w:sz="2" w:space="0" w:color="000000"/>
              <w:right w:val="single" w:sz="2" w:space="0" w:color="000000"/>
            </w:tcBorders>
          </w:tcPr>
          <w:p w14:paraId="331ECCDA" w14:textId="77777777" w:rsidR="002406DD" w:rsidRPr="00CB6B08" w:rsidRDefault="002406DD" w:rsidP="000F2C18">
            <w:pPr>
              <w:spacing w:before="100" w:beforeAutospacing="1" w:after="100" w:afterAutospacing="1" w:line="276" w:lineRule="auto"/>
              <w:rPr>
                <w:rFonts w:ascii="Garamond" w:hAnsi="Garamond" w:cs="Arial"/>
                <w:spacing w:val="10"/>
                <w:sz w:val="20"/>
                <w:szCs w:val="20"/>
                <w:shd w:val="clear" w:color="auto" w:fill="FFFFFF"/>
              </w:rPr>
            </w:pPr>
            <w:r w:rsidRPr="00CB6B08">
              <w:rPr>
                <w:rFonts w:ascii="Garamond" w:hAnsi="Garamond" w:cs="Arial"/>
                <w:spacing w:val="10"/>
                <w:sz w:val="20"/>
                <w:szCs w:val="20"/>
                <w:shd w:val="clear" w:color="auto" w:fill="FFFFFF"/>
              </w:rPr>
              <w:t>Faible à moyenne</w:t>
            </w:r>
          </w:p>
        </w:tc>
        <w:tc>
          <w:tcPr>
            <w:tcW w:w="1701" w:type="dxa"/>
            <w:tcBorders>
              <w:top w:val="single" w:sz="4" w:space="0" w:color="000000"/>
              <w:left w:val="single" w:sz="2" w:space="0" w:color="000000"/>
              <w:bottom w:val="single" w:sz="2" w:space="0" w:color="000000"/>
              <w:right w:val="single" w:sz="2" w:space="0" w:color="000000"/>
            </w:tcBorders>
          </w:tcPr>
          <w:p w14:paraId="3FA598F1" w14:textId="77777777" w:rsidR="002406DD" w:rsidRPr="00CB6B08" w:rsidRDefault="002406DD" w:rsidP="000F2C18">
            <w:pPr>
              <w:spacing w:before="100" w:beforeAutospacing="1" w:after="100" w:afterAutospacing="1" w:line="276" w:lineRule="auto"/>
              <w:rPr>
                <w:rFonts w:ascii="Garamond" w:hAnsi="Garamond" w:cs="Arial"/>
                <w:spacing w:val="10"/>
                <w:sz w:val="20"/>
                <w:szCs w:val="20"/>
                <w:shd w:val="clear" w:color="auto" w:fill="FFFFFF"/>
              </w:rPr>
            </w:pPr>
            <w:r w:rsidRPr="00CB6B08">
              <w:rPr>
                <w:rFonts w:ascii="Garamond" w:hAnsi="Garamond" w:cs="Arial"/>
                <w:spacing w:val="10"/>
                <w:sz w:val="20"/>
                <w:szCs w:val="20"/>
                <w:shd w:val="clear" w:color="auto" w:fill="FFFFFF"/>
              </w:rPr>
              <w:t>Résistance passive ou actions limitées</w:t>
            </w:r>
          </w:p>
        </w:tc>
      </w:tr>
      <w:tr w:rsidR="00E90184" w:rsidRPr="00CB6B08" w14:paraId="5EC30197" w14:textId="77777777" w:rsidTr="00E90184">
        <w:trPr>
          <w:trHeight w:hRule="exact" w:val="1261"/>
        </w:trPr>
        <w:tc>
          <w:tcPr>
            <w:tcW w:w="1560" w:type="dxa"/>
            <w:tcBorders>
              <w:top w:val="single" w:sz="2" w:space="0" w:color="000000"/>
              <w:left w:val="single" w:sz="2" w:space="0" w:color="000000"/>
              <w:bottom w:val="single" w:sz="4" w:space="0" w:color="000000"/>
              <w:right w:val="single" w:sz="2" w:space="0" w:color="000000"/>
            </w:tcBorders>
          </w:tcPr>
          <w:p w14:paraId="63C5F5BF" w14:textId="77777777" w:rsidR="002406DD" w:rsidRPr="00CB6B08" w:rsidRDefault="002406DD" w:rsidP="000F2C18">
            <w:pPr>
              <w:spacing w:before="100" w:beforeAutospacing="1" w:after="100" w:afterAutospacing="1" w:line="276" w:lineRule="auto"/>
              <w:rPr>
                <w:rFonts w:ascii="Garamond" w:hAnsi="Garamond" w:cs="Arial"/>
                <w:b/>
                <w:spacing w:val="10"/>
                <w:sz w:val="20"/>
                <w:szCs w:val="20"/>
                <w:shd w:val="clear" w:color="auto" w:fill="FFFFFF"/>
              </w:rPr>
            </w:pPr>
            <w:r w:rsidRPr="00CB6B08">
              <w:rPr>
                <w:rFonts w:ascii="Garamond" w:hAnsi="Garamond" w:cs="Arial"/>
                <w:b/>
                <w:spacing w:val="10"/>
                <w:sz w:val="20"/>
                <w:szCs w:val="20"/>
                <w:shd w:val="clear" w:color="auto" w:fill="FFFFFF"/>
              </w:rPr>
              <w:t>Groupe Primaire ou restreint</w:t>
            </w:r>
          </w:p>
        </w:tc>
        <w:tc>
          <w:tcPr>
            <w:tcW w:w="1417" w:type="dxa"/>
            <w:tcBorders>
              <w:top w:val="single" w:sz="2" w:space="0" w:color="000000"/>
              <w:left w:val="single" w:sz="2" w:space="0" w:color="000000"/>
              <w:bottom w:val="single" w:sz="4" w:space="0" w:color="000000"/>
              <w:right w:val="single" w:sz="2" w:space="0" w:color="000000"/>
            </w:tcBorders>
          </w:tcPr>
          <w:p w14:paraId="3C7192E1" w14:textId="77777777" w:rsidR="002406DD" w:rsidRPr="00CB6B08" w:rsidRDefault="002406DD" w:rsidP="000F2C18">
            <w:pPr>
              <w:spacing w:before="100" w:beforeAutospacing="1" w:after="100" w:afterAutospacing="1" w:line="276" w:lineRule="auto"/>
              <w:rPr>
                <w:rFonts w:ascii="Garamond" w:hAnsi="Garamond" w:cs="Arial"/>
                <w:spacing w:val="10"/>
                <w:sz w:val="20"/>
                <w:szCs w:val="20"/>
                <w:shd w:val="clear" w:color="auto" w:fill="FFFFFF"/>
              </w:rPr>
            </w:pPr>
            <w:r w:rsidRPr="00CB6B08">
              <w:rPr>
                <w:rFonts w:ascii="Garamond" w:hAnsi="Garamond" w:cs="Arial"/>
                <w:spacing w:val="10"/>
                <w:sz w:val="20"/>
                <w:szCs w:val="20"/>
                <w:shd w:val="clear" w:color="auto" w:fill="FFFFFF"/>
              </w:rPr>
              <w:t>Changement</w:t>
            </w:r>
          </w:p>
        </w:tc>
        <w:tc>
          <w:tcPr>
            <w:tcW w:w="2268" w:type="dxa"/>
            <w:tcBorders>
              <w:top w:val="single" w:sz="2" w:space="0" w:color="000000"/>
              <w:left w:val="single" w:sz="2" w:space="0" w:color="000000"/>
              <w:bottom w:val="single" w:sz="4" w:space="0" w:color="000000"/>
              <w:right w:val="single" w:sz="2" w:space="0" w:color="000000"/>
            </w:tcBorders>
          </w:tcPr>
          <w:p w14:paraId="6C1C8A31" w14:textId="77777777" w:rsidR="002406DD" w:rsidRPr="00CB6B08" w:rsidRDefault="002406DD" w:rsidP="000F2C18">
            <w:pPr>
              <w:spacing w:before="100" w:beforeAutospacing="1" w:after="100" w:afterAutospacing="1" w:line="276" w:lineRule="auto"/>
              <w:rPr>
                <w:rFonts w:ascii="Garamond" w:hAnsi="Garamond" w:cs="Arial"/>
                <w:spacing w:val="10"/>
                <w:sz w:val="20"/>
                <w:szCs w:val="20"/>
                <w:shd w:val="clear" w:color="auto" w:fill="FFFFFF"/>
              </w:rPr>
            </w:pPr>
            <w:r w:rsidRPr="00CB6B08">
              <w:rPr>
                <w:rFonts w:ascii="Garamond" w:hAnsi="Garamond" w:cs="Arial"/>
                <w:spacing w:val="10"/>
                <w:sz w:val="20"/>
                <w:szCs w:val="20"/>
                <w:shd w:val="clear" w:color="auto" w:fill="FFFFFF"/>
              </w:rPr>
              <w:t>Élevée</w:t>
            </w:r>
          </w:p>
        </w:tc>
        <w:tc>
          <w:tcPr>
            <w:tcW w:w="1701" w:type="dxa"/>
            <w:tcBorders>
              <w:top w:val="single" w:sz="2" w:space="0" w:color="000000"/>
              <w:left w:val="single" w:sz="2" w:space="0" w:color="000000"/>
              <w:bottom w:val="single" w:sz="4" w:space="0" w:color="000000"/>
              <w:right w:val="single" w:sz="2" w:space="0" w:color="000000"/>
            </w:tcBorders>
          </w:tcPr>
          <w:p w14:paraId="1DEE6C72" w14:textId="77777777" w:rsidR="002406DD" w:rsidRPr="00CB6B08" w:rsidRDefault="002406DD" w:rsidP="000F2C18">
            <w:pPr>
              <w:spacing w:before="100" w:beforeAutospacing="1" w:after="100" w:afterAutospacing="1" w:line="276" w:lineRule="auto"/>
              <w:rPr>
                <w:rFonts w:ascii="Garamond" w:hAnsi="Garamond" w:cs="Arial"/>
                <w:spacing w:val="10"/>
                <w:sz w:val="20"/>
                <w:szCs w:val="20"/>
                <w:shd w:val="clear" w:color="auto" w:fill="FFFFFF"/>
              </w:rPr>
            </w:pPr>
            <w:r w:rsidRPr="00CB6B08">
              <w:rPr>
                <w:rFonts w:ascii="Garamond" w:hAnsi="Garamond" w:cs="Arial"/>
                <w:spacing w:val="10"/>
                <w:sz w:val="20"/>
                <w:szCs w:val="20"/>
                <w:shd w:val="clear" w:color="auto" w:fill="FFFFFF"/>
              </w:rPr>
              <w:t>Importantes spontanées voire novatrices</w:t>
            </w:r>
          </w:p>
        </w:tc>
      </w:tr>
      <w:tr w:rsidR="00E90184" w:rsidRPr="00CB6B08" w14:paraId="0329D618" w14:textId="77777777" w:rsidTr="00E90184">
        <w:trPr>
          <w:trHeight w:hRule="exact" w:val="888"/>
        </w:trPr>
        <w:tc>
          <w:tcPr>
            <w:tcW w:w="1560" w:type="dxa"/>
            <w:tcBorders>
              <w:top w:val="single" w:sz="4" w:space="0" w:color="000000"/>
              <w:left w:val="single" w:sz="2" w:space="0" w:color="000000"/>
              <w:bottom w:val="single" w:sz="2" w:space="0" w:color="000000"/>
              <w:right w:val="single" w:sz="2" w:space="0" w:color="000000"/>
            </w:tcBorders>
          </w:tcPr>
          <w:p w14:paraId="7A20F630" w14:textId="77777777" w:rsidR="002406DD" w:rsidRPr="00CB6B08" w:rsidRDefault="002406DD" w:rsidP="000F2C18">
            <w:pPr>
              <w:spacing w:before="100" w:beforeAutospacing="1" w:after="100" w:afterAutospacing="1" w:line="276" w:lineRule="auto"/>
              <w:rPr>
                <w:rFonts w:ascii="Garamond" w:hAnsi="Garamond" w:cs="Arial"/>
                <w:b/>
                <w:spacing w:val="10"/>
                <w:sz w:val="20"/>
                <w:szCs w:val="20"/>
                <w:shd w:val="clear" w:color="auto" w:fill="FFFFFF"/>
              </w:rPr>
            </w:pPr>
            <w:r w:rsidRPr="00CB6B08">
              <w:rPr>
                <w:rFonts w:ascii="Garamond" w:hAnsi="Garamond" w:cs="Arial"/>
                <w:b/>
                <w:spacing w:val="10"/>
                <w:sz w:val="20"/>
                <w:szCs w:val="20"/>
                <w:shd w:val="clear" w:color="auto" w:fill="FFFFFF"/>
              </w:rPr>
              <w:t>Groupe secondaire ou organisation</w:t>
            </w:r>
          </w:p>
        </w:tc>
        <w:tc>
          <w:tcPr>
            <w:tcW w:w="1417" w:type="dxa"/>
            <w:tcBorders>
              <w:top w:val="single" w:sz="4" w:space="0" w:color="000000"/>
              <w:left w:val="single" w:sz="2" w:space="0" w:color="000000"/>
              <w:bottom w:val="single" w:sz="2" w:space="0" w:color="000000"/>
              <w:right w:val="single" w:sz="2" w:space="0" w:color="000000"/>
            </w:tcBorders>
          </w:tcPr>
          <w:p w14:paraId="5D9184B3" w14:textId="77777777" w:rsidR="002406DD" w:rsidRPr="00CB6B08" w:rsidRDefault="002406DD" w:rsidP="000F2C18">
            <w:pPr>
              <w:spacing w:before="100" w:beforeAutospacing="1" w:after="100" w:afterAutospacing="1" w:line="276" w:lineRule="auto"/>
              <w:rPr>
                <w:rFonts w:ascii="Garamond" w:hAnsi="Garamond" w:cs="Arial"/>
                <w:spacing w:val="10"/>
                <w:sz w:val="20"/>
                <w:szCs w:val="20"/>
                <w:shd w:val="clear" w:color="auto" w:fill="FFFFFF"/>
              </w:rPr>
            </w:pPr>
            <w:r w:rsidRPr="00CB6B08">
              <w:rPr>
                <w:rFonts w:ascii="Garamond" w:hAnsi="Garamond" w:cs="Arial"/>
                <w:spacing w:val="10"/>
                <w:sz w:val="20"/>
                <w:szCs w:val="20"/>
                <w:shd w:val="clear" w:color="auto" w:fill="FFFFFF"/>
              </w:rPr>
              <w:t>Induction par pressions</w:t>
            </w:r>
          </w:p>
        </w:tc>
        <w:tc>
          <w:tcPr>
            <w:tcW w:w="2268" w:type="dxa"/>
            <w:tcBorders>
              <w:top w:val="single" w:sz="4" w:space="0" w:color="000000"/>
              <w:left w:val="single" w:sz="2" w:space="0" w:color="000000"/>
              <w:bottom w:val="single" w:sz="2" w:space="0" w:color="000000"/>
              <w:right w:val="single" w:sz="2" w:space="0" w:color="000000"/>
            </w:tcBorders>
          </w:tcPr>
          <w:p w14:paraId="329CAB35" w14:textId="77777777" w:rsidR="002406DD" w:rsidRPr="00CB6B08" w:rsidRDefault="002406DD" w:rsidP="000F2C18">
            <w:pPr>
              <w:spacing w:before="100" w:beforeAutospacing="1" w:after="100" w:afterAutospacing="1" w:line="276" w:lineRule="auto"/>
              <w:rPr>
                <w:rFonts w:ascii="Garamond" w:hAnsi="Garamond" w:cs="Arial"/>
                <w:spacing w:val="10"/>
                <w:sz w:val="20"/>
                <w:szCs w:val="20"/>
                <w:shd w:val="clear" w:color="auto" w:fill="FFFFFF"/>
              </w:rPr>
            </w:pPr>
            <w:r w:rsidRPr="00CB6B08">
              <w:rPr>
                <w:rFonts w:ascii="Garamond" w:hAnsi="Garamond" w:cs="Arial"/>
                <w:spacing w:val="10"/>
                <w:sz w:val="20"/>
                <w:szCs w:val="20"/>
                <w:shd w:val="clear" w:color="auto" w:fill="FFFFFF"/>
              </w:rPr>
              <w:t>Faible à élevée</w:t>
            </w:r>
          </w:p>
        </w:tc>
        <w:tc>
          <w:tcPr>
            <w:tcW w:w="1701" w:type="dxa"/>
            <w:tcBorders>
              <w:top w:val="single" w:sz="4" w:space="0" w:color="000000"/>
              <w:left w:val="single" w:sz="2" w:space="0" w:color="000000"/>
              <w:bottom w:val="single" w:sz="2" w:space="0" w:color="000000"/>
              <w:right w:val="single" w:sz="2" w:space="0" w:color="000000"/>
            </w:tcBorders>
          </w:tcPr>
          <w:p w14:paraId="3F60E479" w14:textId="77777777" w:rsidR="002406DD" w:rsidRPr="00CB6B08" w:rsidRDefault="002406DD" w:rsidP="000F2C18">
            <w:pPr>
              <w:spacing w:before="100" w:beforeAutospacing="1" w:after="100" w:afterAutospacing="1" w:line="276" w:lineRule="auto"/>
              <w:rPr>
                <w:rFonts w:ascii="Garamond" w:hAnsi="Garamond" w:cs="Arial"/>
                <w:spacing w:val="10"/>
                <w:sz w:val="20"/>
                <w:szCs w:val="20"/>
                <w:shd w:val="clear" w:color="auto" w:fill="FFFFFF"/>
              </w:rPr>
            </w:pPr>
            <w:r w:rsidRPr="00CB6B08">
              <w:rPr>
                <w:rFonts w:ascii="Garamond" w:hAnsi="Garamond" w:cs="Arial"/>
                <w:spacing w:val="10"/>
                <w:sz w:val="20"/>
                <w:szCs w:val="20"/>
                <w:shd w:val="clear" w:color="auto" w:fill="FFFFFF"/>
              </w:rPr>
              <w:t>Importantes habituelles et planifiée</w:t>
            </w:r>
          </w:p>
        </w:tc>
      </w:tr>
    </w:tbl>
    <w:p w14:paraId="77070BEA" w14:textId="77777777" w:rsidR="00236175" w:rsidRPr="00CB6B08" w:rsidRDefault="00236175"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 xml:space="preserve">Selon Sartre, trois conditions sont nécessaires pour passer du rassemblement au groupe : </w:t>
      </w:r>
    </w:p>
    <w:p w14:paraId="64610EDD" w14:textId="77777777" w:rsidR="00236175" w:rsidRPr="00CB6B08" w:rsidRDefault="00236175" w:rsidP="000F2C18">
      <w:pPr>
        <w:pStyle w:val="Paragraphedeliste"/>
        <w:numPr>
          <w:ilvl w:val="0"/>
          <w:numId w:val="26"/>
        </w:numPr>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 xml:space="preserve">L’intérêt que les membres ont en commun est assez puissant pour que ceux-ci l’intériorisent et le prennent en charge, et que d’intérêt en commun, il devienne intérêt commun ; </w:t>
      </w:r>
    </w:p>
    <w:p w14:paraId="7A84129E" w14:textId="77777777" w:rsidR="00236175" w:rsidRPr="00CB6B08" w:rsidRDefault="00236175" w:rsidP="000F2C18">
      <w:pPr>
        <w:pStyle w:val="Paragraphedeliste"/>
        <w:numPr>
          <w:ilvl w:val="0"/>
          <w:numId w:val="26"/>
        </w:numPr>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 xml:space="preserve">Ensuite que l’on passe des communications indirectes aux communications directes </w:t>
      </w:r>
    </w:p>
    <w:p w14:paraId="08521598" w14:textId="2EFDB716" w:rsidR="00410B4D" w:rsidRPr="00CB6B08" w:rsidRDefault="00236175" w:rsidP="00410B4D">
      <w:pPr>
        <w:pStyle w:val="Paragraphedeliste"/>
        <w:numPr>
          <w:ilvl w:val="0"/>
          <w:numId w:val="26"/>
        </w:numPr>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L’existence dans la société globale, de</w:t>
      </w:r>
      <w:r w:rsidR="00410B4D" w:rsidRPr="00CB6B08">
        <w:rPr>
          <w:rFonts w:ascii="Garamond" w:hAnsi="Garamond" w:cs="Arial"/>
          <w:spacing w:val="10"/>
          <w:sz w:val="24"/>
          <w:szCs w:val="24"/>
          <w:shd w:val="clear" w:color="auto" w:fill="FFFFFF"/>
          <w:lang w:eastAsia="it-IT"/>
        </w:rPr>
        <w:t>s</w:t>
      </w:r>
      <w:r w:rsidRPr="00CB6B08">
        <w:rPr>
          <w:rFonts w:ascii="Garamond" w:hAnsi="Garamond" w:cs="Arial"/>
          <w:spacing w:val="10"/>
          <w:sz w:val="24"/>
          <w:szCs w:val="24"/>
          <w:shd w:val="clear" w:color="auto" w:fill="FFFFFF"/>
          <w:lang w:eastAsia="it-IT"/>
        </w:rPr>
        <w:t xml:space="preserve"> groupe</w:t>
      </w:r>
      <w:r w:rsidR="00410B4D" w:rsidRPr="00CB6B08">
        <w:rPr>
          <w:rFonts w:ascii="Garamond" w:hAnsi="Garamond" w:cs="Arial"/>
          <w:spacing w:val="10"/>
          <w:sz w:val="24"/>
          <w:szCs w:val="24"/>
          <w:shd w:val="clear" w:color="auto" w:fill="FFFFFF"/>
          <w:lang w:eastAsia="it-IT"/>
        </w:rPr>
        <w:t>s</w:t>
      </w:r>
      <w:r w:rsidRPr="00CB6B08">
        <w:rPr>
          <w:rFonts w:ascii="Garamond" w:hAnsi="Garamond" w:cs="Arial"/>
          <w:spacing w:val="10"/>
          <w:sz w:val="24"/>
          <w:szCs w:val="24"/>
          <w:shd w:val="clear" w:color="auto" w:fill="FFFFFF"/>
          <w:lang w:eastAsia="it-IT"/>
        </w:rPr>
        <w:t xml:space="preserve"> qui défendent activement des intérêts antagonistes et qui appellent implicitement à la lutte contre eux. </w:t>
      </w:r>
    </w:p>
    <w:p w14:paraId="50130E22" w14:textId="77777777" w:rsidR="001D0D2D" w:rsidRPr="00CB6B08" w:rsidRDefault="00236175" w:rsidP="000F2C18">
      <w:pPr>
        <w:spacing w:before="100" w:beforeAutospacing="1" w:after="100" w:afterAutospacing="1" w:line="276" w:lineRule="auto"/>
        <w:ind w:firstLine="567"/>
        <w:jc w:val="both"/>
        <w:rPr>
          <w:rFonts w:ascii="Garamond" w:hAnsi="Garamond" w:cs="Arial"/>
          <w:b/>
          <w:shd w:val="clear" w:color="auto" w:fill="FFFFFF"/>
        </w:rPr>
      </w:pPr>
      <w:r w:rsidRPr="00CB6B08">
        <w:rPr>
          <w:rFonts w:ascii="Garamond" w:hAnsi="Garamond" w:cs="Arial"/>
          <w:spacing w:val="10"/>
          <w:shd w:val="clear" w:color="auto" w:fill="FFFFFF"/>
        </w:rPr>
        <w:tab/>
      </w:r>
      <w:bookmarkEnd w:id="948"/>
      <w:bookmarkEnd w:id="949"/>
      <w:bookmarkEnd w:id="950"/>
      <w:r w:rsidR="00357F17" w:rsidRPr="00CB6B08">
        <w:rPr>
          <w:rFonts w:ascii="Garamond" w:hAnsi="Garamond" w:cs="Arial"/>
          <w:b/>
          <w:shd w:val="clear" w:color="auto" w:fill="FFFFFF"/>
        </w:rPr>
        <w:t>Classification selon la taille :</w:t>
      </w:r>
    </w:p>
    <w:p w14:paraId="061204BF" w14:textId="77777777" w:rsidR="001D0D2D" w:rsidRPr="00CB6B08" w:rsidRDefault="001D0D2D" w:rsidP="000F2C18">
      <w:pPr>
        <w:pStyle w:val="Paragraphedeliste"/>
        <w:numPr>
          <w:ilvl w:val="0"/>
          <w:numId w:val="25"/>
        </w:numPr>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Un groupe comporte au moins 3 personnes, condition nécessaire pour que se constituent des coalitions plus ou moins durables.</w:t>
      </w:r>
    </w:p>
    <w:p w14:paraId="7C4CD76B" w14:textId="77777777" w:rsidR="001D0D2D" w:rsidRPr="00CB6B08" w:rsidRDefault="001D0D2D" w:rsidP="000F2C18">
      <w:pPr>
        <w:pStyle w:val="Paragraphedeliste"/>
        <w:numPr>
          <w:ilvl w:val="0"/>
          <w:numId w:val="25"/>
        </w:numPr>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lastRenderedPageBreak/>
        <w:t>De 3 à 5 personnes, on parle de petits groupes, généralement non structurés, et dont les activités sont le plus souvent spontanées et informelles, par exemple du type « conversation ».</w:t>
      </w:r>
    </w:p>
    <w:p w14:paraId="2AF12161" w14:textId="77777777" w:rsidR="001D0D2D" w:rsidRPr="00CB6B08" w:rsidRDefault="001D0D2D" w:rsidP="000F2C18">
      <w:pPr>
        <w:pStyle w:val="Paragraphedeliste"/>
        <w:numPr>
          <w:ilvl w:val="0"/>
          <w:numId w:val="25"/>
        </w:numPr>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 xml:space="preserve">De 6 à 13 personnes, il y a constitution de </w:t>
      </w:r>
      <w:r w:rsidR="00410B4D" w:rsidRPr="00CB6B08">
        <w:rPr>
          <w:rFonts w:ascii="Garamond" w:hAnsi="Garamond" w:cs="Arial"/>
          <w:spacing w:val="10"/>
          <w:sz w:val="24"/>
          <w:szCs w:val="24"/>
          <w:shd w:val="clear" w:color="auto" w:fill="FFFFFF"/>
          <w:lang w:eastAsia="it-IT"/>
        </w:rPr>
        <w:t>groupes restreints</w:t>
      </w:r>
      <w:r w:rsidRPr="00CB6B08">
        <w:rPr>
          <w:rFonts w:ascii="Garamond" w:hAnsi="Garamond" w:cs="Arial"/>
          <w:spacing w:val="10"/>
          <w:sz w:val="24"/>
          <w:szCs w:val="24"/>
          <w:shd w:val="clear" w:color="auto" w:fill="FFFFFF"/>
          <w:lang w:eastAsia="it-IT"/>
        </w:rPr>
        <w:t xml:space="preserve">, </w:t>
      </w:r>
      <w:r w:rsidR="00410B4D" w:rsidRPr="00CB6B08">
        <w:rPr>
          <w:rFonts w:ascii="Garamond" w:hAnsi="Garamond" w:cs="Arial"/>
          <w:spacing w:val="10"/>
          <w:sz w:val="24"/>
          <w:szCs w:val="24"/>
          <w:shd w:val="clear" w:color="auto" w:fill="FFFFFF"/>
          <w:lang w:eastAsia="it-IT"/>
        </w:rPr>
        <w:t>pourvus généralement</w:t>
      </w:r>
      <w:r w:rsidRPr="00CB6B08">
        <w:rPr>
          <w:rFonts w:ascii="Garamond" w:hAnsi="Garamond" w:cs="Arial"/>
          <w:spacing w:val="10"/>
          <w:sz w:val="24"/>
          <w:szCs w:val="24"/>
          <w:shd w:val="clear" w:color="auto" w:fill="FFFFFF"/>
          <w:lang w:eastAsia="it-IT"/>
        </w:rPr>
        <w:t xml:space="preserve"> </w:t>
      </w:r>
      <w:r w:rsidR="00410B4D" w:rsidRPr="00CB6B08">
        <w:rPr>
          <w:rFonts w:ascii="Garamond" w:hAnsi="Garamond" w:cs="Arial"/>
          <w:spacing w:val="10"/>
          <w:sz w:val="24"/>
          <w:szCs w:val="24"/>
          <w:shd w:val="clear" w:color="auto" w:fill="FFFFFF"/>
          <w:lang w:eastAsia="it-IT"/>
        </w:rPr>
        <w:t>d’un objectif et</w:t>
      </w:r>
      <w:r w:rsidRPr="00CB6B08">
        <w:rPr>
          <w:rFonts w:ascii="Garamond" w:hAnsi="Garamond" w:cs="Arial"/>
          <w:spacing w:val="10"/>
          <w:sz w:val="24"/>
          <w:szCs w:val="24"/>
          <w:shd w:val="clear" w:color="auto" w:fill="FFFFFF"/>
          <w:lang w:eastAsia="it-IT"/>
        </w:rPr>
        <w:t xml:space="preserve"> permettant aux participants </w:t>
      </w:r>
      <w:r w:rsidR="00410B4D" w:rsidRPr="00CB6B08">
        <w:rPr>
          <w:rFonts w:ascii="Garamond" w:hAnsi="Garamond" w:cs="Arial"/>
          <w:spacing w:val="10"/>
          <w:sz w:val="24"/>
          <w:szCs w:val="24"/>
          <w:shd w:val="clear" w:color="auto" w:fill="FFFFFF"/>
          <w:lang w:eastAsia="it-IT"/>
        </w:rPr>
        <w:t>des relations explicitent</w:t>
      </w:r>
      <w:r w:rsidRPr="00CB6B08">
        <w:rPr>
          <w:rFonts w:ascii="Garamond" w:hAnsi="Garamond" w:cs="Arial"/>
          <w:spacing w:val="10"/>
          <w:sz w:val="24"/>
          <w:szCs w:val="24"/>
          <w:shd w:val="clear" w:color="auto" w:fill="FFFFFF"/>
          <w:lang w:eastAsia="it-IT"/>
        </w:rPr>
        <w:t xml:space="preserve"> </w:t>
      </w:r>
      <w:r w:rsidR="00410B4D" w:rsidRPr="00CB6B08">
        <w:rPr>
          <w:rFonts w:ascii="Garamond" w:hAnsi="Garamond" w:cs="Arial"/>
          <w:spacing w:val="10"/>
          <w:sz w:val="24"/>
          <w:szCs w:val="24"/>
          <w:shd w:val="clear" w:color="auto" w:fill="FFFFFF"/>
          <w:lang w:eastAsia="it-IT"/>
        </w:rPr>
        <w:t>entre eux et des perceptions</w:t>
      </w:r>
      <w:r w:rsidRPr="00CB6B08">
        <w:rPr>
          <w:rFonts w:ascii="Garamond" w:hAnsi="Garamond" w:cs="Arial"/>
          <w:spacing w:val="10"/>
          <w:sz w:val="24"/>
          <w:szCs w:val="24"/>
          <w:shd w:val="clear" w:color="auto" w:fill="FFFFFF"/>
          <w:lang w:eastAsia="it-IT"/>
        </w:rPr>
        <w:t xml:space="preserve"> réciproques </w:t>
      </w:r>
      <w:r w:rsidR="00410B4D" w:rsidRPr="00CB6B08">
        <w:rPr>
          <w:rFonts w:ascii="Garamond" w:hAnsi="Garamond" w:cs="Arial"/>
          <w:spacing w:val="10"/>
          <w:sz w:val="24"/>
          <w:szCs w:val="24"/>
          <w:shd w:val="clear" w:color="auto" w:fill="FFFFFF"/>
          <w:lang w:eastAsia="it-IT"/>
        </w:rPr>
        <w:t>; ils sont partiellement</w:t>
      </w:r>
      <w:r w:rsidRPr="00CB6B08">
        <w:rPr>
          <w:rFonts w:ascii="Garamond" w:hAnsi="Garamond" w:cs="Arial"/>
          <w:spacing w:val="10"/>
          <w:sz w:val="24"/>
          <w:szCs w:val="24"/>
          <w:shd w:val="clear" w:color="auto" w:fill="FFFFFF"/>
          <w:lang w:eastAsia="it-IT"/>
        </w:rPr>
        <w:t xml:space="preserve"> </w:t>
      </w:r>
      <w:r w:rsidR="00410B4D" w:rsidRPr="00CB6B08">
        <w:rPr>
          <w:rFonts w:ascii="Garamond" w:hAnsi="Garamond" w:cs="Arial"/>
          <w:spacing w:val="10"/>
          <w:sz w:val="24"/>
          <w:szCs w:val="24"/>
          <w:shd w:val="clear" w:color="auto" w:fill="FFFFFF"/>
          <w:lang w:eastAsia="it-IT"/>
        </w:rPr>
        <w:t>ou totalement</w:t>
      </w:r>
      <w:r w:rsidRPr="00CB6B08">
        <w:rPr>
          <w:rFonts w:ascii="Garamond" w:hAnsi="Garamond" w:cs="Arial"/>
          <w:spacing w:val="10"/>
          <w:sz w:val="24"/>
          <w:szCs w:val="24"/>
          <w:shd w:val="clear" w:color="auto" w:fill="FFFFFF"/>
          <w:lang w:eastAsia="it-IT"/>
        </w:rPr>
        <w:t xml:space="preserve"> consacrés à la réunion-discussion.</w:t>
      </w:r>
    </w:p>
    <w:p w14:paraId="7F9A434D" w14:textId="77777777" w:rsidR="001D0D2D" w:rsidRPr="00CB6B08" w:rsidRDefault="001D0D2D" w:rsidP="000F2C18">
      <w:pPr>
        <w:pStyle w:val="Paragraphedeliste"/>
        <w:numPr>
          <w:ilvl w:val="0"/>
          <w:numId w:val="25"/>
        </w:numPr>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De 14 à 24 personnes, on a affaire à des groupes étendus, tels que commissions de travail, des groupes pédagogiques pratiquant des méthodes actives ; ils sont difficiles à conduire, en raison de leur tendance à la subdivision.</w:t>
      </w:r>
    </w:p>
    <w:p w14:paraId="5C14E299" w14:textId="77777777" w:rsidR="001D0D2D" w:rsidRPr="00CB6B08" w:rsidRDefault="00410B4D" w:rsidP="000F2C18">
      <w:pPr>
        <w:pStyle w:val="Paragraphedeliste"/>
        <w:numPr>
          <w:ilvl w:val="0"/>
          <w:numId w:val="25"/>
        </w:numPr>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De 25 à 50 personnes, on se trouve</w:t>
      </w:r>
      <w:r w:rsidR="001D0D2D" w:rsidRPr="00CB6B08">
        <w:rPr>
          <w:rFonts w:ascii="Garamond" w:hAnsi="Garamond" w:cs="Arial"/>
          <w:spacing w:val="10"/>
          <w:sz w:val="24"/>
          <w:szCs w:val="24"/>
          <w:shd w:val="clear" w:color="auto" w:fill="FFFFFF"/>
          <w:lang w:eastAsia="it-IT"/>
        </w:rPr>
        <w:t xml:space="preserve">   </w:t>
      </w:r>
      <w:r w:rsidRPr="00CB6B08">
        <w:rPr>
          <w:rFonts w:ascii="Garamond" w:hAnsi="Garamond" w:cs="Arial"/>
          <w:spacing w:val="10"/>
          <w:sz w:val="24"/>
          <w:szCs w:val="24"/>
          <w:shd w:val="clear" w:color="auto" w:fill="FFFFFF"/>
          <w:lang w:eastAsia="it-IT"/>
        </w:rPr>
        <w:t>en présence</w:t>
      </w:r>
      <w:r w:rsidR="001D0D2D" w:rsidRPr="00CB6B08">
        <w:rPr>
          <w:rFonts w:ascii="Garamond" w:hAnsi="Garamond" w:cs="Arial"/>
          <w:spacing w:val="10"/>
          <w:sz w:val="24"/>
          <w:szCs w:val="24"/>
          <w:shd w:val="clear" w:color="auto" w:fill="FFFFFF"/>
          <w:lang w:eastAsia="it-IT"/>
        </w:rPr>
        <w:t xml:space="preserve">   </w:t>
      </w:r>
      <w:r w:rsidRPr="00CB6B08">
        <w:rPr>
          <w:rFonts w:ascii="Garamond" w:hAnsi="Garamond" w:cs="Arial"/>
          <w:spacing w:val="10"/>
          <w:sz w:val="24"/>
          <w:szCs w:val="24"/>
          <w:shd w:val="clear" w:color="auto" w:fill="FFFFFF"/>
          <w:lang w:eastAsia="it-IT"/>
        </w:rPr>
        <w:t>de groupes</w:t>
      </w:r>
      <w:r w:rsidR="001D0D2D" w:rsidRPr="00CB6B08">
        <w:rPr>
          <w:rFonts w:ascii="Garamond" w:hAnsi="Garamond" w:cs="Arial"/>
          <w:spacing w:val="10"/>
          <w:sz w:val="24"/>
          <w:szCs w:val="24"/>
          <w:shd w:val="clear" w:color="auto" w:fill="FFFFFF"/>
          <w:lang w:eastAsia="it-IT"/>
        </w:rPr>
        <w:t xml:space="preserve">   </w:t>
      </w:r>
      <w:r w:rsidRPr="00CB6B08">
        <w:rPr>
          <w:rFonts w:ascii="Garamond" w:hAnsi="Garamond" w:cs="Arial"/>
          <w:spacing w:val="10"/>
          <w:sz w:val="24"/>
          <w:szCs w:val="24"/>
          <w:shd w:val="clear" w:color="auto" w:fill="FFFFFF"/>
          <w:lang w:eastAsia="it-IT"/>
        </w:rPr>
        <w:t>larges, visant</w:t>
      </w:r>
      <w:r w:rsidR="001D0D2D" w:rsidRPr="00CB6B08">
        <w:rPr>
          <w:rFonts w:ascii="Garamond" w:hAnsi="Garamond" w:cs="Arial"/>
          <w:spacing w:val="10"/>
          <w:sz w:val="24"/>
          <w:szCs w:val="24"/>
          <w:shd w:val="clear" w:color="auto" w:fill="FFFFFF"/>
          <w:lang w:eastAsia="it-IT"/>
        </w:rPr>
        <w:t xml:space="preserve">   </w:t>
      </w:r>
      <w:r w:rsidRPr="00CB6B08">
        <w:rPr>
          <w:rFonts w:ascii="Garamond" w:hAnsi="Garamond" w:cs="Arial"/>
          <w:spacing w:val="10"/>
          <w:sz w:val="24"/>
          <w:szCs w:val="24"/>
          <w:shd w:val="clear" w:color="auto" w:fill="FFFFFF"/>
          <w:lang w:eastAsia="it-IT"/>
        </w:rPr>
        <w:t>généralement la transmission des</w:t>
      </w:r>
      <w:r w:rsidR="001D0D2D" w:rsidRPr="00CB6B08">
        <w:rPr>
          <w:rFonts w:ascii="Garamond" w:hAnsi="Garamond" w:cs="Arial"/>
          <w:spacing w:val="10"/>
          <w:sz w:val="24"/>
          <w:szCs w:val="24"/>
          <w:shd w:val="clear" w:color="auto" w:fill="FFFFFF"/>
          <w:lang w:eastAsia="it-IT"/>
        </w:rPr>
        <w:t xml:space="preserve"> connaissances (</w:t>
      </w:r>
      <w:r w:rsidRPr="00CB6B08">
        <w:rPr>
          <w:rFonts w:ascii="Garamond" w:hAnsi="Garamond" w:cs="Arial"/>
          <w:spacing w:val="10"/>
          <w:sz w:val="24"/>
          <w:szCs w:val="24"/>
          <w:shd w:val="clear" w:color="auto" w:fill="FFFFFF"/>
          <w:lang w:eastAsia="it-IT"/>
        </w:rPr>
        <w:t>classes scolaires</w:t>
      </w:r>
      <w:r w:rsidR="001D0D2D" w:rsidRPr="00CB6B08">
        <w:rPr>
          <w:rFonts w:ascii="Garamond" w:hAnsi="Garamond" w:cs="Arial"/>
          <w:spacing w:val="10"/>
          <w:sz w:val="24"/>
          <w:szCs w:val="24"/>
          <w:shd w:val="clear" w:color="auto" w:fill="FFFFFF"/>
          <w:lang w:eastAsia="it-IT"/>
        </w:rPr>
        <w:t xml:space="preserve">), la négociation </w:t>
      </w:r>
      <w:r w:rsidRPr="00CB6B08">
        <w:rPr>
          <w:rFonts w:ascii="Garamond" w:hAnsi="Garamond" w:cs="Arial"/>
          <w:spacing w:val="10"/>
          <w:sz w:val="24"/>
          <w:szCs w:val="24"/>
          <w:shd w:val="clear" w:color="auto" w:fill="FFFFFF"/>
          <w:lang w:eastAsia="it-IT"/>
        </w:rPr>
        <w:t>sociale (</w:t>
      </w:r>
      <w:r w:rsidR="001D0D2D" w:rsidRPr="00CB6B08">
        <w:rPr>
          <w:rFonts w:ascii="Garamond" w:hAnsi="Garamond" w:cs="Arial"/>
          <w:spacing w:val="10"/>
          <w:sz w:val="24"/>
          <w:szCs w:val="24"/>
          <w:shd w:val="clear" w:color="auto" w:fill="FFFFFF"/>
          <w:lang w:eastAsia="it-IT"/>
        </w:rPr>
        <w:t xml:space="preserve">conventions collectives, </w:t>
      </w:r>
      <w:r w:rsidRPr="00CB6B08">
        <w:rPr>
          <w:rFonts w:ascii="Garamond" w:hAnsi="Garamond" w:cs="Arial"/>
          <w:spacing w:val="10"/>
          <w:sz w:val="24"/>
          <w:szCs w:val="24"/>
          <w:shd w:val="clear" w:color="auto" w:fill="FFFFFF"/>
          <w:lang w:eastAsia="it-IT"/>
        </w:rPr>
        <w:t>accords d’entreprise</w:t>
      </w:r>
      <w:r w:rsidR="001D0D2D" w:rsidRPr="00CB6B08">
        <w:rPr>
          <w:rFonts w:ascii="Garamond" w:hAnsi="Garamond" w:cs="Arial"/>
          <w:spacing w:val="10"/>
          <w:sz w:val="24"/>
          <w:szCs w:val="24"/>
          <w:shd w:val="clear" w:color="auto" w:fill="FFFFFF"/>
          <w:lang w:eastAsia="it-IT"/>
        </w:rPr>
        <w:t>), l’information réciproque</w:t>
      </w:r>
      <w:r w:rsidRPr="00CB6B08">
        <w:rPr>
          <w:rFonts w:ascii="Garamond" w:hAnsi="Garamond" w:cs="Arial"/>
          <w:spacing w:val="10"/>
          <w:sz w:val="24"/>
          <w:szCs w:val="24"/>
          <w:shd w:val="clear" w:color="auto" w:fill="FFFFFF"/>
          <w:lang w:eastAsia="it-IT"/>
        </w:rPr>
        <w:t>.</w:t>
      </w:r>
    </w:p>
    <w:p w14:paraId="2845EAB7" w14:textId="77777777" w:rsidR="00357F17" w:rsidRPr="00CB6B08" w:rsidRDefault="001D0D2D" w:rsidP="000F2C18">
      <w:pPr>
        <w:pStyle w:val="Paragraphedeliste"/>
        <w:numPr>
          <w:ilvl w:val="0"/>
          <w:numId w:val="25"/>
        </w:numPr>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Au-delà de 50 personnes, il s’agit d’assemblées, qui nécessitent une structure permanente (Bureau, Commissions) et l’emploi de procédures déterminées par un règlement intérieur.</w:t>
      </w:r>
    </w:p>
    <w:p w14:paraId="1D4A2DDF" w14:textId="77777777" w:rsidR="00236175" w:rsidRPr="00CB6B08" w:rsidRDefault="00236175" w:rsidP="000F2C18">
      <w:pPr>
        <w:pStyle w:val="Titre2"/>
        <w:spacing w:before="100" w:beforeAutospacing="1" w:after="100" w:afterAutospacing="1" w:line="276" w:lineRule="auto"/>
        <w:rPr>
          <w:rFonts w:ascii="Garamond" w:hAnsi="Garamond" w:cs="Arial"/>
          <w:sz w:val="24"/>
          <w:szCs w:val="24"/>
        </w:rPr>
      </w:pPr>
      <w:bookmarkStart w:id="951" w:name="_Toc478078193"/>
      <w:bookmarkStart w:id="952" w:name="_Toc478390495"/>
      <w:bookmarkStart w:id="953" w:name="_Toc478488700"/>
      <w:bookmarkStart w:id="954" w:name="_Toc478597200"/>
      <w:bookmarkStart w:id="955" w:name="_Toc478639438"/>
      <w:bookmarkStart w:id="956" w:name="_Toc511675910"/>
      <w:bookmarkStart w:id="957" w:name="_Toc513801449"/>
      <w:bookmarkStart w:id="958" w:name="_Toc243339204"/>
      <w:r w:rsidRPr="00CB6B08">
        <w:rPr>
          <w:rFonts w:ascii="Garamond" w:hAnsi="Garamond" w:cs="Arial"/>
          <w:sz w:val="24"/>
          <w:szCs w:val="24"/>
        </w:rPr>
        <w:t>I.3</w:t>
      </w:r>
      <w:r w:rsidR="001D0D2D" w:rsidRPr="00CB6B08">
        <w:rPr>
          <w:rFonts w:ascii="Garamond" w:hAnsi="Garamond" w:cs="Arial"/>
          <w:sz w:val="24"/>
          <w:szCs w:val="24"/>
        </w:rPr>
        <w:t>. Les étapes de l’évolution du groupe</w:t>
      </w:r>
      <w:r w:rsidR="001D0D2D" w:rsidRPr="00CB6B08">
        <w:rPr>
          <w:rStyle w:val="Appelnotedebasdep"/>
          <w:rFonts w:ascii="Garamond" w:hAnsi="Garamond" w:cs="Arial"/>
          <w:sz w:val="24"/>
          <w:szCs w:val="24"/>
        </w:rPr>
        <w:footnoteReference w:id="15"/>
      </w:r>
      <w:bookmarkEnd w:id="951"/>
      <w:bookmarkEnd w:id="952"/>
      <w:bookmarkEnd w:id="953"/>
      <w:bookmarkEnd w:id="954"/>
      <w:bookmarkEnd w:id="955"/>
      <w:bookmarkEnd w:id="956"/>
      <w:bookmarkEnd w:id="957"/>
      <w:r w:rsidR="001D0D2D" w:rsidRPr="00CB6B08">
        <w:rPr>
          <w:rFonts w:ascii="Garamond" w:hAnsi="Garamond" w:cs="Arial"/>
          <w:sz w:val="24"/>
          <w:szCs w:val="24"/>
          <w:vertAlign w:val="superscript"/>
        </w:rPr>
        <w:t xml:space="preserve"> </w:t>
      </w:r>
      <w:bookmarkEnd w:id="958"/>
    </w:p>
    <w:p w14:paraId="41CE911D" w14:textId="77777777" w:rsidR="001D0D2D" w:rsidRPr="00CB6B08" w:rsidRDefault="00410B4D" w:rsidP="000F2C18">
      <w:pPr>
        <w:pStyle w:val="Paragraphedeliste"/>
        <w:numPr>
          <w:ilvl w:val="0"/>
          <w:numId w:val="10"/>
        </w:numPr>
        <w:autoSpaceDE w:val="0"/>
        <w:autoSpaceDN w:val="0"/>
        <w:adjustRightInd w:val="0"/>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i/>
          <w:spacing w:val="10"/>
          <w:sz w:val="24"/>
          <w:szCs w:val="24"/>
          <w:shd w:val="clear" w:color="auto" w:fill="FFFFFF"/>
          <w:lang w:eastAsia="it-IT"/>
        </w:rPr>
        <w:t>Forming</w:t>
      </w:r>
      <w:r w:rsidRPr="00CB6B08">
        <w:rPr>
          <w:rFonts w:ascii="Garamond" w:hAnsi="Garamond" w:cs="Arial"/>
          <w:spacing w:val="10"/>
          <w:sz w:val="24"/>
          <w:szCs w:val="24"/>
          <w:shd w:val="clear" w:color="auto" w:fill="FFFFFF"/>
          <w:lang w:eastAsia="it-IT"/>
        </w:rPr>
        <w:t xml:space="preserve"> :</w:t>
      </w:r>
      <w:r w:rsidR="001D0D2D" w:rsidRPr="00CB6B08">
        <w:rPr>
          <w:rFonts w:ascii="Garamond" w:hAnsi="Garamond" w:cs="Arial"/>
          <w:spacing w:val="10"/>
          <w:sz w:val="24"/>
          <w:szCs w:val="24"/>
          <w:shd w:val="clear" w:color="auto" w:fill="FFFFFF"/>
          <w:lang w:eastAsia="it-IT"/>
        </w:rPr>
        <w:t xml:space="preserve"> C’est la constitution du groupe, sa formation dès lors qu’il y a un but commun à atteindre. Ici, on construit les relations, on cherche la connaissance d’identités, l’inclusion, on se fait une impression. Naturellement, cette étape est caractérisée par l’anxiété et l’embarras d’une part et une forte motivation de l’autre part. Le chef (leader) doit rapidement renforcer le groupe en établissant les rôles et en identifiant les caractères et les attentes des membres.</w:t>
      </w:r>
    </w:p>
    <w:p w14:paraId="2CA1DBDB" w14:textId="77777777" w:rsidR="001D0D2D" w:rsidRPr="00CB6B08" w:rsidRDefault="001D0D2D" w:rsidP="000F2C18">
      <w:pPr>
        <w:pStyle w:val="Paragraphedeliste"/>
        <w:numPr>
          <w:ilvl w:val="0"/>
          <w:numId w:val="10"/>
        </w:numPr>
        <w:autoSpaceDE w:val="0"/>
        <w:autoSpaceDN w:val="0"/>
        <w:adjustRightInd w:val="0"/>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i/>
          <w:spacing w:val="10"/>
          <w:sz w:val="24"/>
          <w:szCs w:val="24"/>
          <w:shd w:val="clear" w:color="auto" w:fill="FFFFFF"/>
          <w:lang w:eastAsia="it-IT"/>
        </w:rPr>
        <w:lastRenderedPageBreak/>
        <w:t>Storming</w:t>
      </w:r>
      <w:r w:rsidRPr="00CB6B08">
        <w:rPr>
          <w:rFonts w:ascii="Garamond" w:hAnsi="Garamond" w:cs="Arial"/>
          <w:spacing w:val="10"/>
          <w:sz w:val="24"/>
          <w:szCs w:val="24"/>
          <w:shd w:val="clear" w:color="auto" w:fill="FFFFFF"/>
          <w:lang w:eastAsia="it-IT"/>
        </w:rPr>
        <w:t> : C’est un moment de tension, conséquence logique de l’étape précédente, marquée par des conflits et des défis sur le choix des valeurs, les méthodes de travail… Le leader cherche de solliciter des attitudes positives de chaque membre et tenter d’harmoniser ou concorder les différents points de vue.</w:t>
      </w:r>
    </w:p>
    <w:p w14:paraId="587C1DA0" w14:textId="77777777" w:rsidR="001D0D2D" w:rsidRPr="00CB6B08" w:rsidRDefault="001D0D2D" w:rsidP="000F2C18">
      <w:pPr>
        <w:pStyle w:val="Paragraphedeliste"/>
        <w:numPr>
          <w:ilvl w:val="0"/>
          <w:numId w:val="10"/>
        </w:numPr>
        <w:autoSpaceDE w:val="0"/>
        <w:autoSpaceDN w:val="0"/>
        <w:adjustRightInd w:val="0"/>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i/>
          <w:spacing w:val="10"/>
          <w:sz w:val="24"/>
          <w:szCs w:val="24"/>
          <w:shd w:val="clear" w:color="auto" w:fill="FFFFFF"/>
          <w:lang w:eastAsia="it-IT"/>
        </w:rPr>
        <w:t>Norming</w:t>
      </w:r>
      <w:r w:rsidRPr="00CB6B08">
        <w:rPr>
          <w:rFonts w:ascii="Garamond" w:hAnsi="Garamond" w:cs="Arial"/>
          <w:spacing w:val="10"/>
          <w:sz w:val="24"/>
          <w:szCs w:val="24"/>
          <w:shd w:val="clear" w:color="auto" w:fill="FFFFFF"/>
          <w:lang w:eastAsia="it-IT"/>
        </w:rPr>
        <w:t>: Le groupe commence à développer son chemin, sa manière de travailler pour atteindre ses buts, ses objectifs, en précisant les rôles et les règles de conduite. Il naît ici un cadre de travail dans lequel les gens peuvent travailler ensemble. La pensée du groupe (</w:t>
      </w:r>
      <w:r w:rsidRPr="00CB6B08">
        <w:rPr>
          <w:rFonts w:ascii="Garamond" w:hAnsi="Garamond" w:cs="Arial"/>
          <w:i/>
          <w:spacing w:val="10"/>
          <w:sz w:val="24"/>
          <w:szCs w:val="24"/>
          <w:shd w:val="clear" w:color="auto" w:fill="FFFFFF"/>
          <w:lang w:eastAsia="it-IT"/>
        </w:rPr>
        <w:t>groupthinking</w:t>
      </w:r>
      <w:r w:rsidRPr="00CB6B08">
        <w:rPr>
          <w:rFonts w:ascii="Garamond" w:hAnsi="Garamond" w:cs="Arial"/>
          <w:spacing w:val="10"/>
          <w:sz w:val="24"/>
          <w:szCs w:val="24"/>
          <w:shd w:val="clear" w:color="auto" w:fill="FFFFFF"/>
          <w:lang w:eastAsia="it-IT"/>
        </w:rPr>
        <w:t>) et le conformisme peuvent émerger à cette étape.</w:t>
      </w:r>
    </w:p>
    <w:p w14:paraId="2C895E64" w14:textId="77777777" w:rsidR="001D0D2D" w:rsidRPr="00CB6B08" w:rsidRDefault="001D0D2D" w:rsidP="000F2C18">
      <w:pPr>
        <w:pStyle w:val="Paragraphedeliste"/>
        <w:numPr>
          <w:ilvl w:val="0"/>
          <w:numId w:val="10"/>
        </w:numPr>
        <w:autoSpaceDE w:val="0"/>
        <w:autoSpaceDN w:val="0"/>
        <w:adjustRightInd w:val="0"/>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i/>
          <w:spacing w:val="10"/>
          <w:sz w:val="24"/>
          <w:szCs w:val="24"/>
          <w:shd w:val="clear" w:color="auto" w:fill="FFFFFF"/>
          <w:lang w:eastAsia="it-IT"/>
        </w:rPr>
        <w:t>Performing</w:t>
      </w:r>
      <w:r w:rsidRPr="00CB6B08">
        <w:rPr>
          <w:rFonts w:ascii="Garamond" w:hAnsi="Garamond" w:cs="Arial"/>
          <w:spacing w:val="10"/>
          <w:sz w:val="24"/>
          <w:szCs w:val="24"/>
          <w:shd w:val="clear" w:color="auto" w:fill="FFFFFF"/>
          <w:lang w:eastAsia="it-IT"/>
        </w:rPr>
        <w:t>: Le groupe peut enfin focaliser sur les buts et sur le travail. Le passage d’une étape à une autre suppose la résolution de tous les aspects de l’étape précédente.  On ne peut pas passer d’une étape à une autre tant que quelque chose de l’étape précédente reste irrésolue.</w:t>
      </w:r>
    </w:p>
    <w:p w14:paraId="2CF6DEF2" w14:textId="77777777" w:rsidR="00236175" w:rsidRPr="00CB6B08" w:rsidRDefault="001D0D2D" w:rsidP="000F2C18">
      <w:pPr>
        <w:pStyle w:val="Paragraphedeliste"/>
        <w:numPr>
          <w:ilvl w:val="0"/>
          <w:numId w:val="10"/>
        </w:numPr>
        <w:autoSpaceDE w:val="0"/>
        <w:autoSpaceDN w:val="0"/>
        <w:adjustRightInd w:val="0"/>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i/>
          <w:sz w:val="24"/>
          <w:szCs w:val="24"/>
          <w:shd w:val="clear" w:color="auto" w:fill="FFFFFF"/>
        </w:rPr>
        <w:t>Mourning</w:t>
      </w:r>
      <w:r w:rsidRPr="00CB6B08">
        <w:rPr>
          <w:rFonts w:ascii="Garamond" w:hAnsi="Garamond" w:cs="Arial"/>
          <w:sz w:val="24"/>
          <w:szCs w:val="24"/>
          <w:shd w:val="clear" w:color="auto" w:fill="FFFFFF"/>
        </w:rPr>
        <w:t>: C’est la dissolution du groupe, après avoir atteint ou non le but de son existence.</w:t>
      </w:r>
    </w:p>
    <w:p w14:paraId="15D3C1BC" w14:textId="77777777" w:rsidR="00CA08A1"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Tableau du développement d’un groupe :</w:t>
      </w:r>
    </w:p>
    <w:p w14:paraId="77BBF846" w14:textId="77777777" w:rsidR="00357F17" w:rsidRPr="00CB6B08" w:rsidRDefault="00CA08A1" w:rsidP="00410B4D">
      <w:pPr>
        <w:autoSpaceDE w:val="0"/>
        <w:autoSpaceDN w:val="0"/>
        <w:adjustRightInd w:val="0"/>
        <w:spacing w:before="100" w:beforeAutospacing="1" w:after="100" w:afterAutospacing="1" w:line="276" w:lineRule="auto"/>
        <w:jc w:val="both"/>
        <w:rPr>
          <w:rFonts w:ascii="Garamond" w:hAnsi="Garamond" w:cs="Arial"/>
          <w:spacing w:val="10"/>
          <w:shd w:val="clear" w:color="auto" w:fill="FFFFFF"/>
        </w:rPr>
      </w:pPr>
      <w:r w:rsidRPr="00CB6B08">
        <w:rPr>
          <w:rFonts w:ascii="Garamond" w:hAnsi="Garamond" w:cs="Arial"/>
          <w:noProof/>
          <w:lang w:val="it-IT"/>
        </w:rPr>
        <w:drawing>
          <wp:inline distT="0" distB="0" distL="0" distR="0" wp14:anchorId="22F40089" wp14:editId="05C55A7F">
            <wp:extent cx="4319270" cy="2720340"/>
            <wp:effectExtent l="0" t="0" r="5080" b="3810"/>
            <wp:docPr id="2"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pic:cNvPicPr>
                      <a:picLocks noChangeAspect="1" noChangeArrowheads="1"/>
                    </pic:cNvPicPr>
                  </pic:nvPicPr>
                  <pic:blipFill>
                    <a:blip r:embed="rId31">
                      <a:extLst>
                        <a:ext uri="{BEBA8EAE-BF5A-486C-A8C5-ECC9F3942E4B}">
                          <a14:imgProps xmlns:a14="http://schemas.microsoft.com/office/drawing/2010/main">
                            <a14:imgLayer r:embed="rId32">
                              <a14:imgEffect>
                                <a14:saturation sat="0"/>
                              </a14:imgEffect>
                            </a14:imgLayer>
                          </a14:imgProps>
                        </a:ext>
                      </a:extLst>
                    </a:blip>
                    <a:srcRect l="10370" t="21370" r="7214" b="15355"/>
                    <a:stretch>
                      <a:fillRect/>
                    </a:stretch>
                  </pic:blipFill>
                  <pic:spPr bwMode="auto">
                    <a:xfrm>
                      <a:off x="0" y="0"/>
                      <a:ext cx="4319270" cy="2720340"/>
                    </a:xfrm>
                    <a:prstGeom prst="rect">
                      <a:avLst/>
                    </a:prstGeom>
                    <a:noFill/>
                    <a:ln w="9525">
                      <a:noFill/>
                      <a:miter lim="800000"/>
                      <a:headEnd/>
                      <a:tailEnd/>
                    </a:ln>
                  </pic:spPr>
                </pic:pic>
              </a:graphicData>
            </a:graphic>
          </wp:inline>
        </w:drawing>
      </w:r>
      <w:bookmarkStart w:id="959" w:name="_Toc478078194"/>
      <w:bookmarkStart w:id="960" w:name="_Toc478390496"/>
      <w:bookmarkStart w:id="961" w:name="_Toc478488701"/>
      <w:bookmarkStart w:id="962" w:name="_Toc478597201"/>
      <w:bookmarkStart w:id="963" w:name="_Toc478639439"/>
      <w:bookmarkStart w:id="964" w:name="_Toc511675911"/>
    </w:p>
    <w:p w14:paraId="0130915E" w14:textId="77777777" w:rsidR="002406DD" w:rsidRPr="00CB6B08" w:rsidRDefault="001D0D2D" w:rsidP="000F2C18">
      <w:pPr>
        <w:pStyle w:val="Titre2"/>
        <w:spacing w:before="100" w:beforeAutospacing="1" w:after="100" w:afterAutospacing="1" w:line="276" w:lineRule="auto"/>
        <w:rPr>
          <w:rFonts w:ascii="Garamond" w:hAnsi="Garamond" w:cs="Arial"/>
          <w:sz w:val="24"/>
          <w:szCs w:val="24"/>
        </w:rPr>
      </w:pPr>
      <w:bookmarkStart w:id="965" w:name="_Toc513801450"/>
      <w:r w:rsidRPr="00CB6B08">
        <w:rPr>
          <w:rFonts w:ascii="Garamond" w:hAnsi="Garamond" w:cs="Arial"/>
          <w:sz w:val="24"/>
          <w:szCs w:val="24"/>
        </w:rPr>
        <w:lastRenderedPageBreak/>
        <w:t>I.</w:t>
      </w:r>
      <w:r w:rsidR="00236175" w:rsidRPr="00CB6B08">
        <w:rPr>
          <w:rFonts w:ascii="Garamond" w:hAnsi="Garamond" w:cs="Arial"/>
          <w:sz w:val="24"/>
          <w:szCs w:val="24"/>
        </w:rPr>
        <w:t>4</w:t>
      </w:r>
      <w:r w:rsidRPr="00CB6B08">
        <w:rPr>
          <w:rFonts w:ascii="Garamond" w:hAnsi="Garamond" w:cs="Arial"/>
          <w:sz w:val="24"/>
          <w:szCs w:val="24"/>
        </w:rPr>
        <w:t>. Les dimensions du groupe</w:t>
      </w:r>
      <w:bookmarkEnd w:id="959"/>
      <w:bookmarkEnd w:id="960"/>
      <w:bookmarkEnd w:id="961"/>
      <w:bookmarkEnd w:id="962"/>
      <w:bookmarkEnd w:id="963"/>
      <w:bookmarkEnd w:id="964"/>
      <w:bookmarkEnd w:id="965"/>
    </w:p>
    <w:p w14:paraId="3F45610C" w14:textId="77777777" w:rsidR="001D0D2D" w:rsidRPr="00CB6B08" w:rsidRDefault="001D0D2D" w:rsidP="000F2C18">
      <w:pPr>
        <w:pStyle w:val="Titre3"/>
        <w:spacing w:before="100" w:beforeAutospacing="1" w:after="100" w:afterAutospacing="1" w:line="276" w:lineRule="auto"/>
        <w:rPr>
          <w:rFonts w:ascii="Garamond" w:hAnsi="Garamond" w:cs="Arial"/>
          <w:sz w:val="24"/>
          <w:szCs w:val="24"/>
        </w:rPr>
      </w:pPr>
      <w:bookmarkStart w:id="966" w:name="_Toc478078195"/>
      <w:bookmarkStart w:id="967" w:name="_Toc478078476"/>
      <w:bookmarkStart w:id="968" w:name="_Toc478390497"/>
      <w:bookmarkStart w:id="969" w:name="_Toc478488702"/>
      <w:bookmarkStart w:id="970" w:name="_Toc478597202"/>
      <w:bookmarkStart w:id="971" w:name="_Toc478597935"/>
      <w:bookmarkStart w:id="972" w:name="_Toc478639440"/>
      <w:bookmarkStart w:id="973" w:name="_Toc500161369"/>
      <w:bookmarkStart w:id="974" w:name="_Toc511675912"/>
      <w:bookmarkStart w:id="975" w:name="_Toc513801451"/>
      <w:r w:rsidRPr="00CB6B08">
        <w:rPr>
          <w:rFonts w:ascii="Garamond" w:hAnsi="Garamond" w:cs="Arial"/>
          <w:sz w:val="24"/>
          <w:szCs w:val="24"/>
        </w:rPr>
        <w:t>Le statut</w:t>
      </w:r>
      <w:bookmarkEnd w:id="966"/>
      <w:bookmarkEnd w:id="967"/>
      <w:bookmarkEnd w:id="968"/>
      <w:bookmarkEnd w:id="969"/>
      <w:bookmarkEnd w:id="970"/>
      <w:bookmarkEnd w:id="971"/>
      <w:bookmarkEnd w:id="972"/>
      <w:bookmarkEnd w:id="973"/>
      <w:bookmarkEnd w:id="974"/>
      <w:bookmarkEnd w:id="975"/>
      <w:r w:rsidRPr="00CB6B08">
        <w:rPr>
          <w:rFonts w:ascii="Garamond" w:hAnsi="Garamond" w:cs="Arial"/>
          <w:sz w:val="24"/>
          <w:szCs w:val="24"/>
        </w:rPr>
        <w:t xml:space="preserve"> </w:t>
      </w:r>
    </w:p>
    <w:p w14:paraId="63A8CF0B" w14:textId="77777777" w:rsidR="001D0D2D" w:rsidRPr="00CB6B08" w:rsidRDefault="001D0D2D" w:rsidP="000F2C18">
      <w:pPr>
        <w:widowControl w:val="0"/>
        <w:tabs>
          <w:tab w:val="left" w:pos="9781"/>
          <w:tab w:val="left" w:pos="9921"/>
        </w:tabs>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Le statut est la position qu’occupe l’individu à l’intérieur du groupe, en relation stricte avec l’évaluation d’une telle position dans une échelle de prestige.</w:t>
      </w:r>
      <w:r w:rsidRPr="00CB6B08">
        <w:rPr>
          <w:rStyle w:val="Appelnotedebasdep"/>
          <w:rFonts w:ascii="Garamond" w:hAnsi="Garamond" w:cs="Arial"/>
          <w:spacing w:val="10"/>
          <w:shd w:val="clear" w:color="auto" w:fill="FFFFFF"/>
        </w:rPr>
        <w:footnoteReference w:id="16"/>
      </w:r>
      <w:r w:rsidRPr="00CB6B08">
        <w:rPr>
          <w:rFonts w:ascii="Garamond" w:hAnsi="Garamond" w:cs="Arial"/>
          <w:spacing w:val="10"/>
          <w:shd w:val="clear" w:color="auto" w:fill="FFFFFF"/>
        </w:rPr>
        <w:t xml:space="preserve"> C’est la valeur assignée à chaque position. Le statut formel est l’ensemble des droits et devoirs associés à une position, tandis que le statut social est le degré de respect, la familiarité ou la réserve du groupe à l’endroit de quelqu’un.  Lorsqu’un groupe espère porter à terme son devoir, ses membres se rendent compte que parmi eux il peut y avoir des compétences et des habiletés supérieures qui facilitent la poursuite du but. C’est ainsi que commence la structuration du statut. On parle aussi de la carte (situation) d’influence sociale entre les membres d’un groupe.</w:t>
      </w:r>
      <w:r w:rsidRPr="00CB6B08">
        <w:rPr>
          <w:rStyle w:val="Appelnotedebasdep"/>
          <w:rFonts w:ascii="Garamond" w:hAnsi="Garamond" w:cs="Arial"/>
          <w:spacing w:val="10"/>
          <w:shd w:val="clear" w:color="auto" w:fill="FFFFFF"/>
        </w:rPr>
        <w:footnoteReference w:id="17"/>
      </w:r>
      <w:r w:rsidRPr="00CB6B08">
        <w:rPr>
          <w:rFonts w:ascii="Garamond" w:hAnsi="Garamond" w:cs="Arial"/>
          <w:spacing w:val="10"/>
          <w:shd w:val="clear" w:color="auto" w:fill="FFFFFF"/>
        </w:rPr>
        <w:t xml:space="preserve"> </w:t>
      </w:r>
    </w:p>
    <w:p w14:paraId="5E1BBB73" w14:textId="77777777" w:rsidR="001D0D2D" w:rsidRPr="00CB6B08" w:rsidRDefault="001D0D2D" w:rsidP="000F2C18">
      <w:pPr>
        <w:widowControl w:val="0"/>
        <w:tabs>
          <w:tab w:val="left" w:pos="9781"/>
          <w:tab w:val="left" w:pos="9921"/>
        </w:tabs>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 xml:space="preserve">Le statut élevé d’un groupe est révélé par deux indicateurs : </w:t>
      </w:r>
    </w:p>
    <w:p w14:paraId="68F31E8A" w14:textId="77777777" w:rsidR="001D0D2D" w:rsidRPr="00CB6B08" w:rsidRDefault="001D0D2D" w:rsidP="000F2C18">
      <w:pPr>
        <w:widowControl w:val="0"/>
        <w:tabs>
          <w:tab w:val="left" w:pos="9781"/>
          <w:tab w:val="left" w:pos="9921"/>
        </w:tabs>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1. La tendance à promouvoir des initiatives (idées et activités)</w:t>
      </w:r>
    </w:p>
    <w:p w14:paraId="51E78653" w14:textId="77777777" w:rsidR="001D0D2D" w:rsidRPr="00CB6B08" w:rsidRDefault="001D0D2D" w:rsidP="000F2C18">
      <w:pPr>
        <w:widowControl w:val="0"/>
        <w:tabs>
          <w:tab w:val="left" w:pos="9781"/>
          <w:tab w:val="left" w:pos="9921"/>
        </w:tabs>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2. Le consensus sur l’évaluation du prestige lié à la position de l’individu dans le groupe.</w:t>
      </w:r>
    </w:p>
    <w:p w14:paraId="3A18F119" w14:textId="77777777" w:rsidR="001D0D2D" w:rsidRPr="00CB6B08" w:rsidRDefault="001D0D2D" w:rsidP="000F2C18">
      <w:pPr>
        <w:pStyle w:val="Titre3"/>
        <w:spacing w:before="100" w:beforeAutospacing="1" w:after="100" w:afterAutospacing="1" w:line="276" w:lineRule="auto"/>
        <w:rPr>
          <w:rFonts w:ascii="Garamond" w:hAnsi="Garamond" w:cs="Arial"/>
          <w:sz w:val="24"/>
          <w:szCs w:val="24"/>
        </w:rPr>
      </w:pPr>
      <w:bookmarkStart w:id="976" w:name="_Toc478078196"/>
      <w:bookmarkStart w:id="977" w:name="_Toc478078477"/>
      <w:bookmarkStart w:id="978" w:name="_Toc478390498"/>
      <w:bookmarkStart w:id="979" w:name="_Toc478488703"/>
      <w:bookmarkStart w:id="980" w:name="_Toc478597203"/>
      <w:bookmarkStart w:id="981" w:name="_Toc478597936"/>
      <w:bookmarkStart w:id="982" w:name="_Toc478639441"/>
      <w:bookmarkStart w:id="983" w:name="_Toc500161370"/>
      <w:bookmarkStart w:id="984" w:name="_Toc511675913"/>
      <w:bookmarkStart w:id="985" w:name="_Toc513801452"/>
      <w:r w:rsidRPr="00CB6B08">
        <w:rPr>
          <w:rFonts w:ascii="Garamond" w:hAnsi="Garamond" w:cs="Arial"/>
          <w:sz w:val="24"/>
          <w:szCs w:val="24"/>
        </w:rPr>
        <w:t>Pouvoir</w:t>
      </w:r>
      <w:bookmarkEnd w:id="976"/>
      <w:bookmarkEnd w:id="977"/>
      <w:bookmarkEnd w:id="978"/>
      <w:bookmarkEnd w:id="979"/>
      <w:bookmarkEnd w:id="980"/>
      <w:bookmarkEnd w:id="981"/>
      <w:bookmarkEnd w:id="982"/>
      <w:bookmarkEnd w:id="983"/>
      <w:bookmarkEnd w:id="984"/>
      <w:bookmarkEnd w:id="985"/>
    </w:p>
    <w:p w14:paraId="69E628D7"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C’est l’influence qu’un membre peut exercer sur les autres. On distingue :</w:t>
      </w:r>
    </w:p>
    <w:p w14:paraId="3DB9BB5D" w14:textId="77777777" w:rsidR="001D0D2D" w:rsidRPr="00CB6B08" w:rsidRDefault="001D0D2D" w:rsidP="000F2C18">
      <w:pPr>
        <w:pStyle w:val="Paragraphedeliste"/>
        <w:numPr>
          <w:ilvl w:val="0"/>
          <w:numId w:val="27"/>
        </w:numPr>
        <w:autoSpaceDE w:val="0"/>
        <w:autoSpaceDN w:val="0"/>
        <w:adjustRightInd w:val="0"/>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Le pouvoir de récompense (l’habileté à accorder des faveurs, de récompenser les bonnes habitudes ;</w:t>
      </w:r>
    </w:p>
    <w:p w14:paraId="1955B0E9" w14:textId="77777777" w:rsidR="001D0D2D" w:rsidRPr="00CB6B08" w:rsidRDefault="001D0D2D" w:rsidP="000F2C18">
      <w:pPr>
        <w:pStyle w:val="Paragraphedeliste"/>
        <w:numPr>
          <w:ilvl w:val="0"/>
          <w:numId w:val="27"/>
        </w:numPr>
        <w:autoSpaceDE w:val="0"/>
        <w:autoSpaceDN w:val="0"/>
        <w:adjustRightInd w:val="0"/>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Le pouvoir de coercition : l’habileté à punir pour obtenir obéissance ;</w:t>
      </w:r>
    </w:p>
    <w:p w14:paraId="0770911F" w14:textId="77777777" w:rsidR="001D0D2D" w:rsidRPr="00CB6B08" w:rsidRDefault="001D0D2D" w:rsidP="000F2C18">
      <w:pPr>
        <w:pStyle w:val="Paragraphedeliste"/>
        <w:numPr>
          <w:ilvl w:val="0"/>
          <w:numId w:val="27"/>
        </w:numPr>
        <w:autoSpaceDE w:val="0"/>
        <w:autoSpaceDN w:val="0"/>
        <w:adjustRightInd w:val="0"/>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lastRenderedPageBreak/>
        <w:t>Le pouvoir légitime : Conféré par la loi ou autres dispositions des règles :</w:t>
      </w:r>
    </w:p>
    <w:p w14:paraId="047C07C4" w14:textId="77777777" w:rsidR="001D0D2D" w:rsidRPr="00CB6B08" w:rsidRDefault="001D0D2D" w:rsidP="000F2C18">
      <w:pPr>
        <w:pStyle w:val="Paragraphedeliste"/>
        <w:numPr>
          <w:ilvl w:val="0"/>
          <w:numId w:val="27"/>
        </w:numPr>
        <w:autoSpaceDE w:val="0"/>
        <w:autoSpaceDN w:val="0"/>
        <w:adjustRightInd w:val="0"/>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Le pouvoir de référence : Le charisme qui fait que les autres suivent ou idolâtrent ;</w:t>
      </w:r>
    </w:p>
    <w:p w14:paraId="254291D8" w14:textId="77777777" w:rsidR="001D0D2D" w:rsidRPr="00CB6B08" w:rsidRDefault="001D0D2D" w:rsidP="000F2C18">
      <w:pPr>
        <w:pStyle w:val="Paragraphedeliste"/>
        <w:numPr>
          <w:ilvl w:val="0"/>
          <w:numId w:val="27"/>
        </w:numPr>
        <w:autoSpaceDE w:val="0"/>
        <w:autoSpaceDN w:val="0"/>
        <w:adjustRightInd w:val="0"/>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Le pouvoir d’expertise : Dérivant d’un niveau spécifique de connaissance ou de qualité.</w:t>
      </w:r>
    </w:p>
    <w:p w14:paraId="05E1C252" w14:textId="77777777" w:rsidR="001D0D2D" w:rsidRPr="00CB6B08" w:rsidRDefault="001D0D2D" w:rsidP="000F2C18">
      <w:pPr>
        <w:pStyle w:val="Titre3"/>
        <w:spacing w:before="100" w:beforeAutospacing="1" w:after="100" w:afterAutospacing="1" w:line="276" w:lineRule="auto"/>
        <w:rPr>
          <w:rFonts w:ascii="Garamond" w:hAnsi="Garamond" w:cs="Arial"/>
          <w:sz w:val="24"/>
          <w:szCs w:val="24"/>
        </w:rPr>
      </w:pPr>
      <w:bookmarkStart w:id="986" w:name="_Toc478078197"/>
      <w:bookmarkStart w:id="987" w:name="_Toc478078478"/>
      <w:bookmarkStart w:id="988" w:name="_Toc478390499"/>
      <w:bookmarkStart w:id="989" w:name="_Toc478488704"/>
      <w:bookmarkStart w:id="990" w:name="_Toc478597204"/>
      <w:bookmarkStart w:id="991" w:name="_Toc478597937"/>
      <w:bookmarkStart w:id="992" w:name="_Toc478639442"/>
      <w:bookmarkStart w:id="993" w:name="_Toc500161371"/>
      <w:bookmarkStart w:id="994" w:name="_Toc511675914"/>
      <w:bookmarkStart w:id="995" w:name="_Toc513801453"/>
      <w:r w:rsidRPr="00CB6B08">
        <w:rPr>
          <w:rFonts w:ascii="Garamond" w:hAnsi="Garamond" w:cs="Arial"/>
          <w:sz w:val="24"/>
          <w:szCs w:val="24"/>
        </w:rPr>
        <w:t>Rôle</w:t>
      </w:r>
      <w:bookmarkEnd w:id="986"/>
      <w:bookmarkEnd w:id="987"/>
      <w:bookmarkEnd w:id="988"/>
      <w:bookmarkEnd w:id="989"/>
      <w:bookmarkEnd w:id="990"/>
      <w:bookmarkEnd w:id="991"/>
      <w:bookmarkEnd w:id="992"/>
      <w:bookmarkEnd w:id="993"/>
      <w:bookmarkEnd w:id="994"/>
      <w:bookmarkEnd w:id="995"/>
    </w:p>
    <w:p w14:paraId="40E875C4"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 xml:space="preserve">C’est des attentes partagées par rapport à la manière dont l’individu (membre) devrait se comporter en fonction de sa position dans le groupe. La division de rôles permet une vie de groupe prévisible et ordonnée. Il est fonction de la poursuite des objectifs du groupe </w:t>
      </w:r>
    </w:p>
    <w:p w14:paraId="30FABFF6"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La notion de rôle est étroitement liée à la vie du groupe, à sa tâche, à ses objectifs et aux situations que traverse le groupe. Ce n’est pas l’individu lui-même qui décide de son rôle.</w:t>
      </w:r>
    </w:p>
    <w:p w14:paraId="1EA31F74"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Apprendre (ou réapprendre) à assumer des rôles nécessaires, devenir capable de changer de rôle pour faire face à d’autres exigences de la situation … devient synonyme d’ajustement de la personnalité sociale et, selon Moreno, d’épanouissement et d’affermissement de la personnalité tout court.</w:t>
      </w:r>
    </w:p>
    <w:p w14:paraId="72FA6BDF"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De ce point de vue, notre personnalité est l’ensemble des rôles que nous pouvons jouer ainsi que l’aptitude à assumer le rôle adapté à la situation dans l’ici-maintenant.</w:t>
      </w:r>
    </w:p>
    <w:p w14:paraId="0C0935D6" w14:textId="77777777" w:rsidR="001D0D2D" w:rsidRPr="00CB6B08" w:rsidRDefault="001D0D2D" w:rsidP="000F2C18">
      <w:pPr>
        <w:pStyle w:val="Paragraphedeliste"/>
        <w:autoSpaceDE w:val="0"/>
        <w:autoSpaceDN w:val="0"/>
        <w:adjustRightInd w:val="0"/>
        <w:spacing w:before="100" w:beforeAutospacing="1" w:after="100" w:afterAutospacing="1"/>
        <w:ind w:left="0" w:firstLine="567"/>
        <w:jc w:val="both"/>
        <w:rPr>
          <w:rFonts w:ascii="Garamond" w:hAnsi="Garamond" w:cs="Arial"/>
          <w:i/>
          <w:spacing w:val="10"/>
          <w:sz w:val="24"/>
          <w:szCs w:val="24"/>
          <w:shd w:val="clear" w:color="auto" w:fill="FFFFFF"/>
          <w:lang w:eastAsia="it-IT"/>
        </w:rPr>
      </w:pPr>
      <w:r w:rsidRPr="00CB6B08">
        <w:rPr>
          <w:rFonts w:ascii="Garamond" w:hAnsi="Garamond" w:cs="Arial"/>
          <w:i/>
          <w:spacing w:val="10"/>
          <w:sz w:val="24"/>
          <w:szCs w:val="24"/>
          <w:shd w:val="clear" w:color="auto" w:fill="FFFFFF"/>
          <w:lang w:eastAsia="it-IT"/>
        </w:rPr>
        <w:t>Les conflits liés au rôle :</w:t>
      </w:r>
    </w:p>
    <w:p w14:paraId="586314E7" w14:textId="77777777" w:rsidR="001D0D2D" w:rsidRPr="00CB6B08" w:rsidRDefault="001D0D2D" w:rsidP="000F2C18">
      <w:pPr>
        <w:pStyle w:val="Paragraphedeliste"/>
        <w:numPr>
          <w:ilvl w:val="0"/>
          <w:numId w:val="20"/>
        </w:numPr>
        <w:autoSpaceDE w:val="0"/>
        <w:autoSpaceDN w:val="0"/>
        <w:adjustRightInd w:val="0"/>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Au niveau personnel : Incompatibilité entre rôle joué dans le groupe et autres rôles sociaux ; Absence de motivation pour assumer un rôle ;</w:t>
      </w:r>
    </w:p>
    <w:p w14:paraId="6C25CAAA" w14:textId="77777777" w:rsidR="001D0D2D" w:rsidRPr="00CB6B08" w:rsidRDefault="001D0D2D" w:rsidP="000F2C18">
      <w:pPr>
        <w:pStyle w:val="Paragraphedeliste"/>
        <w:numPr>
          <w:ilvl w:val="0"/>
          <w:numId w:val="20"/>
        </w:numPr>
        <w:autoSpaceDE w:val="0"/>
        <w:autoSpaceDN w:val="0"/>
        <w:adjustRightInd w:val="0"/>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Au niveau du groupe : Absence d’accord dans le groupe par rapport à la personne qui recouvre un rôle déterminé ; Absence d’accord par rapport à la manière dont le rôle est interprété.</w:t>
      </w:r>
    </w:p>
    <w:p w14:paraId="00DCD96B"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lastRenderedPageBreak/>
        <w:t xml:space="preserve">Les conflits de rôle dans les groupes de travail comportent une augmentation de la tension et une décroissance de la productivité </w:t>
      </w:r>
    </w:p>
    <w:p w14:paraId="338D8283" w14:textId="77777777" w:rsidR="001D0D2D" w:rsidRPr="00CB6B08" w:rsidRDefault="001D0D2D" w:rsidP="000F2C18">
      <w:pPr>
        <w:pStyle w:val="Paragraphedeliste"/>
        <w:autoSpaceDE w:val="0"/>
        <w:autoSpaceDN w:val="0"/>
        <w:adjustRightInd w:val="0"/>
        <w:spacing w:before="100" w:beforeAutospacing="1" w:after="100" w:afterAutospacing="1"/>
        <w:ind w:left="0" w:firstLine="567"/>
        <w:jc w:val="both"/>
        <w:rPr>
          <w:rFonts w:ascii="Garamond" w:hAnsi="Garamond" w:cs="Arial"/>
          <w:i/>
          <w:spacing w:val="10"/>
          <w:sz w:val="24"/>
          <w:szCs w:val="24"/>
          <w:shd w:val="clear" w:color="auto" w:fill="FFFFFF"/>
          <w:lang w:eastAsia="it-IT"/>
        </w:rPr>
      </w:pPr>
      <w:r w:rsidRPr="00CB6B08">
        <w:rPr>
          <w:rFonts w:ascii="Garamond" w:hAnsi="Garamond" w:cs="Arial"/>
          <w:i/>
          <w:spacing w:val="10"/>
          <w:sz w:val="24"/>
          <w:szCs w:val="24"/>
          <w:shd w:val="clear" w:color="auto" w:fill="FFFFFF"/>
          <w:lang w:eastAsia="it-IT"/>
        </w:rPr>
        <w:t>Contrôle des rôles :</w:t>
      </w:r>
    </w:p>
    <w:p w14:paraId="56D4AE9C" w14:textId="77777777" w:rsidR="001D0D2D" w:rsidRPr="00CB6B08" w:rsidRDefault="001D0D2D" w:rsidP="000F2C18">
      <w:pPr>
        <w:pStyle w:val="Paragraphedeliste"/>
        <w:numPr>
          <w:ilvl w:val="0"/>
          <w:numId w:val="21"/>
        </w:numPr>
        <w:autoSpaceDE w:val="0"/>
        <w:autoSpaceDN w:val="0"/>
        <w:adjustRightInd w:val="0"/>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La dépendance : Si le leader demande de faire A, cela se fait tel que jusqu’à la fin sans la moindre contestation.</w:t>
      </w:r>
    </w:p>
    <w:p w14:paraId="383B85E7" w14:textId="77777777" w:rsidR="001D0D2D" w:rsidRPr="00CB6B08" w:rsidRDefault="001D0D2D" w:rsidP="000F2C18">
      <w:pPr>
        <w:pStyle w:val="Paragraphedeliste"/>
        <w:numPr>
          <w:ilvl w:val="0"/>
          <w:numId w:val="21"/>
        </w:numPr>
        <w:autoSpaceDE w:val="0"/>
        <w:autoSpaceDN w:val="0"/>
        <w:adjustRightInd w:val="0"/>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L’interdépendance : Si le leader dit B, à travers une médiation professionnelle, on en arrive à un accord.</w:t>
      </w:r>
    </w:p>
    <w:p w14:paraId="5E8CCE60" w14:textId="77777777" w:rsidR="001D0D2D" w:rsidRPr="00CB6B08" w:rsidRDefault="001D0D2D" w:rsidP="000F2C18">
      <w:pPr>
        <w:pStyle w:val="Paragraphedeliste"/>
        <w:numPr>
          <w:ilvl w:val="0"/>
          <w:numId w:val="21"/>
        </w:numPr>
        <w:autoSpaceDE w:val="0"/>
        <w:autoSpaceDN w:val="0"/>
        <w:adjustRightInd w:val="0"/>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Conflit physiologique : Le leader dit A, l’interlocuteur dit B, le désaccord est sur le contenu du problème. Il est possible de procéder par une médiation. IL ne s’agit pas d’un contraste qui engagent les personnes en tant que telles.</w:t>
      </w:r>
    </w:p>
    <w:p w14:paraId="5AD62273" w14:textId="77777777" w:rsidR="001D0D2D" w:rsidRPr="00CB6B08" w:rsidRDefault="001D0D2D" w:rsidP="000F2C18">
      <w:pPr>
        <w:pStyle w:val="Paragraphedeliste"/>
        <w:numPr>
          <w:ilvl w:val="0"/>
          <w:numId w:val="21"/>
        </w:numPr>
        <w:autoSpaceDE w:val="0"/>
        <w:autoSpaceDN w:val="0"/>
        <w:adjustRightInd w:val="0"/>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Cotre-dépendance : Si le leader dit A, l’interlocuteur fait B, tout simplement parce que c’est le leader qui le dit.</w:t>
      </w:r>
    </w:p>
    <w:p w14:paraId="63F46CFE" w14:textId="77777777" w:rsidR="001D0D2D" w:rsidRPr="00CB6B08" w:rsidRDefault="001D0D2D" w:rsidP="000F2C18">
      <w:pPr>
        <w:widowControl w:val="0"/>
        <w:tabs>
          <w:tab w:val="left" w:pos="9781"/>
          <w:tab w:val="left" w:pos="9921"/>
        </w:tabs>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 xml:space="preserve">Le rôle indique la fonction exercée par un membre à l’intérieur du groupe, tandis que le statut concerne soit le prestige lié à un rôle déterminé soit la compétence et l’efficacité avec laquelle elle s’exerce. </w:t>
      </w:r>
    </w:p>
    <w:p w14:paraId="33063699" w14:textId="77777777" w:rsidR="001D0D2D" w:rsidRPr="00CB6B08" w:rsidRDefault="001D0D2D" w:rsidP="000F2C18">
      <w:pPr>
        <w:pStyle w:val="Titre3"/>
        <w:spacing w:before="100" w:beforeAutospacing="1" w:after="100" w:afterAutospacing="1" w:line="276" w:lineRule="auto"/>
        <w:rPr>
          <w:rFonts w:ascii="Garamond" w:hAnsi="Garamond" w:cs="Arial"/>
          <w:sz w:val="24"/>
          <w:szCs w:val="24"/>
        </w:rPr>
      </w:pPr>
      <w:bookmarkStart w:id="996" w:name="_Toc478078198"/>
      <w:bookmarkStart w:id="997" w:name="_Toc478078479"/>
      <w:bookmarkStart w:id="998" w:name="_Toc478390500"/>
      <w:bookmarkStart w:id="999" w:name="_Toc478488705"/>
      <w:bookmarkStart w:id="1000" w:name="_Toc478597205"/>
      <w:bookmarkStart w:id="1001" w:name="_Toc478597938"/>
      <w:bookmarkStart w:id="1002" w:name="_Toc478639443"/>
      <w:bookmarkStart w:id="1003" w:name="_Toc500161372"/>
      <w:bookmarkStart w:id="1004" w:name="_Toc511675915"/>
      <w:bookmarkStart w:id="1005" w:name="_Toc513801454"/>
      <w:r w:rsidRPr="00CB6B08">
        <w:rPr>
          <w:rFonts w:ascii="Garamond" w:hAnsi="Garamond" w:cs="Arial"/>
          <w:sz w:val="24"/>
          <w:szCs w:val="24"/>
        </w:rPr>
        <w:t>Leadership</w:t>
      </w:r>
      <w:bookmarkEnd w:id="996"/>
      <w:bookmarkEnd w:id="997"/>
      <w:bookmarkEnd w:id="998"/>
      <w:bookmarkEnd w:id="999"/>
      <w:bookmarkEnd w:id="1000"/>
      <w:bookmarkEnd w:id="1001"/>
      <w:bookmarkEnd w:id="1002"/>
      <w:bookmarkEnd w:id="1003"/>
      <w:bookmarkEnd w:id="1004"/>
      <w:bookmarkEnd w:id="1005"/>
    </w:p>
    <w:p w14:paraId="10695BC2"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 xml:space="preserve">Le leadership aide à développer une vision stratégique et permet au groupe d’atteindre ses buts. Le leader propose des défis et aide le groupe à les relever. On distingue plusieurs styles de leader sur lesquels nous reviendrons. </w:t>
      </w:r>
    </w:p>
    <w:p w14:paraId="34F1E297" w14:textId="77777777" w:rsidR="001D0D2D" w:rsidRPr="00CB6B08" w:rsidRDefault="001D0D2D" w:rsidP="000F2C18">
      <w:pPr>
        <w:pStyle w:val="Titre3"/>
        <w:spacing w:before="100" w:beforeAutospacing="1" w:after="100" w:afterAutospacing="1" w:line="276" w:lineRule="auto"/>
        <w:rPr>
          <w:rFonts w:ascii="Garamond" w:hAnsi="Garamond" w:cs="Arial"/>
          <w:sz w:val="24"/>
          <w:szCs w:val="24"/>
        </w:rPr>
      </w:pPr>
      <w:bookmarkStart w:id="1006" w:name="_Toc478078199"/>
      <w:bookmarkStart w:id="1007" w:name="_Toc478078480"/>
      <w:bookmarkStart w:id="1008" w:name="_Toc478390501"/>
      <w:bookmarkStart w:id="1009" w:name="_Toc478488706"/>
      <w:bookmarkStart w:id="1010" w:name="_Toc478597206"/>
      <w:bookmarkStart w:id="1011" w:name="_Toc478597939"/>
      <w:bookmarkStart w:id="1012" w:name="_Toc478639444"/>
      <w:bookmarkStart w:id="1013" w:name="_Toc500161373"/>
      <w:bookmarkStart w:id="1014" w:name="_Toc511675916"/>
      <w:bookmarkStart w:id="1015" w:name="_Toc513801455"/>
      <w:r w:rsidRPr="00CB6B08">
        <w:rPr>
          <w:rFonts w:ascii="Garamond" w:hAnsi="Garamond" w:cs="Arial"/>
          <w:sz w:val="24"/>
          <w:szCs w:val="24"/>
        </w:rPr>
        <w:t>Linking</w:t>
      </w:r>
      <w:bookmarkEnd w:id="1006"/>
      <w:bookmarkEnd w:id="1007"/>
      <w:bookmarkEnd w:id="1008"/>
      <w:bookmarkEnd w:id="1009"/>
      <w:bookmarkEnd w:id="1010"/>
      <w:bookmarkEnd w:id="1011"/>
      <w:bookmarkEnd w:id="1012"/>
      <w:bookmarkEnd w:id="1013"/>
      <w:bookmarkEnd w:id="1014"/>
      <w:bookmarkEnd w:id="1015"/>
    </w:p>
    <w:p w14:paraId="3E8E8EC7"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Relier les différents membres du groupe les uns avec les autres aide le groupe à obtenir une bonne cohésion et rend la résolution des problèmes facile. La cohésion des groupes est fondée principalement sur la qualité du lien d’appartenance de ses membres :</w:t>
      </w:r>
    </w:p>
    <w:p w14:paraId="7E082C8D" w14:textId="77777777" w:rsidR="001D0D2D" w:rsidRPr="00CB6B08" w:rsidRDefault="001D0D2D" w:rsidP="000F2C18">
      <w:pPr>
        <w:pStyle w:val="Paragraphedeliste"/>
        <w:numPr>
          <w:ilvl w:val="0"/>
          <w:numId w:val="22"/>
        </w:numPr>
        <w:autoSpaceDE w:val="0"/>
        <w:autoSpaceDN w:val="0"/>
        <w:adjustRightInd w:val="0"/>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lastRenderedPageBreak/>
        <w:t>La qualité de l’adhésion personnelle dépend de plusieurs facteurs comme la confiance dans les autres membres du groupe, l’implication personnelle dans les objectifs du groupe et l’assimilation des normes groupales.</w:t>
      </w:r>
    </w:p>
    <w:p w14:paraId="1AA20946" w14:textId="77777777" w:rsidR="001D0D2D" w:rsidRPr="00CB6B08" w:rsidRDefault="001D0D2D" w:rsidP="000F2C18">
      <w:pPr>
        <w:pStyle w:val="Paragraphedeliste"/>
        <w:numPr>
          <w:ilvl w:val="0"/>
          <w:numId w:val="22"/>
        </w:numPr>
        <w:autoSpaceDE w:val="0"/>
        <w:autoSpaceDN w:val="0"/>
        <w:adjustRightInd w:val="0"/>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La situation satisfaisante du groupe dans son environnement historique et social.</w:t>
      </w:r>
    </w:p>
    <w:p w14:paraId="554A7335" w14:textId="77777777" w:rsidR="001D0D2D" w:rsidRPr="00CB6B08" w:rsidRDefault="001D0D2D" w:rsidP="00410B4D">
      <w:pPr>
        <w:pStyle w:val="Paragraphedeliste"/>
        <w:numPr>
          <w:ilvl w:val="0"/>
          <w:numId w:val="22"/>
        </w:numPr>
        <w:autoSpaceDE w:val="0"/>
        <w:autoSpaceDN w:val="0"/>
        <w:adjustRightInd w:val="0"/>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La satisfaction des intérêts individuels à travers l’assimilation des buts et des intérêts du groupe détermine un renforcement de la cohésion.</w:t>
      </w:r>
      <w:r w:rsidR="00410B4D" w:rsidRPr="00CB6B08">
        <w:rPr>
          <w:rFonts w:ascii="Garamond" w:hAnsi="Garamond" w:cs="Arial"/>
          <w:spacing w:val="10"/>
          <w:sz w:val="24"/>
          <w:szCs w:val="24"/>
          <w:shd w:val="clear" w:color="auto" w:fill="FFFFFF"/>
          <w:lang w:eastAsia="it-IT"/>
        </w:rPr>
        <w:t xml:space="preserve"> </w:t>
      </w:r>
      <w:r w:rsidRPr="00CB6B08">
        <w:rPr>
          <w:rFonts w:ascii="Garamond" w:hAnsi="Garamond" w:cs="Arial"/>
          <w:spacing w:val="10"/>
          <w:shd w:val="clear" w:color="auto" w:fill="FFFFFF"/>
        </w:rPr>
        <w:t>Inversement, toutes les scissions dans les groupes se produisent par suite de l’insatisfaction d’une partie du groupe.</w:t>
      </w:r>
    </w:p>
    <w:p w14:paraId="24329B9C" w14:textId="77777777" w:rsidR="001D0D2D" w:rsidRPr="00CB6B08" w:rsidRDefault="00410B4D" w:rsidP="000F2C18">
      <w:pPr>
        <w:pStyle w:val="Paragraphedeliste"/>
        <w:numPr>
          <w:ilvl w:val="0"/>
          <w:numId w:val="23"/>
        </w:numPr>
        <w:autoSpaceDE w:val="0"/>
        <w:autoSpaceDN w:val="0"/>
        <w:adjustRightInd w:val="0"/>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L</w:t>
      </w:r>
      <w:r w:rsidR="001D0D2D" w:rsidRPr="00CB6B08">
        <w:rPr>
          <w:rFonts w:ascii="Garamond" w:hAnsi="Garamond" w:cs="Arial"/>
          <w:spacing w:val="10"/>
          <w:sz w:val="24"/>
          <w:szCs w:val="24"/>
          <w:shd w:val="clear" w:color="auto" w:fill="FFFFFF"/>
          <w:lang w:eastAsia="it-IT"/>
        </w:rPr>
        <w:t>’intégration par le sujet, des valeurs, des normes et des attentes des différents groupes auxquels il participe ou dont il fait partie est un facteur de cohésion. S’il y a conflit entre les normes, les exigences, les besoins ou les intérêts de tous ces groupes, le sujet ressent une tension intérieure qui peut aboutir au cas de conscience ou à des compromis difficiles.</w:t>
      </w:r>
    </w:p>
    <w:p w14:paraId="448883F7" w14:textId="77777777" w:rsidR="001D0D2D" w:rsidRPr="00CB6B08" w:rsidRDefault="001D0D2D" w:rsidP="000F2C18">
      <w:pPr>
        <w:pStyle w:val="Titre3"/>
        <w:spacing w:before="100" w:beforeAutospacing="1" w:after="100" w:afterAutospacing="1" w:line="276" w:lineRule="auto"/>
        <w:rPr>
          <w:rFonts w:ascii="Garamond" w:hAnsi="Garamond" w:cs="Arial"/>
          <w:sz w:val="24"/>
          <w:szCs w:val="24"/>
        </w:rPr>
      </w:pPr>
      <w:bookmarkStart w:id="1016" w:name="_Toc478078200"/>
      <w:bookmarkStart w:id="1017" w:name="_Toc478078481"/>
      <w:bookmarkStart w:id="1018" w:name="_Toc478390502"/>
      <w:bookmarkStart w:id="1019" w:name="_Toc478488707"/>
      <w:bookmarkStart w:id="1020" w:name="_Toc478597207"/>
      <w:bookmarkStart w:id="1021" w:name="_Toc478597940"/>
      <w:bookmarkStart w:id="1022" w:name="_Toc478639445"/>
      <w:bookmarkStart w:id="1023" w:name="_Toc500161374"/>
      <w:bookmarkStart w:id="1024" w:name="_Toc511675917"/>
      <w:bookmarkStart w:id="1025" w:name="_Toc513801456"/>
      <w:r w:rsidRPr="00CB6B08">
        <w:rPr>
          <w:rFonts w:ascii="Garamond" w:hAnsi="Garamond" w:cs="Arial"/>
          <w:sz w:val="24"/>
          <w:szCs w:val="24"/>
        </w:rPr>
        <w:t>Norming</w:t>
      </w:r>
      <w:bookmarkEnd w:id="1016"/>
      <w:bookmarkEnd w:id="1017"/>
      <w:bookmarkEnd w:id="1018"/>
      <w:bookmarkEnd w:id="1019"/>
      <w:bookmarkEnd w:id="1020"/>
      <w:bookmarkEnd w:id="1021"/>
      <w:bookmarkEnd w:id="1022"/>
      <w:bookmarkEnd w:id="1023"/>
      <w:bookmarkEnd w:id="1024"/>
      <w:bookmarkEnd w:id="1025"/>
    </w:p>
    <w:p w14:paraId="443B81D5"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 xml:space="preserve">Les normes du groupe constituent les attentes partagées par rapport à la manière dont chaque membre devrait se comporter dans le groupe, en rapport avec une ligne de comportement et d’opinions autour de laquelle on attend que les membres s’uniformisent. Les normes permettent de déterminer la latitude à l’intérieur de laquelle les différences individuelles n’ont pas le même caractère </w:t>
      </w:r>
      <w:r w:rsidR="00410B4D" w:rsidRPr="00CB6B08">
        <w:rPr>
          <w:rFonts w:ascii="Garamond" w:hAnsi="Garamond" w:cs="Arial"/>
          <w:spacing w:val="10"/>
          <w:shd w:val="clear" w:color="auto" w:fill="FFFFFF"/>
        </w:rPr>
        <w:t>d’«</w:t>
      </w:r>
      <w:r w:rsidRPr="00CB6B08">
        <w:rPr>
          <w:rFonts w:ascii="Garamond" w:hAnsi="Garamond" w:cs="Arial"/>
          <w:spacing w:val="10"/>
          <w:shd w:val="clear" w:color="auto" w:fill="FFFFFF"/>
        </w:rPr>
        <w:t xml:space="preserve"> obligatoriété » pour tous les membres. Les personnes des statuts élevés sont plus liées (de manière plus exigeante) aux normes. Qu’est ce qui arrive à ceux qui ne respectent pas les normes ? Les déviants par exemple (nous le verrons plus loin), reçoivent plus de communication jusque quand ils se rapprochent de l’opinion de la majorité. Sinon, ils sont abandonnés à eux-mêmes. </w:t>
      </w:r>
    </w:p>
    <w:p w14:paraId="39F09FD2"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lastRenderedPageBreak/>
        <w:t>Cartwright et Zander</w:t>
      </w:r>
      <w:r w:rsidRPr="00CB6B08">
        <w:rPr>
          <w:rStyle w:val="Appelnotedebasdep"/>
          <w:rFonts w:ascii="Garamond" w:hAnsi="Garamond" w:cs="Arial"/>
          <w:spacing w:val="10"/>
          <w:shd w:val="clear" w:color="auto" w:fill="FFFFFF"/>
        </w:rPr>
        <w:footnoteReference w:id="18"/>
      </w:r>
      <w:r w:rsidRPr="00CB6B08">
        <w:rPr>
          <w:rFonts w:ascii="Garamond" w:hAnsi="Garamond" w:cs="Arial"/>
          <w:spacing w:val="10"/>
          <w:shd w:val="clear" w:color="auto" w:fill="FFFFFF"/>
        </w:rPr>
        <w:t xml:space="preserve"> (1968) indiquent 4 fonctions des normes :</w:t>
      </w:r>
    </w:p>
    <w:p w14:paraId="5F301427" w14:textId="77777777" w:rsidR="001D0D2D" w:rsidRPr="00CB6B08" w:rsidRDefault="001D0D2D" w:rsidP="000F2C18">
      <w:pPr>
        <w:pStyle w:val="Paragraphedeliste"/>
        <w:numPr>
          <w:ilvl w:val="0"/>
          <w:numId w:val="28"/>
        </w:numPr>
        <w:autoSpaceDE w:val="0"/>
        <w:autoSpaceDN w:val="0"/>
        <w:adjustRightInd w:val="0"/>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Avancement du groupe : Les pressions vers l’uniformité peuvent être utiles pour atteindre les objectifs.</w:t>
      </w:r>
    </w:p>
    <w:p w14:paraId="52820657" w14:textId="77777777" w:rsidR="001D0D2D" w:rsidRPr="00CB6B08" w:rsidRDefault="001D0D2D" w:rsidP="000F2C18">
      <w:pPr>
        <w:pStyle w:val="Paragraphedeliste"/>
        <w:numPr>
          <w:ilvl w:val="0"/>
          <w:numId w:val="28"/>
        </w:numPr>
        <w:autoSpaceDE w:val="0"/>
        <w:autoSpaceDN w:val="0"/>
        <w:adjustRightInd w:val="0"/>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 xml:space="preserve">Maintien du groupe : Certaines normes, comme par exemple les demandes de </w:t>
      </w:r>
      <w:r w:rsidR="00410B4D" w:rsidRPr="00CB6B08">
        <w:rPr>
          <w:rFonts w:ascii="Garamond" w:hAnsi="Garamond" w:cs="Arial"/>
          <w:spacing w:val="10"/>
          <w:sz w:val="24"/>
          <w:szCs w:val="24"/>
          <w:shd w:val="clear" w:color="auto" w:fill="FFFFFF"/>
          <w:lang w:eastAsia="it-IT"/>
        </w:rPr>
        <w:t>rencontres régulières</w:t>
      </w:r>
      <w:r w:rsidRPr="00CB6B08">
        <w:rPr>
          <w:rFonts w:ascii="Garamond" w:hAnsi="Garamond" w:cs="Arial"/>
          <w:spacing w:val="10"/>
          <w:sz w:val="24"/>
          <w:szCs w:val="24"/>
          <w:shd w:val="clear" w:color="auto" w:fill="FFFFFF"/>
          <w:lang w:eastAsia="it-IT"/>
        </w:rPr>
        <w:t>, permettent au groupe de se préserver.</w:t>
      </w:r>
    </w:p>
    <w:p w14:paraId="613A2034" w14:textId="77777777" w:rsidR="001D0D2D" w:rsidRPr="00CB6B08" w:rsidRDefault="001D0D2D" w:rsidP="000F2C18">
      <w:pPr>
        <w:pStyle w:val="Paragraphedeliste"/>
        <w:numPr>
          <w:ilvl w:val="0"/>
          <w:numId w:val="28"/>
        </w:numPr>
        <w:autoSpaceDE w:val="0"/>
        <w:autoSpaceDN w:val="0"/>
        <w:adjustRightInd w:val="0"/>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Construction de la réalité sociale : Formation d’une conception commune de la réalité sociale, laquelle conception est utile pour affronter les situations particulières (non familières) et pour une auto-évaluation individuelle.</w:t>
      </w:r>
    </w:p>
    <w:p w14:paraId="0DF25A9D" w14:textId="77777777" w:rsidR="00357F17" w:rsidRPr="00CB6B08" w:rsidRDefault="001D0D2D" w:rsidP="000F2C18">
      <w:pPr>
        <w:pStyle w:val="Paragraphedeliste"/>
        <w:numPr>
          <w:ilvl w:val="0"/>
          <w:numId w:val="28"/>
        </w:numPr>
        <w:autoSpaceDE w:val="0"/>
        <w:autoSpaceDN w:val="0"/>
        <w:adjustRightInd w:val="0"/>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Définition des rapports avec l’environnement social : permet de définir les relations avec les groupes, les organisations, les institutions, et distinguer les groupes alliés des groupes ennemis.</w:t>
      </w:r>
      <w:bookmarkStart w:id="1026" w:name="_Toc243339205"/>
      <w:bookmarkStart w:id="1027" w:name="_Toc478078201"/>
      <w:bookmarkStart w:id="1028" w:name="_Toc478390503"/>
      <w:bookmarkStart w:id="1029" w:name="_Toc478488708"/>
      <w:bookmarkStart w:id="1030" w:name="_Toc478597208"/>
      <w:bookmarkStart w:id="1031" w:name="_Toc478639446"/>
    </w:p>
    <w:p w14:paraId="258AE5D8" w14:textId="77777777" w:rsidR="00066A89" w:rsidRPr="00CB6B08" w:rsidRDefault="00066A89" w:rsidP="000F2C18">
      <w:pPr>
        <w:pStyle w:val="Paragraphedeliste"/>
        <w:numPr>
          <w:ilvl w:val="0"/>
          <w:numId w:val="28"/>
        </w:numPr>
        <w:autoSpaceDE w:val="0"/>
        <w:autoSpaceDN w:val="0"/>
        <w:adjustRightInd w:val="0"/>
        <w:spacing w:before="100" w:beforeAutospacing="1" w:after="100" w:afterAutospacing="1"/>
        <w:ind w:left="0" w:firstLine="567"/>
        <w:jc w:val="both"/>
        <w:rPr>
          <w:rFonts w:ascii="Garamond" w:hAnsi="Garamond" w:cs="Arial"/>
          <w:spacing w:val="10"/>
          <w:sz w:val="24"/>
          <w:szCs w:val="24"/>
          <w:shd w:val="clear" w:color="auto" w:fill="FFFFFF"/>
          <w:lang w:eastAsia="it-IT"/>
        </w:rPr>
      </w:pPr>
    </w:p>
    <w:p w14:paraId="5CA05AC5" w14:textId="77777777" w:rsidR="0092180D" w:rsidRPr="00CB6B08" w:rsidRDefault="001D0D2D" w:rsidP="000F2C18">
      <w:pPr>
        <w:pStyle w:val="Titre2"/>
        <w:spacing w:before="100" w:beforeAutospacing="1" w:after="100" w:afterAutospacing="1" w:line="276" w:lineRule="auto"/>
        <w:rPr>
          <w:rFonts w:ascii="Garamond" w:hAnsi="Garamond" w:cs="Arial"/>
          <w:sz w:val="24"/>
          <w:szCs w:val="24"/>
        </w:rPr>
      </w:pPr>
      <w:bookmarkStart w:id="1032" w:name="_Toc511675918"/>
      <w:bookmarkStart w:id="1033" w:name="_Toc513801457"/>
      <w:r w:rsidRPr="00CB6B08">
        <w:rPr>
          <w:rFonts w:ascii="Garamond" w:hAnsi="Garamond" w:cs="Arial"/>
          <w:sz w:val="24"/>
          <w:szCs w:val="24"/>
        </w:rPr>
        <w:t>I.</w:t>
      </w:r>
      <w:r w:rsidR="00236175" w:rsidRPr="00CB6B08">
        <w:rPr>
          <w:rFonts w:ascii="Garamond" w:hAnsi="Garamond" w:cs="Arial"/>
          <w:sz w:val="24"/>
          <w:szCs w:val="24"/>
        </w:rPr>
        <w:t>5</w:t>
      </w:r>
      <w:r w:rsidRPr="00CB6B08">
        <w:rPr>
          <w:rFonts w:ascii="Garamond" w:hAnsi="Garamond" w:cs="Arial"/>
          <w:sz w:val="24"/>
          <w:szCs w:val="24"/>
        </w:rPr>
        <w:t>. Les membres du groupe</w:t>
      </w:r>
      <w:bookmarkStart w:id="1034" w:name="_Toc243339206"/>
      <w:bookmarkStart w:id="1035" w:name="_Toc478078202"/>
      <w:bookmarkStart w:id="1036" w:name="_Toc478390504"/>
      <w:bookmarkStart w:id="1037" w:name="_Toc478488709"/>
      <w:bookmarkStart w:id="1038" w:name="_Toc478597209"/>
      <w:bookmarkStart w:id="1039" w:name="_Toc478639447"/>
      <w:bookmarkEnd w:id="1026"/>
      <w:bookmarkEnd w:id="1027"/>
      <w:bookmarkEnd w:id="1028"/>
      <w:bookmarkEnd w:id="1029"/>
      <w:bookmarkEnd w:id="1030"/>
      <w:bookmarkEnd w:id="1031"/>
      <w:bookmarkEnd w:id="1032"/>
      <w:bookmarkEnd w:id="1033"/>
    </w:p>
    <w:p w14:paraId="0EC72677" w14:textId="77777777" w:rsidR="001D0D2D" w:rsidRPr="00CB6B08" w:rsidRDefault="00236175" w:rsidP="000F2C18">
      <w:pPr>
        <w:pStyle w:val="Titre3"/>
        <w:spacing w:before="100" w:beforeAutospacing="1" w:after="100" w:afterAutospacing="1" w:line="276" w:lineRule="auto"/>
        <w:rPr>
          <w:rFonts w:ascii="Garamond" w:hAnsi="Garamond" w:cs="Arial"/>
          <w:sz w:val="24"/>
          <w:szCs w:val="24"/>
        </w:rPr>
      </w:pPr>
      <w:bookmarkStart w:id="1040" w:name="_Toc511675919"/>
      <w:bookmarkStart w:id="1041" w:name="_Toc513801458"/>
      <w:r w:rsidRPr="00CB6B08">
        <w:rPr>
          <w:rFonts w:ascii="Garamond" w:hAnsi="Garamond" w:cs="Arial"/>
          <w:sz w:val="24"/>
          <w:szCs w:val="24"/>
        </w:rPr>
        <w:t>I.5</w:t>
      </w:r>
      <w:r w:rsidR="001D0D2D" w:rsidRPr="00CB6B08">
        <w:rPr>
          <w:rFonts w:ascii="Garamond" w:hAnsi="Garamond" w:cs="Arial"/>
          <w:sz w:val="24"/>
          <w:szCs w:val="24"/>
        </w:rPr>
        <w:t>.1. Les 5</w:t>
      </w:r>
      <w:r w:rsidR="0092180D" w:rsidRPr="00CB6B08">
        <w:rPr>
          <w:rFonts w:ascii="Garamond" w:hAnsi="Garamond" w:cs="Arial"/>
          <w:sz w:val="24"/>
          <w:szCs w:val="24"/>
        </w:rPr>
        <w:t xml:space="preserve"> rôles clés à repérer</w:t>
      </w:r>
      <w:bookmarkEnd w:id="1034"/>
      <w:bookmarkEnd w:id="1035"/>
      <w:bookmarkEnd w:id="1036"/>
      <w:r w:rsidR="001D0D2D" w:rsidRPr="00CB6B08">
        <w:rPr>
          <w:rStyle w:val="Appelnotedebasdep"/>
          <w:rFonts w:ascii="Garamond" w:hAnsi="Garamond" w:cs="Arial"/>
          <w:sz w:val="24"/>
          <w:szCs w:val="24"/>
        </w:rPr>
        <w:footnoteReference w:id="19"/>
      </w:r>
      <w:bookmarkEnd w:id="1037"/>
      <w:bookmarkEnd w:id="1038"/>
      <w:bookmarkEnd w:id="1039"/>
      <w:bookmarkEnd w:id="1040"/>
      <w:bookmarkEnd w:id="1041"/>
    </w:p>
    <w:p w14:paraId="091B501E" w14:textId="77777777" w:rsidR="001D0D2D" w:rsidRPr="00CB6B08" w:rsidRDefault="001D0D2D" w:rsidP="000F2C18">
      <w:pPr>
        <w:shd w:val="clear" w:color="auto" w:fill="FFFFFF"/>
        <w:spacing w:before="100" w:beforeAutospacing="1" w:after="100" w:afterAutospacing="1" w:line="276" w:lineRule="auto"/>
        <w:ind w:firstLine="567"/>
        <w:jc w:val="both"/>
        <w:textAlignment w:val="baseline"/>
        <w:rPr>
          <w:rFonts w:ascii="Garamond" w:hAnsi="Garamond" w:cs="Arial"/>
          <w:spacing w:val="10"/>
          <w:shd w:val="clear" w:color="auto" w:fill="FFFFFF"/>
        </w:rPr>
      </w:pPr>
      <w:r w:rsidRPr="00CB6B08">
        <w:rPr>
          <w:rFonts w:ascii="Garamond" w:hAnsi="Garamond" w:cs="Arial"/>
          <w:spacing w:val="10"/>
          <w:shd w:val="clear" w:color="auto" w:fill="FFFFFF"/>
        </w:rPr>
        <w:t>Que ce soit dans l’entreprise, en famille ou dans le cadre d’un sport collectif, nous faisons tous partie, à un moment donné, d’un groupe de personnes ou d’une équipe. La dynamique de groupe nous apprend qu’il existe 5 types de personnalités ou rôles clés récurrents dans tout groupe de plus de 15 personnes.</w:t>
      </w:r>
    </w:p>
    <w:p w14:paraId="77DD3ACE" w14:textId="77777777" w:rsidR="001D0D2D" w:rsidRPr="00CB6B08" w:rsidRDefault="001D0D2D" w:rsidP="000F2C18">
      <w:pPr>
        <w:shd w:val="clear" w:color="auto" w:fill="FFFFFF"/>
        <w:spacing w:before="100" w:beforeAutospacing="1" w:after="100" w:afterAutospacing="1" w:line="276" w:lineRule="auto"/>
        <w:ind w:firstLine="567"/>
        <w:jc w:val="both"/>
        <w:textAlignment w:val="baseline"/>
        <w:rPr>
          <w:rFonts w:ascii="Garamond" w:hAnsi="Garamond" w:cs="Arial"/>
          <w:spacing w:val="10"/>
          <w:shd w:val="clear" w:color="auto" w:fill="FFFFFF"/>
        </w:rPr>
      </w:pPr>
      <w:r w:rsidRPr="00CB6B08">
        <w:rPr>
          <w:rFonts w:ascii="Garamond" w:hAnsi="Garamond" w:cs="Arial"/>
          <w:spacing w:val="10"/>
          <w:shd w:val="clear" w:color="auto" w:fill="FFFFFF"/>
        </w:rPr>
        <w:lastRenderedPageBreak/>
        <w:t>Ces 5 personnalités peuvent venir déstabiliser le chef de groupe, et briser l’harmonie du groupe. L’enjeu est donc de repérer et de gérer ces 4 personnalités en priorité.</w:t>
      </w:r>
    </w:p>
    <w:p w14:paraId="7D25DB9B" w14:textId="77777777" w:rsidR="0092180D" w:rsidRPr="00CB6B08" w:rsidRDefault="001D0D2D" w:rsidP="000F2C18">
      <w:pPr>
        <w:shd w:val="clear" w:color="auto" w:fill="FFFFFF"/>
        <w:spacing w:before="100" w:beforeAutospacing="1" w:after="100" w:afterAutospacing="1" w:line="276" w:lineRule="auto"/>
        <w:ind w:firstLine="567"/>
        <w:jc w:val="both"/>
        <w:textAlignment w:val="baseline"/>
        <w:rPr>
          <w:rFonts w:ascii="Garamond" w:hAnsi="Garamond" w:cs="Arial"/>
          <w:spacing w:val="10"/>
          <w:shd w:val="clear" w:color="auto" w:fill="FFFFFF"/>
        </w:rPr>
      </w:pPr>
      <w:r w:rsidRPr="00CB6B08">
        <w:rPr>
          <w:rFonts w:ascii="Garamond" w:hAnsi="Garamond" w:cs="Arial"/>
          <w:spacing w:val="10"/>
          <w:shd w:val="clear" w:color="auto" w:fill="FFFFFF"/>
        </w:rPr>
        <w:t>Le reste des personnes du groupe représente le ‘peuple’ qui regarde comment l’animateur gère ces 5 personnalités.</w:t>
      </w:r>
    </w:p>
    <w:p w14:paraId="3066C35E" w14:textId="77777777" w:rsidR="001D0D2D" w:rsidRPr="00CB6B08" w:rsidRDefault="001D0D2D" w:rsidP="000F2C18">
      <w:pPr>
        <w:pStyle w:val="Titre4"/>
        <w:spacing w:before="100" w:beforeAutospacing="1" w:after="100" w:afterAutospacing="1" w:line="276" w:lineRule="auto"/>
        <w:rPr>
          <w:rFonts w:ascii="Garamond" w:hAnsi="Garamond" w:cs="Arial"/>
          <w:sz w:val="24"/>
          <w:szCs w:val="24"/>
          <w:shd w:val="clear" w:color="auto" w:fill="FFFFFF"/>
        </w:rPr>
      </w:pPr>
      <w:r w:rsidRPr="00CB6B08">
        <w:rPr>
          <w:rFonts w:ascii="Garamond" w:hAnsi="Garamond" w:cs="Arial"/>
          <w:sz w:val="24"/>
          <w:szCs w:val="24"/>
          <w:shd w:val="clear" w:color="auto" w:fill="FFFFFF"/>
        </w:rPr>
        <w:t>Rôle 1 – Le bouc émissaire flamboyant </w:t>
      </w:r>
    </w:p>
    <w:p w14:paraId="7161C2F0" w14:textId="77777777" w:rsidR="001D0D2D" w:rsidRPr="00CB6B08" w:rsidRDefault="001D0D2D" w:rsidP="000F2C18">
      <w:pPr>
        <w:pStyle w:val="NormalWeb"/>
        <w:shd w:val="clear" w:color="auto" w:fill="FFFFFF"/>
        <w:spacing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Il s’assied généralement en face du leader ou près de lui.</w:t>
      </w:r>
      <w:r w:rsidRPr="00CB6B08">
        <w:rPr>
          <w:rFonts w:ascii="Garamond" w:hAnsi="Garamond" w:cs="Arial"/>
          <w:spacing w:val="10"/>
          <w:shd w:val="clear" w:color="auto" w:fill="FFFFFF"/>
        </w:rPr>
        <w:br/>
        <w:t>Sa démarche consiste à provoquer et envenimer le conflit avec le responsable officiel.</w:t>
      </w:r>
      <w:r w:rsidRPr="00CB6B08">
        <w:rPr>
          <w:rFonts w:ascii="Garamond" w:hAnsi="Garamond" w:cs="Arial"/>
          <w:spacing w:val="10"/>
          <w:shd w:val="clear" w:color="auto" w:fill="FFFFFF"/>
        </w:rPr>
        <w:br/>
        <w:t>Il dit tout haut ce que le groupe pense tout bas. Il peut chercher à disqualifier le leader du groupe en lui demandant de se justifier.</w:t>
      </w:r>
      <w:r w:rsidRPr="00CB6B08">
        <w:rPr>
          <w:rFonts w:ascii="Garamond" w:hAnsi="Garamond" w:cs="Arial"/>
          <w:spacing w:val="10"/>
          <w:shd w:val="clear" w:color="auto" w:fill="FFFFFF"/>
        </w:rPr>
        <w:br/>
        <w:t>Il adoptera une position contradictoire par rapport au consensus collectif et exercera une influence au sein du groupe.</w:t>
      </w:r>
      <w:r w:rsidRPr="00CB6B08">
        <w:rPr>
          <w:rFonts w:ascii="Garamond" w:hAnsi="Garamond" w:cs="Arial"/>
          <w:spacing w:val="10"/>
          <w:shd w:val="clear" w:color="auto" w:fill="FFFFFF"/>
        </w:rPr>
        <w:br/>
        <w:t>Utilisé à bon escient, ce rôle permet la remise en cause dans le groupe et permettra de trouver ensemble de meilleures solutions.</w:t>
      </w:r>
    </w:p>
    <w:p w14:paraId="4E807091" w14:textId="77777777" w:rsidR="001D0D2D" w:rsidRPr="00CB6B08" w:rsidRDefault="001D0D2D" w:rsidP="000F2C18">
      <w:pPr>
        <w:pStyle w:val="NormalWeb"/>
        <w:shd w:val="clear" w:color="auto" w:fill="FFFFFF"/>
        <w:spacing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Comment le gérer ?</w:t>
      </w:r>
    </w:p>
    <w:p w14:paraId="306B3C6C" w14:textId="77777777" w:rsidR="001D0D2D" w:rsidRPr="00CB6B08" w:rsidRDefault="001D0D2D" w:rsidP="000F2C18">
      <w:pPr>
        <w:shd w:val="clear" w:color="auto" w:fill="FFFFFF"/>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Sans entrer dans un conflit interpersonnel, montrer que le leader du groupe n’a pas peur de lui. </w:t>
      </w:r>
    </w:p>
    <w:p w14:paraId="1CF9DB98" w14:textId="77777777" w:rsidR="001D0D2D" w:rsidRPr="00CB6B08" w:rsidRDefault="001D0D2D" w:rsidP="000F2C18">
      <w:pPr>
        <w:shd w:val="clear" w:color="auto" w:fill="FFFFFF"/>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Éviter les consensus qui peuvent prendre beaucoup de temps.</w:t>
      </w:r>
    </w:p>
    <w:p w14:paraId="386A2053" w14:textId="77777777" w:rsidR="001D0D2D" w:rsidRPr="00CB6B08" w:rsidRDefault="001D0D2D" w:rsidP="000F2C18">
      <w:pPr>
        <w:shd w:val="clear" w:color="auto" w:fill="FFFFFF"/>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Provoquer la confrontation afin de lui couper l’herbe sous le pied.</w:t>
      </w:r>
    </w:p>
    <w:p w14:paraId="5A66DC47" w14:textId="77777777" w:rsidR="0092180D" w:rsidRPr="00CB6B08" w:rsidRDefault="001D0D2D" w:rsidP="000F2C18">
      <w:pPr>
        <w:shd w:val="clear" w:color="auto" w:fill="FFFFFF"/>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Le mettre dans une position de double contrainte par rapport à votre rôle de leader du groupe.</w:t>
      </w:r>
    </w:p>
    <w:p w14:paraId="371D7E9D" w14:textId="77777777" w:rsidR="001D0D2D" w:rsidRPr="00CB6B08" w:rsidRDefault="001D0D2D" w:rsidP="000F2C18">
      <w:pPr>
        <w:pStyle w:val="Titre4"/>
        <w:spacing w:before="100" w:beforeAutospacing="1" w:after="100" w:afterAutospacing="1" w:line="276" w:lineRule="auto"/>
        <w:rPr>
          <w:rFonts w:ascii="Garamond" w:hAnsi="Garamond" w:cs="Arial"/>
          <w:sz w:val="24"/>
          <w:szCs w:val="24"/>
          <w:shd w:val="clear" w:color="auto" w:fill="FFFFFF"/>
        </w:rPr>
      </w:pPr>
      <w:r w:rsidRPr="00CB6B08">
        <w:rPr>
          <w:rFonts w:ascii="Garamond" w:hAnsi="Garamond" w:cs="Arial"/>
          <w:sz w:val="24"/>
          <w:szCs w:val="24"/>
          <w:shd w:val="clear" w:color="auto" w:fill="FFFFFF"/>
        </w:rPr>
        <w:t xml:space="preserve">Rôle 2 – Le bouc émissaire </w:t>
      </w:r>
      <w:r w:rsidR="00066A89" w:rsidRPr="00CB6B08">
        <w:rPr>
          <w:rFonts w:ascii="Garamond" w:hAnsi="Garamond" w:cs="Arial"/>
          <w:sz w:val="24"/>
          <w:szCs w:val="24"/>
          <w:shd w:val="clear" w:color="auto" w:fill="FFFFFF"/>
        </w:rPr>
        <w:t>« </w:t>
      </w:r>
      <w:r w:rsidRPr="00CB6B08">
        <w:rPr>
          <w:rFonts w:ascii="Garamond" w:hAnsi="Garamond" w:cs="Arial"/>
          <w:sz w:val="24"/>
          <w:szCs w:val="24"/>
          <w:shd w:val="clear" w:color="auto" w:fill="FFFFFF"/>
        </w:rPr>
        <w:t>victimisé</w:t>
      </w:r>
      <w:r w:rsidR="00066A89" w:rsidRPr="00CB6B08">
        <w:rPr>
          <w:rFonts w:ascii="Garamond" w:hAnsi="Garamond" w:cs="Arial"/>
          <w:sz w:val="24"/>
          <w:szCs w:val="24"/>
          <w:shd w:val="clear" w:color="auto" w:fill="FFFFFF"/>
        </w:rPr>
        <w:t> »</w:t>
      </w:r>
      <w:r w:rsidRPr="00CB6B08">
        <w:rPr>
          <w:rFonts w:ascii="Garamond" w:hAnsi="Garamond" w:cs="Arial"/>
          <w:sz w:val="24"/>
          <w:szCs w:val="24"/>
          <w:shd w:val="clear" w:color="auto" w:fill="FFFFFF"/>
        </w:rPr>
        <w:t> </w:t>
      </w:r>
    </w:p>
    <w:p w14:paraId="018F1951" w14:textId="77777777" w:rsidR="001D0D2D" w:rsidRPr="00CB6B08" w:rsidRDefault="001D0D2D" w:rsidP="000F2C18">
      <w:pPr>
        <w:pStyle w:val="NormalWeb"/>
        <w:shd w:val="clear" w:color="auto" w:fill="FFFFFF"/>
        <w:spacing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 xml:space="preserve">La personne qui incarne ce rôle s’assied généralement bien à l’avant pour être reconnue ou loin derrière parce qu’elle se sent </w:t>
      </w:r>
      <w:r w:rsidRPr="00CB6B08">
        <w:rPr>
          <w:rFonts w:ascii="Garamond" w:hAnsi="Garamond" w:cs="Arial"/>
          <w:spacing w:val="10"/>
          <w:shd w:val="clear" w:color="auto" w:fill="FFFFFF"/>
        </w:rPr>
        <w:lastRenderedPageBreak/>
        <w:t>rejetée.</w:t>
      </w:r>
      <w:r w:rsidRPr="00CB6B08">
        <w:rPr>
          <w:rFonts w:ascii="Garamond" w:hAnsi="Garamond" w:cs="Arial"/>
          <w:spacing w:val="10"/>
          <w:shd w:val="clear" w:color="auto" w:fill="FFFFFF"/>
        </w:rPr>
        <w:br/>
        <w:t>Elle canalise les lacunes du groupe lorsqu’il n’y a pas d’autre ennemi commun. À l’instar du personnage du barde dans la bande dessinée « Astérix », tout le monde s’élève contre lui sans pour autant l’expulser du groupe.</w:t>
      </w:r>
    </w:p>
    <w:p w14:paraId="69CAE874" w14:textId="77777777" w:rsidR="001D0D2D" w:rsidRPr="00CB6B08" w:rsidRDefault="001D0D2D" w:rsidP="000F2C18">
      <w:pPr>
        <w:pStyle w:val="NormalWeb"/>
        <w:shd w:val="clear" w:color="auto" w:fill="FFFFFF"/>
        <w:spacing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Comment le gérer ?</w:t>
      </w:r>
    </w:p>
    <w:p w14:paraId="2844948B" w14:textId="77777777" w:rsidR="001D0D2D" w:rsidRPr="00CB6B08" w:rsidRDefault="001D0D2D" w:rsidP="000F2C18">
      <w:pPr>
        <w:shd w:val="clear" w:color="auto" w:fill="FFFFFF"/>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Veiller à ce qu’il ne devienne pas le martyr du groupe.</w:t>
      </w:r>
    </w:p>
    <w:p w14:paraId="6A0354BC" w14:textId="77777777" w:rsidR="001D0D2D" w:rsidRPr="00CB6B08" w:rsidRDefault="001D0D2D" w:rsidP="000F2C18">
      <w:pPr>
        <w:shd w:val="clear" w:color="auto" w:fill="FFFFFF"/>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Clarifier sa valeur ajoutée.</w:t>
      </w:r>
    </w:p>
    <w:p w14:paraId="1CD6B200" w14:textId="77777777" w:rsidR="0092180D" w:rsidRPr="00CB6B08" w:rsidRDefault="001D0D2D" w:rsidP="000F2C18">
      <w:pPr>
        <w:shd w:val="clear" w:color="auto" w:fill="FFFFFF"/>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Éviter tout regroupement contre lui.</w:t>
      </w:r>
    </w:p>
    <w:p w14:paraId="73776D95" w14:textId="77777777" w:rsidR="001D0D2D" w:rsidRPr="00CB6B08" w:rsidRDefault="001D0D2D" w:rsidP="000F2C18">
      <w:pPr>
        <w:pStyle w:val="Titre4"/>
        <w:spacing w:before="100" w:beforeAutospacing="1" w:after="100" w:afterAutospacing="1" w:line="276" w:lineRule="auto"/>
        <w:rPr>
          <w:rFonts w:ascii="Garamond" w:hAnsi="Garamond" w:cs="Arial"/>
          <w:sz w:val="24"/>
          <w:szCs w:val="24"/>
          <w:shd w:val="clear" w:color="auto" w:fill="FFFFFF"/>
        </w:rPr>
      </w:pPr>
      <w:r w:rsidRPr="00CB6B08">
        <w:rPr>
          <w:rFonts w:ascii="Garamond" w:hAnsi="Garamond" w:cs="Arial"/>
          <w:sz w:val="24"/>
          <w:szCs w:val="24"/>
          <w:shd w:val="clear" w:color="auto" w:fill="FFFFFF"/>
        </w:rPr>
        <w:t>Rôle 3 – Le séducteur</w:t>
      </w:r>
    </w:p>
    <w:p w14:paraId="47B3E730" w14:textId="77777777" w:rsidR="001D0D2D" w:rsidRPr="00CB6B08" w:rsidRDefault="001D0D2D" w:rsidP="000F2C18">
      <w:pPr>
        <w:pStyle w:val="NormalWeb"/>
        <w:shd w:val="clear" w:color="auto" w:fill="FFFFFF"/>
        <w:spacing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Il s’assied près du leader. Il tente de construire une relation particulière avec le leader.</w:t>
      </w:r>
    </w:p>
    <w:p w14:paraId="5BB8F23B" w14:textId="77777777" w:rsidR="001D0D2D" w:rsidRPr="00CB6B08" w:rsidRDefault="001D0D2D" w:rsidP="000F2C18">
      <w:pPr>
        <w:pStyle w:val="NormalWeb"/>
        <w:shd w:val="clear" w:color="auto" w:fill="FFFFFF"/>
        <w:spacing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Il témoigne de la reconnaissance (sincère ou non) envers le leader du groupe.</w:t>
      </w:r>
    </w:p>
    <w:p w14:paraId="61319A72" w14:textId="77777777" w:rsidR="001D0D2D" w:rsidRPr="00CB6B08" w:rsidRDefault="001D0D2D" w:rsidP="000F2C18">
      <w:pPr>
        <w:pStyle w:val="NormalWeb"/>
        <w:shd w:val="clear" w:color="auto" w:fill="FFFFFF"/>
        <w:spacing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D’un ton flatteur, le séducteur peut déclarer au leader : « Ne changez rien, vous êtes excellent » ! Il cherche ainsi à faire alliance avec le leader et à exclure le reste du groupe. Le séducteur risque de prendre trop d’espace au détriment du groupe.</w:t>
      </w:r>
      <w:r w:rsidRPr="00CB6B08">
        <w:rPr>
          <w:rFonts w:ascii="Garamond" w:hAnsi="Garamond" w:cs="Arial"/>
          <w:spacing w:val="10"/>
          <w:shd w:val="clear" w:color="auto" w:fill="FFFFFF"/>
        </w:rPr>
        <w:br/>
        <w:t>Cette personnalité pourrait tout aussi bien être envoyée par le groupe pour occuper le leader et avoir sur lui un effet anesthésiant.</w:t>
      </w:r>
    </w:p>
    <w:p w14:paraId="46FEFF86" w14:textId="77777777" w:rsidR="001D0D2D" w:rsidRPr="00CB6B08" w:rsidRDefault="001D0D2D" w:rsidP="000F2C18">
      <w:pPr>
        <w:pStyle w:val="NormalWeb"/>
        <w:shd w:val="clear" w:color="auto" w:fill="FFFFFF"/>
        <w:spacing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Comment le gérer ?</w:t>
      </w:r>
    </w:p>
    <w:p w14:paraId="3F9D980A" w14:textId="77777777" w:rsidR="001D0D2D" w:rsidRPr="00CB6B08" w:rsidRDefault="001D0D2D" w:rsidP="000F2C18">
      <w:pPr>
        <w:shd w:val="clear" w:color="auto" w:fill="FFFFFF"/>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Utiliser l’humour et, plus important, l’autodérision en adoptant une position basse par rapport à lui.</w:t>
      </w:r>
    </w:p>
    <w:p w14:paraId="1BDE81BD" w14:textId="77777777" w:rsidR="0092180D" w:rsidRPr="00CB6B08" w:rsidRDefault="001D0D2D" w:rsidP="000F2C18">
      <w:pPr>
        <w:shd w:val="clear" w:color="auto" w:fill="FFFFFF"/>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Dénoncer ce qui se passe : « Vos tentatives de séduction ne m’intéressent pas ».</w:t>
      </w:r>
    </w:p>
    <w:p w14:paraId="4223FBCA" w14:textId="77777777" w:rsidR="001D0D2D" w:rsidRPr="00CB6B08" w:rsidRDefault="001D0D2D" w:rsidP="000F2C18">
      <w:pPr>
        <w:pStyle w:val="Titre4"/>
        <w:spacing w:before="100" w:beforeAutospacing="1" w:after="100" w:afterAutospacing="1" w:line="276" w:lineRule="auto"/>
        <w:rPr>
          <w:rFonts w:ascii="Garamond" w:hAnsi="Garamond" w:cs="Arial"/>
          <w:sz w:val="24"/>
          <w:szCs w:val="24"/>
          <w:shd w:val="clear" w:color="auto" w:fill="FFFFFF"/>
        </w:rPr>
      </w:pPr>
      <w:r w:rsidRPr="00CB6B08">
        <w:rPr>
          <w:rFonts w:ascii="Garamond" w:hAnsi="Garamond" w:cs="Arial"/>
          <w:sz w:val="24"/>
          <w:szCs w:val="24"/>
          <w:shd w:val="clear" w:color="auto" w:fill="FFFFFF"/>
        </w:rPr>
        <w:lastRenderedPageBreak/>
        <w:t>Rôle 4 – L’anti-conflictuant</w:t>
      </w:r>
    </w:p>
    <w:p w14:paraId="797F3CD6" w14:textId="77777777" w:rsidR="001D0D2D" w:rsidRPr="00CB6B08" w:rsidRDefault="001D0D2D" w:rsidP="000F2C18">
      <w:pPr>
        <w:pStyle w:val="NormalWeb"/>
        <w:shd w:val="clear" w:color="auto" w:fill="FFFFFF"/>
        <w:spacing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L’anti-conflictuant prend en charge une partie du travail du leader. Il aime se placer au centre pour gérer lui-même le groupe tout en préservant une certaine harmonie.</w:t>
      </w:r>
    </w:p>
    <w:p w14:paraId="214DD062" w14:textId="77777777" w:rsidR="001D0D2D" w:rsidRPr="00CB6B08" w:rsidRDefault="001D0D2D" w:rsidP="000F2C18">
      <w:pPr>
        <w:pStyle w:val="NormalWeb"/>
        <w:shd w:val="clear" w:color="auto" w:fill="FFFFFF"/>
        <w:spacing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Il est le modérateur qui apaise les tensions et les conflits. Il n’aime pas les tensions et la confrontation. Il prévient tous les conflits potentiels du groupe, en interne ou en externe.</w:t>
      </w:r>
    </w:p>
    <w:p w14:paraId="41401625" w14:textId="77777777" w:rsidR="001D0D2D" w:rsidRPr="00CB6B08" w:rsidRDefault="001D0D2D" w:rsidP="000F2C18">
      <w:pPr>
        <w:pStyle w:val="NormalWeb"/>
        <w:shd w:val="clear" w:color="auto" w:fill="FFFFFF"/>
        <w:spacing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Il apaise les émotions et facilite l’atteinte d’une décision acceptée par tous.</w:t>
      </w:r>
    </w:p>
    <w:p w14:paraId="529E5B6A" w14:textId="77777777" w:rsidR="001D0D2D" w:rsidRPr="00CB6B08" w:rsidRDefault="001D0D2D" w:rsidP="000F2C18">
      <w:pPr>
        <w:pStyle w:val="NormalWeb"/>
        <w:shd w:val="clear" w:color="auto" w:fill="FFFFFF"/>
        <w:spacing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Il peut mener la fronde contre le bouc émissaire flamboyant, puisque justement ce dernier cherche à rentrer en conflit avec le leader du groupe.</w:t>
      </w:r>
      <w:r w:rsidRPr="00CB6B08">
        <w:rPr>
          <w:rFonts w:ascii="Garamond" w:hAnsi="Garamond" w:cs="Arial"/>
          <w:spacing w:val="10"/>
          <w:shd w:val="clear" w:color="auto" w:fill="FFFFFF"/>
        </w:rPr>
        <w:br/>
        <w:t>Son action peut mettre fin aux discussions contradictoires et pourtant nécessaires.</w:t>
      </w:r>
    </w:p>
    <w:p w14:paraId="2025C069" w14:textId="77777777" w:rsidR="001D0D2D" w:rsidRPr="00CB6B08" w:rsidRDefault="001D0D2D" w:rsidP="000F2C18">
      <w:pPr>
        <w:pStyle w:val="NormalWeb"/>
        <w:shd w:val="clear" w:color="auto" w:fill="FFFFFF"/>
        <w:spacing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Comment le gérer ?</w:t>
      </w:r>
    </w:p>
    <w:p w14:paraId="635339E2" w14:textId="77777777" w:rsidR="001D0D2D" w:rsidRPr="00CB6B08" w:rsidRDefault="001D0D2D" w:rsidP="000F2C18">
      <w:pPr>
        <w:shd w:val="clear" w:color="auto" w:fill="FFFFFF"/>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Le diriger « contre » le bouc émissaire flamboyant pour créer un équilibre.  </w:t>
      </w:r>
    </w:p>
    <w:p w14:paraId="0AE086B8" w14:textId="77777777" w:rsidR="0092180D" w:rsidRPr="00CB6B08" w:rsidRDefault="001D0D2D" w:rsidP="000F2C18">
      <w:pPr>
        <w:shd w:val="clear" w:color="auto" w:fill="FFFFFF"/>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Pour l’arrêter, vous pouvez lui dire que vous allez vous fâcher s’il continue à chercher un consensus à tout prix. </w:t>
      </w:r>
    </w:p>
    <w:p w14:paraId="629CFEBC" w14:textId="77777777" w:rsidR="001D0D2D" w:rsidRPr="00CB6B08" w:rsidRDefault="001D0D2D" w:rsidP="000F2C18">
      <w:pPr>
        <w:pStyle w:val="Titre4"/>
        <w:spacing w:before="100" w:beforeAutospacing="1" w:after="100" w:afterAutospacing="1" w:line="276" w:lineRule="auto"/>
        <w:rPr>
          <w:rFonts w:ascii="Garamond" w:hAnsi="Garamond" w:cs="Arial"/>
          <w:sz w:val="24"/>
          <w:szCs w:val="24"/>
          <w:shd w:val="clear" w:color="auto" w:fill="FFFFFF"/>
        </w:rPr>
      </w:pPr>
      <w:r w:rsidRPr="00CB6B08">
        <w:rPr>
          <w:rFonts w:ascii="Garamond" w:hAnsi="Garamond" w:cs="Arial"/>
          <w:sz w:val="24"/>
          <w:szCs w:val="24"/>
          <w:shd w:val="clear" w:color="auto" w:fill="FFFFFF"/>
        </w:rPr>
        <w:t>Rôle 5 – Le leader caché </w:t>
      </w:r>
    </w:p>
    <w:p w14:paraId="3BE54D7C" w14:textId="77777777" w:rsidR="001D0D2D" w:rsidRPr="00CB6B08" w:rsidRDefault="001D0D2D" w:rsidP="000F2C18">
      <w:pPr>
        <w:pStyle w:val="NormalWeb"/>
        <w:shd w:val="clear" w:color="auto" w:fill="FFFFFF"/>
        <w:spacing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Il se place généralement à l’arrière avec une vision d’ensemble du groupe.</w:t>
      </w:r>
      <w:r w:rsidRPr="00CB6B08">
        <w:rPr>
          <w:rFonts w:ascii="Garamond" w:hAnsi="Garamond" w:cs="Arial"/>
          <w:spacing w:val="10"/>
          <w:shd w:val="clear" w:color="auto" w:fill="FFFFFF"/>
        </w:rPr>
        <w:br/>
        <w:t>C’est le leader non déclaré du groupe. Il agit caché et discrètement en adoptant un profil bas et observe attentivement le groupe.</w:t>
      </w:r>
      <w:r w:rsidRPr="00CB6B08">
        <w:rPr>
          <w:rFonts w:ascii="Garamond" w:hAnsi="Garamond" w:cs="Arial"/>
          <w:spacing w:val="10"/>
          <w:shd w:val="clear" w:color="auto" w:fill="FFFFFF"/>
        </w:rPr>
        <w:br/>
        <w:t>Il dispose généralement d’une bonne compétence relationnelle au sein du groupe, même si cela ne semble pas être le cas à première vue.</w:t>
      </w:r>
      <w:r w:rsidRPr="00CB6B08">
        <w:rPr>
          <w:rFonts w:ascii="Garamond" w:hAnsi="Garamond" w:cs="Arial"/>
          <w:spacing w:val="10"/>
          <w:shd w:val="clear" w:color="auto" w:fill="FFFFFF"/>
        </w:rPr>
        <w:br/>
      </w:r>
      <w:r w:rsidRPr="00CB6B08">
        <w:rPr>
          <w:rFonts w:ascii="Garamond" w:hAnsi="Garamond" w:cs="Arial"/>
          <w:spacing w:val="10"/>
          <w:shd w:val="clear" w:color="auto" w:fill="FFFFFF"/>
        </w:rPr>
        <w:lastRenderedPageBreak/>
        <w:t>Vous pouvez le reconnaître en observant les autres tourner la tête vers lui avant de donner une opinion ou de prendre une décision. Observez également son langage corporel.</w:t>
      </w:r>
    </w:p>
    <w:p w14:paraId="66DA6A0F" w14:textId="77777777" w:rsidR="001D0D2D" w:rsidRPr="00CB6B08" w:rsidRDefault="001D0D2D" w:rsidP="000F2C18">
      <w:pPr>
        <w:pStyle w:val="NormalWeb"/>
        <w:shd w:val="clear" w:color="auto" w:fill="FFFFFF"/>
        <w:spacing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Le leader doit l’identifier sans le dénoncer afin d’éviter de lui donner encore plus de pouvoir.</w:t>
      </w:r>
    </w:p>
    <w:p w14:paraId="64239D62" w14:textId="77777777" w:rsidR="001D0D2D" w:rsidRPr="00CB6B08" w:rsidRDefault="001D0D2D" w:rsidP="000F2C18">
      <w:pPr>
        <w:pStyle w:val="NormalWeb"/>
        <w:shd w:val="clear" w:color="auto" w:fill="FFFFFF"/>
        <w:spacing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Le leader caché peut être un réel adversaire du leader du groupe ou au contraire, un allié indispensable. </w:t>
      </w:r>
    </w:p>
    <w:p w14:paraId="4559B3EF" w14:textId="77777777" w:rsidR="001D0D2D" w:rsidRPr="00CB6B08" w:rsidRDefault="001D0D2D" w:rsidP="000F2C18">
      <w:pPr>
        <w:pStyle w:val="NormalWeb"/>
        <w:shd w:val="clear" w:color="auto" w:fill="FFFFFF"/>
        <w:spacing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Comment le gérer ?</w:t>
      </w:r>
    </w:p>
    <w:p w14:paraId="1D58B0EB" w14:textId="77777777" w:rsidR="001D0D2D" w:rsidRPr="00CB6B08" w:rsidRDefault="001D0D2D" w:rsidP="000F2C18">
      <w:pPr>
        <w:shd w:val="clear" w:color="auto" w:fill="FFFFFF"/>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Le reconnaître sans le dévoiler au groupe. </w:t>
      </w:r>
    </w:p>
    <w:p w14:paraId="6E87D9B8" w14:textId="77777777" w:rsidR="006D51E8" w:rsidRPr="00CB6B08" w:rsidRDefault="001D0D2D" w:rsidP="000F2C18">
      <w:pPr>
        <w:shd w:val="clear" w:color="auto" w:fill="FFFFFF"/>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Se mettre en alliance avec lui en privé.</w:t>
      </w:r>
      <w:bookmarkStart w:id="1042" w:name="_Toc478078213"/>
      <w:bookmarkStart w:id="1043" w:name="_Toc478078494"/>
      <w:bookmarkStart w:id="1044" w:name="_Toc478390515"/>
      <w:bookmarkStart w:id="1045" w:name="_Toc478488710"/>
      <w:bookmarkStart w:id="1046" w:name="_Toc478597210"/>
      <w:bookmarkStart w:id="1047" w:name="_Toc478639448"/>
    </w:p>
    <w:p w14:paraId="6CB86A71" w14:textId="77777777" w:rsidR="001D0D2D" w:rsidRPr="00CB6B08" w:rsidRDefault="00236175" w:rsidP="000F2C18">
      <w:pPr>
        <w:pStyle w:val="Titre3"/>
        <w:spacing w:before="100" w:beforeAutospacing="1" w:after="100" w:afterAutospacing="1" w:line="276" w:lineRule="auto"/>
        <w:rPr>
          <w:rFonts w:ascii="Garamond" w:hAnsi="Garamond" w:cs="Arial"/>
          <w:sz w:val="24"/>
          <w:szCs w:val="24"/>
        </w:rPr>
      </w:pPr>
      <w:bookmarkStart w:id="1048" w:name="_Toc511675920"/>
      <w:bookmarkStart w:id="1049" w:name="_Toc513801459"/>
      <w:r w:rsidRPr="00CB6B08">
        <w:rPr>
          <w:rFonts w:ascii="Garamond" w:hAnsi="Garamond" w:cs="Arial"/>
          <w:sz w:val="24"/>
          <w:szCs w:val="24"/>
        </w:rPr>
        <w:t>I.5</w:t>
      </w:r>
      <w:r w:rsidR="006D51E8" w:rsidRPr="00CB6B08">
        <w:rPr>
          <w:rFonts w:ascii="Garamond" w:hAnsi="Garamond" w:cs="Arial"/>
          <w:sz w:val="24"/>
          <w:szCs w:val="24"/>
        </w:rPr>
        <w:t>.2. P</w:t>
      </w:r>
      <w:r w:rsidR="001D0D2D" w:rsidRPr="00CB6B08">
        <w:rPr>
          <w:rFonts w:ascii="Garamond" w:hAnsi="Garamond" w:cs="Arial"/>
          <w:sz w:val="24"/>
          <w:szCs w:val="24"/>
        </w:rPr>
        <w:t>ar rapport à la prise de décision</w:t>
      </w:r>
      <w:bookmarkEnd w:id="1042"/>
      <w:bookmarkEnd w:id="1043"/>
      <w:bookmarkEnd w:id="1044"/>
      <w:bookmarkEnd w:id="1045"/>
      <w:bookmarkEnd w:id="1046"/>
      <w:bookmarkEnd w:id="1047"/>
      <w:bookmarkEnd w:id="1048"/>
      <w:bookmarkEnd w:id="1049"/>
    </w:p>
    <w:p w14:paraId="79D861F7" w14:textId="77777777" w:rsidR="001D0D2D" w:rsidRPr="00CB6B08" w:rsidRDefault="001D0D2D" w:rsidP="000F2C18">
      <w:pPr>
        <w:pStyle w:val="Paragraphedeliste"/>
        <w:numPr>
          <w:ilvl w:val="0"/>
          <w:numId w:val="29"/>
        </w:numPr>
        <w:autoSpaceDE w:val="0"/>
        <w:autoSpaceDN w:val="0"/>
        <w:adjustRightInd w:val="0"/>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Style w:val="Titre4Car"/>
          <w:rFonts w:ascii="Garamond" w:hAnsi="Garamond" w:cs="Arial"/>
          <w:sz w:val="24"/>
          <w:szCs w:val="24"/>
        </w:rPr>
        <w:t>L’inspirateur </w:t>
      </w:r>
      <w:r w:rsidRPr="00CB6B08">
        <w:rPr>
          <w:rFonts w:ascii="Garamond" w:hAnsi="Garamond" w:cs="Arial"/>
          <w:spacing w:val="10"/>
          <w:sz w:val="24"/>
          <w:szCs w:val="24"/>
          <w:shd w:val="clear" w:color="auto" w:fill="FFFFFF"/>
          <w:lang w:eastAsia="it-IT"/>
        </w:rPr>
        <w:t xml:space="preserve">: C’est une personne créative, celui qui fait naître des idées, propose des initiatives et apporte l’innovation. </w:t>
      </w:r>
    </w:p>
    <w:p w14:paraId="7D3336BD" w14:textId="77777777" w:rsidR="001D0D2D" w:rsidRPr="00CB6B08" w:rsidRDefault="001D0D2D" w:rsidP="000F2C18">
      <w:pPr>
        <w:pStyle w:val="Paragraphedeliste"/>
        <w:numPr>
          <w:ilvl w:val="0"/>
          <w:numId w:val="29"/>
        </w:numPr>
        <w:autoSpaceDE w:val="0"/>
        <w:autoSpaceDN w:val="0"/>
        <w:adjustRightInd w:val="0"/>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Style w:val="Titre4Car"/>
          <w:rFonts w:ascii="Garamond" w:hAnsi="Garamond" w:cs="Arial"/>
          <w:sz w:val="24"/>
          <w:szCs w:val="24"/>
        </w:rPr>
        <w:t>Le souteneur</w:t>
      </w:r>
      <w:r w:rsidRPr="00CB6B08">
        <w:rPr>
          <w:rFonts w:ascii="Garamond" w:hAnsi="Garamond" w:cs="Arial"/>
          <w:spacing w:val="10"/>
          <w:sz w:val="24"/>
          <w:szCs w:val="24"/>
          <w:shd w:val="clear" w:color="auto" w:fill="FFFFFF"/>
          <w:lang w:eastAsia="it-IT"/>
        </w:rPr>
        <w:t xml:space="preserve"> : Il est celui qui épouse et soutient l’idée ou l’initiative de l’inspirateur et entend la réaliser. </w:t>
      </w:r>
    </w:p>
    <w:p w14:paraId="30C7F429" w14:textId="77777777" w:rsidR="001D0D2D" w:rsidRPr="00CB6B08" w:rsidRDefault="001D0D2D" w:rsidP="000F2C18">
      <w:pPr>
        <w:pStyle w:val="Paragraphedeliste"/>
        <w:numPr>
          <w:ilvl w:val="0"/>
          <w:numId w:val="29"/>
        </w:numPr>
        <w:autoSpaceDE w:val="0"/>
        <w:autoSpaceDN w:val="0"/>
        <w:adjustRightInd w:val="0"/>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Style w:val="Titre4Car"/>
          <w:rFonts w:ascii="Garamond" w:hAnsi="Garamond" w:cs="Arial"/>
          <w:sz w:val="24"/>
          <w:szCs w:val="24"/>
        </w:rPr>
        <w:t>Le Conseiller</w:t>
      </w:r>
      <w:r w:rsidRPr="00CB6B08">
        <w:rPr>
          <w:rFonts w:ascii="Garamond" w:hAnsi="Garamond" w:cs="Arial"/>
          <w:spacing w:val="10"/>
          <w:sz w:val="24"/>
          <w:szCs w:val="24"/>
          <w:shd w:val="clear" w:color="auto" w:fill="FFFFFF"/>
          <w:lang w:eastAsia="it-IT"/>
        </w:rPr>
        <w:t xml:space="preserve"> : Il conseille, assiste, soutient et aide les autres membres du groupe, en les encourageant à faire face aux situations et aux nouvelles tâches. </w:t>
      </w:r>
    </w:p>
    <w:p w14:paraId="01EE9A58" w14:textId="77777777" w:rsidR="001D0D2D" w:rsidRPr="00CB6B08" w:rsidRDefault="001D0D2D" w:rsidP="000F2C18">
      <w:pPr>
        <w:pStyle w:val="Paragraphedeliste"/>
        <w:numPr>
          <w:ilvl w:val="0"/>
          <w:numId w:val="29"/>
        </w:numPr>
        <w:autoSpaceDE w:val="0"/>
        <w:autoSpaceDN w:val="0"/>
        <w:adjustRightInd w:val="0"/>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Style w:val="Titre4Car"/>
          <w:rFonts w:ascii="Garamond" w:hAnsi="Garamond" w:cs="Arial"/>
          <w:sz w:val="24"/>
          <w:szCs w:val="24"/>
        </w:rPr>
        <w:t>Le leader</w:t>
      </w:r>
      <w:r w:rsidRPr="00CB6B08">
        <w:rPr>
          <w:rFonts w:ascii="Garamond" w:hAnsi="Garamond" w:cs="Arial"/>
          <w:spacing w:val="10"/>
          <w:sz w:val="24"/>
          <w:szCs w:val="24"/>
          <w:shd w:val="clear" w:color="auto" w:fill="FFFFFF"/>
          <w:lang w:eastAsia="it-IT"/>
        </w:rPr>
        <w:t xml:space="preserve"> : c’est celui qui aura la responsabilité et l’autorité de prendre les décisions, et de les rendre concrètes, opérationnelles.</w:t>
      </w:r>
    </w:p>
    <w:p w14:paraId="39A3E674" w14:textId="77777777" w:rsidR="00E90184" w:rsidRPr="00CB6B08" w:rsidRDefault="001D0D2D" w:rsidP="000F2C18">
      <w:pPr>
        <w:pStyle w:val="Paragraphedeliste"/>
        <w:numPr>
          <w:ilvl w:val="0"/>
          <w:numId w:val="29"/>
        </w:numPr>
        <w:autoSpaceDE w:val="0"/>
        <w:autoSpaceDN w:val="0"/>
        <w:adjustRightInd w:val="0"/>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Style w:val="Titre4Car"/>
          <w:rFonts w:ascii="Garamond" w:hAnsi="Garamond" w:cs="Arial"/>
          <w:sz w:val="24"/>
          <w:szCs w:val="24"/>
        </w:rPr>
        <w:t>L’analyseur </w:t>
      </w:r>
      <w:r w:rsidRPr="00CB6B08">
        <w:rPr>
          <w:rFonts w:ascii="Garamond" w:hAnsi="Garamond" w:cs="Arial"/>
          <w:spacing w:val="10"/>
          <w:sz w:val="24"/>
          <w:szCs w:val="24"/>
          <w:shd w:val="clear" w:color="auto" w:fill="FFFFFF"/>
          <w:lang w:eastAsia="it-IT"/>
        </w:rPr>
        <w:t>: C’est un technicien, un homme (femme) de science, un chercheur et un analyste qui s’occupe des faits et des donnés.</w:t>
      </w:r>
      <w:bookmarkStart w:id="1050" w:name="_Toc478078214"/>
      <w:bookmarkStart w:id="1051" w:name="_Toc478390516"/>
      <w:bookmarkStart w:id="1052" w:name="_Toc478488711"/>
      <w:bookmarkStart w:id="1053" w:name="_Toc478597211"/>
      <w:bookmarkStart w:id="1054" w:name="_Toc478639449"/>
    </w:p>
    <w:p w14:paraId="5FCCCABB" w14:textId="77777777" w:rsidR="001D0D2D" w:rsidRPr="00CB6B08" w:rsidRDefault="00236175" w:rsidP="000F2C18">
      <w:pPr>
        <w:pStyle w:val="Titre3"/>
        <w:spacing w:before="100" w:beforeAutospacing="1" w:after="100" w:afterAutospacing="1" w:line="276" w:lineRule="auto"/>
        <w:rPr>
          <w:rFonts w:ascii="Garamond" w:hAnsi="Garamond" w:cs="Arial"/>
          <w:sz w:val="24"/>
          <w:szCs w:val="24"/>
        </w:rPr>
      </w:pPr>
      <w:bookmarkStart w:id="1055" w:name="_Toc511675921"/>
      <w:bookmarkStart w:id="1056" w:name="_Toc513801460"/>
      <w:r w:rsidRPr="00CB6B08">
        <w:rPr>
          <w:rFonts w:ascii="Garamond" w:hAnsi="Garamond" w:cs="Arial"/>
          <w:sz w:val="24"/>
          <w:szCs w:val="24"/>
        </w:rPr>
        <w:lastRenderedPageBreak/>
        <w:t>I.5</w:t>
      </w:r>
      <w:r w:rsidR="001D0D2D" w:rsidRPr="00CB6B08">
        <w:rPr>
          <w:rFonts w:ascii="Garamond" w:hAnsi="Garamond" w:cs="Arial"/>
          <w:sz w:val="24"/>
          <w:szCs w:val="24"/>
        </w:rPr>
        <w:t>.</w:t>
      </w:r>
      <w:r w:rsidR="0092180D" w:rsidRPr="00CB6B08">
        <w:rPr>
          <w:rFonts w:ascii="Garamond" w:hAnsi="Garamond" w:cs="Arial"/>
          <w:sz w:val="24"/>
          <w:szCs w:val="24"/>
        </w:rPr>
        <w:t>3. D</w:t>
      </w:r>
      <w:r w:rsidR="001D0D2D" w:rsidRPr="00CB6B08">
        <w:rPr>
          <w:rFonts w:ascii="Garamond" w:hAnsi="Garamond" w:cs="Arial"/>
          <w:sz w:val="24"/>
          <w:szCs w:val="24"/>
        </w:rPr>
        <w:t>u point de vue psychologique</w:t>
      </w:r>
      <w:r w:rsidR="001D0D2D" w:rsidRPr="00CB6B08">
        <w:rPr>
          <w:rStyle w:val="Appelnotedebasdep"/>
          <w:rFonts w:ascii="Garamond" w:hAnsi="Garamond" w:cs="Arial"/>
          <w:sz w:val="24"/>
          <w:szCs w:val="24"/>
        </w:rPr>
        <w:footnoteReference w:id="20"/>
      </w:r>
      <w:bookmarkEnd w:id="1050"/>
      <w:bookmarkEnd w:id="1051"/>
      <w:bookmarkEnd w:id="1052"/>
      <w:bookmarkEnd w:id="1053"/>
      <w:bookmarkEnd w:id="1054"/>
      <w:bookmarkEnd w:id="1055"/>
      <w:bookmarkEnd w:id="1056"/>
    </w:p>
    <w:p w14:paraId="4E8A4991" w14:textId="77777777" w:rsidR="001D0D2D" w:rsidRPr="00CB6B08" w:rsidRDefault="001D0D2D" w:rsidP="000F2C18">
      <w:pPr>
        <w:pStyle w:val="Titre4"/>
        <w:spacing w:before="100" w:beforeAutospacing="1" w:after="100" w:afterAutospacing="1" w:line="276" w:lineRule="auto"/>
        <w:rPr>
          <w:rFonts w:ascii="Garamond" w:hAnsi="Garamond" w:cs="Arial"/>
          <w:sz w:val="24"/>
          <w:szCs w:val="24"/>
          <w:shd w:val="clear" w:color="auto" w:fill="FFFFFF"/>
        </w:rPr>
      </w:pPr>
      <w:r w:rsidRPr="00CB6B08">
        <w:rPr>
          <w:rFonts w:ascii="Garamond" w:hAnsi="Garamond" w:cs="Arial"/>
          <w:sz w:val="24"/>
          <w:szCs w:val="24"/>
          <w:shd w:val="clear" w:color="auto" w:fill="FFFFFF"/>
        </w:rPr>
        <w:t>L’Empathique</w:t>
      </w:r>
    </w:p>
    <w:p w14:paraId="2A350D27" w14:textId="77777777" w:rsidR="001D0D2D" w:rsidRPr="00CB6B08" w:rsidRDefault="001D0D2D" w:rsidP="000F2C18">
      <w:pPr>
        <w:pStyle w:val="Paragraphedeliste"/>
        <w:numPr>
          <w:ilvl w:val="0"/>
          <w:numId w:val="30"/>
        </w:numPr>
        <w:shd w:val="clear" w:color="auto" w:fill="FFFFFF"/>
        <w:spacing w:before="100" w:beforeAutospacing="1" w:after="100" w:afterAutospacing="1"/>
        <w:ind w:left="0" w:firstLine="567"/>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Les points forts :</w:t>
      </w:r>
      <w:r w:rsidR="0092180D" w:rsidRPr="00CB6B08">
        <w:rPr>
          <w:rFonts w:ascii="Garamond" w:hAnsi="Garamond" w:cs="Arial"/>
          <w:spacing w:val="10"/>
          <w:sz w:val="24"/>
          <w:szCs w:val="24"/>
          <w:shd w:val="clear" w:color="auto" w:fill="FFFFFF"/>
          <w:lang w:eastAsia="it-IT"/>
        </w:rPr>
        <w:t xml:space="preserve"> </w:t>
      </w:r>
      <w:r w:rsidRPr="00CB6B08">
        <w:rPr>
          <w:rFonts w:ascii="Garamond" w:hAnsi="Garamond" w:cs="Arial"/>
          <w:spacing w:val="10"/>
          <w:sz w:val="24"/>
          <w:szCs w:val="24"/>
          <w:shd w:val="clear" w:color="auto" w:fill="FFFFFF"/>
        </w:rPr>
        <w:t>L’Empathique est sensible, chaleureux et compatissant. Il aime s’occuper des autres, être utile, donner aux autres en s’occupant de leur confort.</w:t>
      </w:r>
    </w:p>
    <w:p w14:paraId="504663F7" w14:textId="77777777" w:rsidR="001D0D2D" w:rsidRPr="00CB6B08" w:rsidRDefault="001D0D2D" w:rsidP="000F2C18">
      <w:pPr>
        <w:pStyle w:val="Paragraphedeliste"/>
        <w:numPr>
          <w:ilvl w:val="0"/>
          <w:numId w:val="30"/>
        </w:numPr>
        <w:shd w:val="clear" w:color="auto" w:fill="FFFFFF"/>
        <w:spacing w:before="100" w:beforeAutospacing="1" w:after="100" w:afterAutospacing="1"/>
        <w:ind w:left="0" w:firstLine="567"/>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Les comportements :</w:t>
      </w:r>
      <w:r w:rsidR="0092180D" w:rsidRPr="00CB6B08">
        <w:rPr>
          <w:rFonts w:ascii="Garamond" w:hAnsi="Garamond" w:cs="Arial"/>
          <w:spacing w:val="10"/>
          <w:sz w:val="24"/>
          <w:szCs w:val="24"/>
          <w:shd w:val="clear" w:color="auto" w:fill="FFFFFF"/>
          <w:lang w:eastAsia="it-IT"/>
        </w:rPr>
        <w:t xml:space="preserve"> </w:t>
      </w:r>
      <w:r w:rsidRPr="00CB6B08">
        <w:rPr>
          <w:rFonts w:ascii="Garamond" w:hAnsi="Garamond" w:cs="Arial"/>
          <w:spacing w:val="10"/>
          <w:sz w:val="24"/>
          <w:szCs w:val="24"/>
          <w:shd w:val="clear" w:color="auto" w:fill="FFFFFF"/>
        </w:rPr>
        <w:t>Il s’habille pour plaire aux autres. Son visage est souvent souriant. Il aime travailler en groupe et recherche des ambiances bienveillantes, dans un décor sympathique et personnalisé.</w:t>
      </w:r>
    </w:p>
    <w:p w14:paraId="3775C98E" w14:textId="77777777" w:rsidR="001D0D2D" w:rsidRPr="00CB6B08" w:rsidRDefault="001D0D2D" w:rsidP="000F2C18">
      <w:pPr>
        <w:pStyle w:val="Paragraphedeliste"/>
        <w:numPr>
          <w:ilvl w:val="0"/>
          <w:numId w:val="30"/>
        </w:numPr>
        <w:shd w:val="clear" w:color="auto" w:fill="FFFFFF"/>
        <w:spacing w:before="100" w:beforeAutospacing="1" w:after="100" w:afterAutospacing="1"/>
        <w:ind w:left="0" w:firstLine="567"/>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Le mode de perception et de communication :</w:t>
      </w:r>
      <w:r w:rsidR="0092180D" w:rsidRPr="00CB6B08">
        <w:rPr>
          <w:rFonts w:ascii="Garamond" w:hAnsi="Garamond" w:cs="Arial"/>
          <w:spacing w:val="10"/>
          <w:sz w:val="24"/>
          <w:szCs w:val="24"/>
          <w:shd w:val="clear" w:color="auto" w:fill="FFFFFF"/>
          <w:lang w:eastAsia="it-IT"/>
        </w:rPr>
        <w:t xml:space="preserve"> </w:t>
      </w:r>
      <w:r w:rsidRPr="00CB6B08">
        <w:rPr>
          <w:rFonts w:ascii="Garamond" w:hAnsi="Garamond" w:cs="Arial"/>
          <w:spacing w:val="10"/>
          <w:sz w:val="24"/>
          <w:szCs w:val="24"/>
          <w:shd w:val="clear" w:color="auto" w:fill="FFFFFF"/>
        </w:rPr>
        <w:t>Il perçoit les gens et les situations avant tout par ses ressentis. Son langage exprime de nombreux sentiments et émotions.</w:t>
      </w:r>
    </w:p>
    <w:p w14:paraId="3CC229B9" w14:textId="77777777" w:rsidR="001D0D2D" w:rsidRPr="00CB6B08" w:rsidRDefault="001D0D2D" w:rsidP="000F2C18">
      <w:pPr>
        <w:pStyle w:val="Paragraphedeliste"/>
        <w:numPr>
          <w:ilvl w:val="0"/>
          <w:numId w:val="30"/>
        </w:numPr>
        <w:shd w:val="clear" w:color="auto" w:fill="FFFFFF"/>
        <w:spacing w:before="100" w:beforeAutospacing="1" w:after="100" w:afterAutospacing="1"/>
        <w:ind w:left="0" w:firstLine="567"/>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Les besoins psychologiques :</w:t>
      </w:r>
      <w:r w:rsidR="0092180D" w:rsidRPr="00CB6B08">
        <w:rPr>
          <w:rFonts w:ascii="Garamond" w:hAnsi="Garamond" w:cs="Arial"/>
          <w:spacing w:val="10"/>
          <w:sz w:val="24"/>
          <w:szCs w:val="24"/>
          <w:shd w:val="clear" w:color="auto" w:fill="FFFFFF"/>
          <w:lang w:eastAsia="it-IT"/>
        </w:rPr>
        <w:t xml:space="preserve"> </w:t>
      </w:r>
      <w:r w:rsidRPr="00CB6B08">
        <w:rPr>
          <w:rFonts w:ascii="Garamond" w:hAnsi="Garamond" w:cs="Arial"/>
          <w:spacing w:val="10"/>
          <w:sz w:val="24"/>
          <w:szCs w:val="24"/>
          <w:shd w:val="clear" w:color="auto" w:fill="FFFFFF"/>
        </w:rPr>
        <w:t>Il souhaite être reconnu en tant que personne, se sentir aimé pour lui-même et pas pour son travail ou ses opinions. Il recherche également la satisfaction des besoins sensoriels (voir, entendre, sentir, goûter).</w:t>
      </w:r>
    </w:p>
    <w:p w14:paraId="7FC76F93" w14:textId="77777777" w:rsidR="001D0D2D" w:rsidRPr="00CB6B08" w:rsidRDefault="001D0D2D" w:rsidP="000F2C18">
      <w:pPr>
        <w:pStyle w:val="Paragraphedeliste"/>
        <w:numPr>
          <w:ilvl w:val="0"/>
          <w:numId w:val="30"/>
        </w:numPr>
        <w:shd w:val="clear" w:color="auto" w:fill="FFFFFF"/>
        <w:spacing w:before="100" w:beforeAutospacing="1" w:after="100" w:afterAutospacing="1"/>
        <w:ind w:left="0" w:firstLine="567"/>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Le choix d’une activité :</w:t>
      </w:r>
      <w:r w:rsidR="0092180D" w:rsidRPr="00CB6B08">
        <w:rPr>
          <w:rFonts w:ascii="Garamond" w:hAnsi="Garamond" w:cs="Arial"/>
          <w:spacing w:val="10"/>
          <w:sz w:val="24"/>
          <w:szCs w:val="24"/>
          <w:shd w:val="clear" w:color="auto" w:fill="FFFFFF"/>
          <w:lang w:eastAsia="it-IT"/>
        </w:rPr>
        <w:t xml:space="preserve"> </w:t>
      </w:r>
      <w:r w:rsidRPr="00CB6B08">
        <w:rPr>
          <w:rFonts w:ascii="Garamond" w:hAnsi="Garamond" w:cs="Arial"/>
          <w:spacing w:val="10"/>
          <w:sz w:val="24"/>
          <w:szCs w:val="24"/>
          <w:shd w:val="clear" w:color="auto" w:fill="FFFFFF"/>
        </w:rPr>
        <w:t>Il sera attiré par les métiers de relations, les métiers de service ou d'assistance (infirmières, psychologues, assistantes sociales, hôtesses), ou des métiers liés à l'usage des sens.</w:t>
      </w:r>
    </w:p>
    <w:p w14:paraId="211064A6" w14:textId="77777777" w:rsidR="001D0D2D" w:rsidRPr="00CB6B08" w:rsidRDefault="001D0D2D" w:rsidP="000F2C18">
      <w:pPr>
        <w:pStyle w:val="Paragraphedeliste"/>
        <w:numPr>
          <w:ilvl w:val="0"/>
          <w:numId w:val="30"/>
        </w:numPr>
        <w:shd w:val="clear" w:color="auto" w:fill="FFFFFF"/>
        <w:spacing w:before="100" w:beforeAutospacing="1" w:after="100" w:afterAutospacing="1"/>
        <w:ind w:left="0" w:firstLine="567"/>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Les points négatifs sous stress :</w:t>
      </w:r>
      <w:r w:rsidR="0092180D" w:rsidRPr="00CB6B08">
        <w:rPr>
          <w:rFonts w:ascii="Garamond" w:hAnsi="Garamond" w:cs="Arial"/>
          <w:spacing w:val="10"/>
          <w:sz w:val="24"/>
          <w:szCs w:val="24"/>
          <w:shd w:val="clear" w:color="auto" w:fill="FFFFFF"/>
          <w:lang w:eastAsia="it-IT"/>
        </w:rPr>
        <w:t xml:space="preserve"> </w:t>
      </w:r>
      <w:r w:rsidRPr="00CB6B08">
        <w:rPr>
          <w:rFonts w:ascii="Garamond" w:hAnsi="Garamond" w:cs="Arial"/>
          <w:spacing w:val="10"/>
          <w:sz w:val="24"/>
          <w:szCs w:val="24"/>
          <w:shd w:val="clear" w:color="auto" w:fill="FFFFFF"/>
        </w:rPr>
        <w:t>Il aura tendance à se sur-adapter aux besoins des autres, il a du mal à s’affirmer et peut commettre des erreurs absurdes.</w:t>
      </w:r>
    </w:p>
    <w:p w14:paraId="0CF1ECBB" w14:textId="77777777" w:rsidR="001D0D2D" w:rsidRPr="00CB6B08" w:rsidRDefault="001D0D2D" w:rsidP="000F2C18">
      <w:pPr>
        <w:pStyle w:val="Titre4"/>
        <w:spacing w:before="100" w:beforeAutospacing="1" w:after="100" w:afterAutospacing="1" w:line="276" w:lineRule="auto"/>
        <w:rPr>
          <w:rFonts w:ascii="Garamond" w:hAnsi="Garamond" w:cs="Arial"/>
          <w:sz w:val="24"/>
          <w:szCs w:val="24"/>
          <w:shd w:val="clear" w:color="auto" w:fill="FFFFFF"/>
        </w:rPr>
      </w:pPr>
      <w:bookmarkStart w:id="1057" w:name="_Toc243339215"/>
      <w:bookmarkStart w:id="1058" w:name="_Toc478078215"/>
      <w:bookmarkStart w:id="1059" w:name="_Toc478078496"/>
      <w:bookmarkStart w:id="1060" w:name="_Toc478390517"/>
      <w:bookmarkStart w:id="1061" w:name="_Toc478488712"/>
      <w:bookmarkStart w:id="1062" w:name="_Toc478597212"/>
      <w:bookmarkStart w:id="1063" w:name="_Toc478597945"/>
      <w:bookmarkStart w:id="1064" w:name="_Toc478639450"/>
      <w:bookmarkStart w:id="1065" w:name="_Toc500161379"/>
      <w:bookmarkStart w:id="1066" w:name="_Toc511675922"/>
      <w:r w:rsidRPr="00CB6B08">
        <w:rPr>
          <w:rFonts w:ascii="Garamond" w:hAnsi="Garamond" w:cs="Arial"/>
          <w:sz w:val="24"/>
          <w:szCs w:val="24"/>
          <w:shd w:val="clear" w:color="auto" w:fill="FFFFFF"/>
        </w:rPr>
        <w:t xml:space="preserve">Le </w:t>
      </w:r>
      <w:r w:rsidR="008D2CDC" w:rsidRPr="00CB6B08">
        <w:rPr>
          <w:rFonts w:ascii="Garamond" w:hAnsi="Garamond" w:cs="Arial"/>
          <w:sz w:val="24"/>
          <w:szCs w:val="24"/>
          <w:shd w:val="clear" w:color="auto" w:fill="FFFFFF"/>
        </w:rPr>
        <w:t>« </w:t>
      </w:r>
      <w:r w:rsidRPr="00CB6B08">
        <w:rPr>
          <w:rFonts w:ascii="Garamond" w:hAnsi="Garamond" w:cs="Arial"/>
          <w:sz w:val="24"/>
          <w:szCs w:val="24"/>
          <w:shd w:val="clear" w:color="auto" w:fill="FFFFFF"/>
        </w:rPr>
        <w:t>Travaillomane</w:t>
      </w:r>
      <w:bookmarkEnd w:id="1057"/>
      <w:bookmarkEnd w:id="1058"/>
      <w:bookmarkEnd w:id="1059"/>
      <w:bookmarkEnd w:id="1060"/>
      <w:bookmarkEnd w:id="1061"/>
      <w:bookmarkEnd w:id="1062"/>
      <w:bookmarkEnd w:id="1063"/>
      <w:bookmarkEnd w:id="1064"/>
      <w:bookmarkEnd w:id="1065"/>
      <w:bookmarkEnd w:id="1066"/>
      <w:r w:rsidR="008D2CDC" w:rsidRPr="00CB6B08">
        <w:rPr>
          <w:rFonts w:ascii="Garamond" w:hAnsi="Garamond" w:cs="Arial"/>
          <w:sz w:val="24"/>
          <w:szCs w:val="24"/>
          <w:shd w:val="clear" w:color="auto" w:fill="FFFFFF"/>
        </w:rPr>
        <w:t> »</w:t>
      </w:r>
    </w:p>
    <w:p w14:paraId="38136CCB" w14:textId="77777777" w:rsidR="001D0D2D" w:rsidRPr="00CB6B08" w:rsidRDefault="001D0D2D" w:rsidP="000F2C18">
      <w:pPr>
        <w:pStyle w:val="Paragraphedeliste"/>
        <w:numPr>
          <w:ilvl w:val="0"/>
          <w:numId w:val="30"/>
        </w:numPr>
        <w:shd w:val="clear" w:color="auto" w:fill="FFFFFF"/>
        <w:spacing w:before="100" w:beforeAutospacing="1" w:after="100" w:afterAutospacing="1"/>
        <w:ind w:left="0" w:firstLine="567"/>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Les points forts :</w:t>
      </w:r>
      <w:r w:rsidR="0092180D" w:rsidRPr="00CB6B08">
        <w:rPr>
          <w:rFonts w:ascii="Garamond" w:hAnsi="Garamond" w:cs="Arial"/>
          <w:spacing w:val="10"/>
          <w:sz w:val="24"/>
          <w:szCs w:val="24"/>
          <w:shd w:val="clear" w:color="auto" w:fill="FFFFFF"/>
          <w:lang w:eastAsia="it-IT"/>
        </w:rPr>
        <w:t xml:space="preserve"> </w:t>
      </w:r>
      <w:r w:rsidRPr="00CB6B08">
        <w:rPr>
          <w:rFonts w:ascii="Garamond" w:hAnsi="Garamond" w:cs="Arial"/>
          <w:spacing w:val="10"/>
          <w:sz w:val="24"/>
          <w:szCs w:val="24"/>
          <w:shd w:val="clear" w:color="auto" w:fill="FFFFFF"/>
        </w:rPr>
        <w:t xml:space="preserve">Le Travaillomane est logique, responsable et organisé. Il capable de penser avec logique, possède un bon esprit d’analyse et de synthèse. C’est un rationnel </w:t>
      </w:r>
      <w:r w:rsidRPr="00CB6B08">
        <w:rPr>
          <w:rFonts w:ascii="Garamond" w:hAnsi="Garamond" w:cs="Arial"/>
          <w:spacing w:val="10"/>
          <w:sz w:val="24"/>
          <w:szCs w:val="24"/>
          <w:shd w:val="clear" w:color="auto" w:fill="FFFFFF"/>
        </w:rPr>
        <w:lastRenderedPageBreak/>
        <w:t>très structuré, un pragmatique apprécié pour son sérieux, son sens de l’ordre, son efficacité, son respect des plannings.</w:t>
      </w:r>
    </w:p>
    <w:p w14:paraId="5C417DB0" w14:textId="77777777" w:rsidR="001D0D2D" w:rsidRPr="00CB6B08" w:rsidRDefault="001D0D2D" w:rsidP="000F2C18">
      <w:pPr>
        <w:pStyle w:val="Paragraphedeliste"/>
        <w:numPr>
          <w:ilvl w:val="0"/>
          <w:numId w:val="30"/>
        </w:numPr>
        <w:shd w:val="clear" w:color="auto" w:fill="FFFFFF"/>
        <w:spacing w:before="100" w:beforeAutospacing="1" w:after="100" w:afterAutospacing="1"/>
        <w:ind w:left="0" w:firstLine="567"/>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Les comportements : </w:t>
      </w:r>
      <w:r w:rsidR="0092180D" w:rsidRPr="00CB6B08">
        <w:rPr>
          <w:rFonts w:ascii="Garamond" w:hAnsi="Garamond" w:cs="Arial"/>
          <w:spacing w:val="10"/>
          <w:sz w:val="24"/>
          <w:szCs w:val="24"/>
          <w:shd w:val="clear" w:color="auto" w:fill="FFFFFF"/>
          <w:lang w:eastAsia="it-IT"/>
        </w:rPr>
        <w:t xml:space="preserve"> </w:t>
      </w:r>
      <w:r w:rsidRPr="00CB6B08">
        <w:rPr>
          <w:rFonts w:ascii="Garamond" w:hAnsi="Garamond" w:cs="Arial"/>
          <w:spacing w:val="10"/>
          <w:sz w:val="24"/>
          <w:szCs w:val="24"/>
          <w:shd w:val="clear" w:color="auto" w:fill="FFFFFF"/>
        </w:rPr>
        <w:t>Il s’habille en fonction de la situation avec une recherche d’ordre et de propreté. Pour donner le meilleur de lui-même, il cherche à travailler avec une ou deux personnes, et dans un environnement fonctionnel, ordonné ou chaque chose est à sa place.</w:t>
      </w:r>
    </w:p>
    <w:p w14:paraId="577FAFE3" w14:textId="77777777" w:rsidR="001D0D2D" w:rsidRPr="00CB6B08" w:rsidRDefault="001D0D2D" w:rsidP="000F2C18">
      <w:pPr>
        <w:pStyle w:val="Paragraphedeliste"/>
        <w:numPr>
          <w:ilvl w:val="0"/>
          <w:numId w:val="30"/>
        </w:numPr>
        <w:shd w:val="clear" w:color="auto" w:fill="FFFFFF"/>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Le mode de perception et de communication : </w:t>
      </w:r>
      <w:r w:rsidR="0092180D" w:rsidRPr="00CB6B08">
        <w:rPr>
          <w:rFonts w:ascii="Garamond" w:hAnsi="Garamond" w:cs="Arial"/>
          <w:spacing w:val="10"/>
          <w:sz w:val="24"/>
          <w:szCs w:val="24"/>
          <w:shd w:val="clear" w:color="auto" w:fill="FFFFFF"/>
          <w:lang w:eastAsia="it-IT"/>
        </w:rPr>
        <w:t xml:space="preserve"> </w:t>
      </w:r>
      <w:r w:rsidRPr="00CB6B08">
        <w:rPr>
          <w:rFonts w:ascii="Garamond" w:hAnsi="Garamond" w:cs="Arial"/>
          <w:spacing w:val="10"/>
          <w:sz w:val="24"/>
          <w:szCs w:val="24"/>
          <w:shd w:val="clear" w:color="auto" w:fill="FFFFFF"/>
        </w:rPr>
        <w:t>Il pense en premier en classifiant les personnes, les événements, les idées. Son langage exprime avant tout des pensées et bien peu les émotions.</w:t>
      </w:r>
    </w:p>
    <w:p w14:paraId="588B8755" w14:textId="77777777" w:rsidR="001D0D2D" w:rsidRPr="00CB6B08" w:rsidRDefault="001D0D2D" w:rsidP="000F2C18">
      <w:pPr>
        <w:pStyle w:val="Paragraphedeliste"/>
        <w:numPr>
          <w:ilvl w:val="0"/>
          <w:numId w:val="30"/>
        </w:numPr>
        <w:shd w:val="clear" w:color="auto" w:fill="FFFFFF"/>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Les besoins psychologiques :</w:t>
      </w:r>
      <w:r w:rsidR="0092180D" w:rsidRPr="00CB6B08">
        <w:rPr>
          <w:rFonts w:ascii="Garamond" w:hAnsi="Garamond" w:cs="Arial"/>
          <w:spacing w:val="10"/>
          <w:sz w:val="24"/>
          <w:szCs w:val="24"/>
          <w:shd w:val="clear" w:color="auto" w:fill="FFFFFF"/>
          <w:lang w:eastAsia="it-IT"/>
        </w:rPr>
        <w:t xml:space="preserve"> </w:t>
      </w:r>
      <w:r w:rsidRPr="00CB6B08">
        <w:rPr>
          <w:rFonts w:ascii="Garamond" w:hAnsi="Garamond" w:cs="Arial"/>
          <w:spacing w:val="10"/>
          <w:sz w:val="24"/>
          <w:szCs w:val="24"/>
          <w:shd w:val="clear" w:color="auto" w:fill="FFFFFF"/>
        </w:rPr>
        <w:t>Il a besoin d’être reconnu pour ce qu’il fait et pour son talent de planificateur.</w:t>
      </w:r>
    </w:p>
    <w:p w14:paraId="7BD3A8FC" w14:textId="77777777" w:rsidR="001D0D2D" w:rsidRPr="00CB6B08" w:rsidRDefault="001D0D2D" w:rsidP="000F2C18">
      <w:pPr>
        <w:pStyle w:val="Paragraphedeliste"/>
        <w:numPr>
          <w:ilvl w:val="0"/>
          <w:numId w:val="30"/>
        </w:numPr>
        <w:shd w:val="clear" w:color="auto" w:fill="FFFFFF"/>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Le choix d’une activité :</w:t>
      </w:r>
      <w:r w:rsidR="0092180D" w:rsidRPr="00CB6B08">
        <w:rPr>
          <w:rFonts w:ascii="Garamond" w:hAnsi="Garamond" w:cs="Arial"/>
          <w:spacing w:val="10"/>
          <w:sz w:val="24"/>
          <w:szCs w:val="24"/>
          <w:shd w:val="clear" w:color="auto" w:fill="FFFFFF"/>
          <w:lang w:eastAsia="it-IT"/>
        </w:rPr>
        <w:t xml:space="preserve"> </w:t>
      </w:r>
      <w:r w:rsidRPr="00CB6B08">
        <w:rPr>
          <w:rFonts w:ascii="Garamond" w:hAnsi="Garamond" w:cs="Arial"/>
          <w:spacing w:val="10"/>
          <w:sz w:val="24"/>
          <w:szCs w:val="24"/>
          <w:shd w:val="clear" w:color="auto" w:fill="FFFFFF"/>
        </w:rPr>
        <w:t>C’est souvent un ingénieur, un technicien, un scientifique, un gestionnaire.</w:t>
      </w:r>
    </w:p>
    <w:p w14:paraId="0206B4FA" w14:textId="77777777" w:rsidR="00791B5A" w:rsidRPr="00CB6B08" w:rsidRDefault="001D0D2D" w:rsidP="000F2C18">
      <w:pPr>
        <w:pStyle w:val="Paragraphedeliste"/>
        <w:numPr>
          <w:ilvl w:val="0"/>
          <w:numId w:val="30"/>
        </w:numPr>
        <w:shd w:val="clear" w:color="auto" w:fill="FFFFFF"/>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Le</w:t>
      </w:r>
      <w:r w:rsidR="0092180D" w:rsidRPr="00CB6B08">
        <w:rPr>
          <w:rFonts w:ascii="Garamond" w:hAnsi="Garamond" w:cs="Arial"/>
          <w:spacing w:val="10"/>
          <w:sz w:val="24"/>
          <w:szCs w:val="24"/>
          <w:shd w:val="clear" w:color="auto" w:fill="FFFFFF"/>
          <w:lang w:eastAsia="it-IT"/>
        </w:rPr>
        <w:t xml:space="preserve">s points négatifs sous stress : </w:t>
      </w:r>
      <w:r w:rsidRPr="00CB6B08">
        <w:rPr>
          <w:rFonts w:ascii="Garamond" w:hAnsi="Garamond" w:cs="Arial"/>
          <w:spacing w:val="10"/>
          <w:sz w:val="24"/>
          <w:szCs w:val="24"/>
          <w:shd w:val="clear" w:color="auto" w:fill="FFFFFF"/>
        </w:rPr>
        <w:t xml:space="preserve">Il a tendance à </w:t>
      </w:r>
      <w:r w:rsidR="008D2CDC" w:rsidRPr="00CB6B08">
        <w:rPr>
          <w:rFonts w:ascii="Garamond" w:hAnsi="Garamond" w:cs="Arial"/>
          <w:spacing w:val="10"/>
          <w:sz w:val="24"/>
          <w:szCs w:val="24"/>
          <w:shd w:val="clear" w:color="auto" w:fill="FFFFFF"/>
        </w:rPr>
        <w:t>surcontrôler</w:t>
      </w:r>
      <w:r w:rsidRPr="00CB6B08">
        <w:rPr>
          <w:rFonts w:ascii="Garamond" w:hAnsi="Garamond" w:cs="Arial"/>
          <w:spacing w:val="10"/>
          <w:sz w:val="24"/>
          <w:szCs w:val="24"/>
          <w:shd w:val="clear" w:color="auto" w:fill="FFFFFF"/>
        </w:rPr>
        <w:t>, à se surmener et à tout faire par lui-même.</w:t>
      </w:r>
    </w:p>
    <w:p w14:paraId="56597DD0" w14:textId="77777777" w:rsidR="001D0D2D" w:rsidRPr="00CB6B08" w:rsidRDefault="001D0D2D" w:rsidP="000F2C18">
      <w:pPr>
        <w:pStyle w:val="Titre4"/>
        <w:spacing w:before="100" w:beforeAutospacing="1" w:after="100" w:afterAutospacing="1" w:line="276" w:lineRule="auto"/>
        <w:rPr>
          <w:rFonts w:ascii="Garamond" w:hAnsi="Garamond" w:cs="Arial"/>
          <w:sz w:val="24"/>
          <w:szCs w:val="24"/>
          <w:shd w:val="clear" w:color="auto" w:fill="FFFFFF"/>
        </w:rPr>
      </w:pPr>
      <w:bookmarkStart w:id="1067" w:name="_Toc243339216"/>
      <w:bookmarkStart w:id="1068" w:name="_Toc478078216"/>
      <w:bookmarkStart w:id="1069" w:name="_Toc478078497"/>
      <w:bookmarkStart w:id="1070" w:name="_Toc478390518"/>
      <w:bookmarkStart w:id="1071" w:name="_Toc478488713"/>
      <w:bookmarkStart w:id="1072" w:name="_Toc478597213"/>
      <w:bookmarkStart w:id="1073" w:name="_Toc478597946"/>
      <w:bookmarkStart w:id="1074" w:name="_Toc478639451"/>
      <w:bookmarkStart w:id="1075" w:name="_Toc500161380"/>
      <w:bookmarkStart w:id="1076" w:name="_Toc511675923"/>
      <w:r w:rsidRPr="00CB6B08">
        <w:rPr>
          <w:rFonts w:ascii="Garamond" w:hAnsi="Garamond" w:cs="Arial"/>
          <w:sz w:val="24"/>
          <w:szCs w:val="24"/>
          <w:shd w:val="clear" w:color="auto" w:fill="FFFFFF"/>
        </w:rPr>
        <w:t>Le Persévérant</w:t>
      </w:r>
      <w:bookmarkEnd w:id="1067"/>
      <w:bookmarkEnd w:id="1068"/>
      <w:bookmarkEnd w:id="1069"/>
      <w:bookmarkEnd w:id="1070"/>
      <w:bookmarkEnd w:id="1071"/>
      <w:bookmarkEnd w:id="1072"/>
      <w:bookmarkEnd w:id="1073"/>
      <w:bookmarkEnd w:id="1074"/>
      <w:bookmarkEnd w:id="1075"/>
      <w:bookmarkEnd w:id="1076"/>
    </w:p>
    <w:p w14:paraId="423C67BC" w14:textId="77777777" w:rsidR="001D0D2D" w:rsidRPr="00CB6B08" w:rsidRDefault="007E2F55" w:rsidP="000F2C18">
      <w:pPr>
        <w:pStyle w:val="Paragraphedeliste"/>
        <w:numPr>
          <w:ilvl w:val="0"/>
          <w:numId w:val="30"/>
        </w:numPr>
        <w:shd w:val="clear" w:color="auto" w:fill="FFFFFF"/>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Les points forts :</w:t>
      </w:r>
      <w:r w:rsidR="0092180D" w:rsidRPr="00CB6B08">
        <w:rPr>
          <w:rFonts w:ascii="Garamond" w:hAnsi="Garamond" w:cs="Arial"/>
          <w:spacing w:val="10"/>
          <w:sz w:val="24"/>
          <w:szCs w:val="24"/>
          <w:shd w:val="clear" w:color="auto" w:fill="FFFFFF"/>
          <w:lang w:eastAsia="it-IT"/>
        </w:rPr>
        <w:t xml:space="preserve"> </w:t>
      </w:r>
      <w:r w:rsidR="001D0D2D" w:rsidRPr="00CB6B08">
        <w:rPr>
          <w:rFonts w:ascii="Garamond" w:hAnsi="Garamond" w:cs="Arial"/>
          <w:spacing w:val="10"/>
          <w:sz w:val="24"/>
          <w:szCs w:val="24"/>
          <w:shd w:val="clear" w:color="auto" w:fill="FFFFFF"/>
        </w:rPr>
        <w:t>Le Persévérant est consciencieux, engagé et observateur. C’est avant tout un homme ou une femme d’opinion et de conviction. Il va au bout de ses projets et vous pouvez compter sur ses engagements et sa parole. Ils sont capables de défendre leur point de vue avec force et ténacité.</w:t>
      </w:r>
    </w:p>
    <w:p w14:paraId="2264799B" w14:textId="77777777" w:rsidR="001D0D2D" w:rsidRPr="00CB6B08" w:rsidRDefault="0092180D" w:rsidP="000F2C18">
      <w:pPr>
        <w:pStyle w:val="Paragraphedeliste"/>
        <w:numPr>
          <w:ilvl w:val="0"/>
          <w:numId w:val="30"/>
        </w:numPr>
        <w:shd w:val="clear" w:color="auto" w:fill="FFFFFF"/>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 xml:space="preserve">Les comportements : </w:t>
      </w:r>
      <w:r w:rsidR="001D0D2D" w:rsidRPr="00CB6B08">
        <w:rPr>
          <w:rFonts w:ascii="Garamond" w:hAnsi="Garamond" w:cs="Arial"/>
          <w:spacing w:val="10"/>
          <w:sz w:val="24"/>
          <w:szCs w:val="24"/>
          <w:shd w:val="clear" w:color="auto" w:fill="FFFFFF"/>
        </w:rPr>
        <w:t>Il s’habille selon des normes et parfois pour montrer ses engagements. Il cherche à travailler avec de petits groupes et dans un environnement « sérieux », traditionnel et qui respecte des normes personnelles, culturelles, professionnelles.</w:t>
      </w:r>
    </w:p>
    <w:p w14:paraId="0399EEC7" w14:textId="77777777" w:rsidR="001D0D2D" w:rsidRPr="00CB6B08" w:rsidRDefault="001D0D2D" w:rsidP="000F2C18">
      <w:pPr>
        <w:pStyle w:val="Paragraphedeliste"/>
        <w:numPr>
          <w:ilvl w:val="0"/>
          <w:numId w:val="30"/>
        </w:numPr>
        <w:shd w:val="clear" w:color="auto" w:fill="FFFFFF"/>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Le mode de perception et de commun</w:t>
      </w:r>
      <w:r w:rsidR="00305EB2" w:rsidRPr="00CB6B08">
        <w:rPr>
          <w:rFonts w:ascii="Garamond" w:hAnsi="Garamond" w:cs="Arial"/>
          <w:spacing w:val="10"/>
          <w:sz w:val="24"/>
          <w:szCs w:val="24"/>
          <w:shd w:val="clear" w:color="auto" w:fill="FFFFFF"/>
          <w:lang w:eastAsia="it-IT"/>
        </w:rPr>
        <w:t xml:space="preserve">ication : </w:t>
      </w:r>
      <w:r w:rsidRPr="00CB6B08">
        <w:rPr>
          <w:rFonts w:ascii="Garamond" w:hAnsi="Garamond" w:cs="Arial"/>
          <w:spacing w:val="10"/>
          <w:sz w:val="24"/>
          <w:szCs w:val="24"/>
          <w:shd w:val="clear" w:color="auto" w:fill="FFFFFF"/>
        </w:rPr>
        <w:t>Il évalue en premier les gens et les situations.  Son langage exprime des opinions, de nombreux jugements et peu d’émotions</w:t>
      </w:r>
    </w:p>
    <w:p w14:paraId="4369F600" w14:textId="77777777" w:rsidR="001D0D2D" w:rsidRPr="00CB6B08" w:rsidRDefault="00305EB2" w:rsidP="000F2C18">
      <w:pPr>
        <w:pStyle w:val="Paragraphedeliste"/>
        <w:numPr>
          <w:ilvl w:val="0"/>
          <w:numId w:val="30"/>
        </w:numPr>
        <w:shd w:val="clear" w:color="auto" w:fill="FFFFFF"/>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 xml:space="preserve">Les besoins psychologiques : </w:t>
      </w:r>
      <w:r w:rsidR="001D0D2D" w:rsidRPr="00CB6B08">
        <w:rPr>
          <w:rFonts w:ascii="Garamond" w:hAnsi="Garamond" w:cs="Arial"/>
          <w:spacing w:val="10"/>
          <w:sz w:val="24"/>
          <w:szCs w:val="24"/>
          <w:shd w:val="clear" w:color="auto" w:fill="FFFFFF"/>
        </w:rPr>
        <w:t>Il a besoin d’être reconnu avant tout pour la valeur de ses opinions et aussi pour la qualité de son travail.</w:t>
      </w:r>
    </w:p>
    <w:p w14:paraId="530F3032" w14:textId="77777777" w:rsidR="001D0D2D" w:rsidRPr="00CB6B08" w:rsidRDefault="00305EB2" w:rsidP="000F2C18">
      <w:pPr>
        <w:pStyle w:val="Paragraphedeliste"/>
        <w:numPr>
          <w:ilvl w:val="0"/>
          <w:numId w:val="30"/>
        </w:numPr>
        <w:shd w:val="clear" w:color="auto" w:fill="FFFFFF"/>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lastRenderedPageBreak/>
        <w:t xml:space="preserve">Le choix d’une activité : </w:t>
      </w:r>
      <w:r w:rsidR="001D0D2D" w:rsidRPr="00CB6B08">
        <w:rPr>
          <w:rFonts w:ascii="Garamond" w:hAnsi="Garamond" w:cs="Arial"/>
          <w:spacing w:val="10"/>
          <w:sz w:val="24"/>
          <w:szCs w:val="24"/>
          <w:shd w:val="clear" w:color="auto" w:fill="FFFFFF"/>
        </w:rPr>
        <w:t>Il recherche un pouvoir d’influence pour faire passer ses convictions, un poste hiérarchique élevé. Ce sont souvent des leaders dans le monde de l’économie, de la politique, du syndicalisme….</w:t>
      </w:r>
    </w:p>
    <w:p w14:paraId="08B8D1F9" w14:textId="77777777" w:rsidR="00791B5A" w:rsidRPr="00CB6B08" w:rsidRDefault="001D0D2D" w:rsidP="000F2C18">
      <w:pPr>
        <w:pStyle w:val="Paragraphedeliste"/>
        <w:numPr>
          <w:ilvl w:val="0"/>
          <w:numId w:val="30"/>
        </w:numPr>
        <w:shd w:val="clear" w:color="auto" w:fill="FFFFFF"/>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Les points négatif</w:t>
      </w:r>
      <w:r w:rsidR="00305EB2" w:rsidRPr="00CB6B08">
        <w:rPr>
          <w:rFonts w:ascii="Garamond" w:hAnsi="Garamond" w:cs="Arial"/>
          <w:spacing w:val="10"/>
          <w:sz w:val="24"/>
          <w:szCs w:val="24"/>
          <w:shd w:val="clear" w:color="auto" w:fill="FFFFFF"/>
          <w:lang w:eastAsia="it-IT"/>
        </w:rPr>
        <w:t xml:space="preserve">s sous stress : </w:t>
      </w:r>
      <w:r w:rsidRPr="00CB6B08">
        <w:rPr>
          <w:rFonts w:ascii="Garamond" w:hAnsi="Garamond" w:cs="Arial"/>
          <w:spacing w:val="10"/>
          <w:sz w:val="24"/>
          <w:szCs w:val="24"/>
          <w:shd w:val="clear" w:color="auto" w:fill="FFFFFF"/>
        </w:rPr>
        <w:t>Ils ont tendance à partir en croisade contre ceux qui ne partagent pas leurs points de vue.</w:t>
      </w:r>
    </w:p>
    <w:p w14:paraId="355BEED6" w14:textId="77777777" w:rsidR="001D0D2D" w:rsidRPr="00CB6B08" w:rsidRDefault="001D0D2D" w:rsidP="000F2C18">
      <w:pPr>
        <w:pStyle w:val="Titre4"/>
        <w:spacing w:before="100" w:beforeAutospacing="1" w:after="100" w:afterAutospacing="1" w:line="276" w:lineRule="auto"/>
        <w:rPr>
          <w:rFonts w:ascii="Garamond" w:hAnsi="Garamond" w:cs="Arial"/>
          <w:sz w:val="24"/>
          <w:szCs w:val="24"/>
          <w:shd w:val="clear" w:color="auto" w:fill="FFFFFF"/>
        </w:rPr>
      </w:pPr>
      <w:bookmarkStart w:id="1077" w:name="_Toc243339217"/>
      <w:bookmarkStart w:id="1078" w:name="_Toc478078217"/>
      <w:bookmarkStart w:id="1079" w:name="_Toc478078498"/>
      <w:bookmarkStart w:id="1080" w:name="_Toc478390519"/>
      <w:bookmarkStart w:id="1081" w:name="_Toc478488714"/>
      <w:bookmarkStart w:id="1082" w:name="_Toc478597214"/>
      <w:bookmarkStart w:id="1083" w:name="_Toc478597947"/>
      <w:bookmarkStart w:id="1084" w:name="_Toc478639452"/>
      <w:bookmarkStart w:id="1085" w:name="_Toc500161381"/>
      <w:bookmarkStart w:id="1086" w:name="_Toc511675924"/>
      <w:r w:rsidRPr="00CB6B08">
        <w:rPr>
          <w:rFonts w:ascii="Garamond" w:hAnsi="Garamond" w:cs="Arial"/>
          <w:sz w:val="24"/>
          <w:szCs w:val="24"/>
          <w:shd w:val="clear" w:color="auto" w:fill="FFFFFF"/>
        </w:rPr>
        <w:t>Le Promoteur</w:t>
      </w:r>
      <w:bookmarkEnd w:id="1077"/>
      <w:bookmarkEnd w:id="1078"/>
      <w:bookmarkEnd w:id="1079"/>
      <w:bookmarkEnd w:id="1080"/>
      <w:bookmarkEnd w:id="1081"/>
      <w:bookmarkEnd w:id="1082"/>
      <w:bookmarkEnd w:id="1083"/>
      <w:bookmarkEnd w:id="1084"/>
      <w:bookmarkEnd w:id="1085"/>
      <w:bookmarkEnd w:id="1086"/>
    </w:p>
    <w:p w14:paraId="22E6561F" w14:textId="77777777" w:rsidR="001D0D2D" w:rsidRPr="00CB6B08" w:rsidRDefault="00305EB2" w:rsidP="000F2C18">
      <w:pPr>
        <w:pStyle w:val="Paragraphedeliste"/>
        <w:numPr>
          <w:ilvl w:val="0"/>
          <w:numId w:val="30"/>
        </w:numPr>
        <w:shd w:val="clear" w:color="auto" w:fill="FFFFFF"/>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 xml:space="preserve">Les points forts : </w:t>
      </w:r>
      <w:r w:rsidR="001D0D2D" w:rsidRPr="00CB6B08">
        <w:rPr>
          <w:rFonts w:ascii="Garamond" w:hAnsi="Garamond" w:cs="Arial"/>
          <w:spacing w:val="10"/>
          <w:sz w:val="24"/>
          <w:szCs w:val="24"/>
          <w:shd w:val="clear" w:color="auto" w:fill="FFFFFF"/>
        </w:rPr>
        <w:t>Le Promoteur est adaptable, charmeur, et plein de ressources. Il aime l’action, le risque, il fonctionne à l’intuition, il aime charmer même sans enjeux de séduction. C’est un fonceur que l’excitation du succès stimule.</w:t>
      </w:r>
    </w:p>
    <w:p w14:paraId="79829696" w14:textId="77777777" w:rsidR="001D0D2D" w:rsidRPr="00CB6B08" w:rsidRDefault="00305EB2" w:rsidP="000F2C18">
      <w:pPr>
        <w:pStyle w:val="Paragraphedeliste"/>
        <w:numPr>
          <w:ilvl w:val="0"/>
          <w:numId w:val="30"/>
        </w:numPr>
        <w:shd w:val="clear" w:color="auto" w:fill="FFFFFF"/>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 xml:space="preserve">Les comportements : </w:t>
      </w:r>
      <w:r w:rsidR="001D0D2D" w:rsidRPr="00CB6B08">
        <w:rPr>
          <w:rFonts w:ascii="Garamond" w:hAnsi="Garamond" w:cs="Arial"/>
          <w:spacing w:val="10"/>
          <w:sz w:val="24"/>
          <w:szCs w:val="24"/>
          <w:shd w:val="clear" w:color="auto" w:fill="FFFFFF"/>
        </w:rPr>
        <w:t>Il s’habille pour montrer sa réussite. Il travaille aussi bien seul qu’en groupe car il est très adaptable. Il apprécie le luxe et les environnements luxueux.</w:t>
      </w:r>
    </w:p>
    <w:p w14:paraId="21D7E298" w14:textId="77777777" w:rsidR="001D0D2D" w:rsidRPr="00CB6B08" w:rsidRDefault="001D0D2D" w:rsidP="000F2C18">
      <w:pPr>
        <w:pStyle w:val="Paragraphedeliste"/>
        <w:numPr>
          <w:ilvl w:val="0"/>
          <w:numId w:val="30"/>
        </w:numPr>
        <w:shd w:val="clear" w:color="auto" w:fill="FFFFFF"/>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Le mode de p</w:t>
      </w:r>
      <w:r w:rsidR="00305EB2" w:rsidRPr="00CB6B08">
        <w:rPr>
          <w:rFonts w:ascii="Garamond" w:hAnsi="Garamond" w:cs="Arial"/>
          <w:spacing w:val="10"/>
          <w:sz w:val="24"/>
          <w:szCs w:val="24"/>
          <w:shd w:val="clear" w:color="auto" w:fill="FFFFFF"/>
          <w:lang w:eastAsia="it-IT"/>
        </w:rPr>
        <w:t xml:space="preserve">erception et de communication : </w:t>
      </w:r>
      <w:r w:rsidRPr="00CB6B08">
        <w:rPr>
          <w:rFonts w:ascii="Garamond" w:hAnsi="Garamond" w:cs="Arial"/>
          <w:spacing w:val="10"/>
          <w:sz w:val="24"/>
          <w:szCs w:val="24"/>
          <w:shd w:val="clear" w:color="auto" w:fill="FFFFFF"/>
        </w:rPr>
        <w:t>Il agit avant tout puis ajuste l’action en fonction des résultats. Ferme et direct dans ses propos, il n’exprime pas sentiments considérant que c’est un signe de faiblesse.</w:t>
      </w:r>
    </w:p>
    <w:p w14:paraId="721C9C7C" w14:textId="77777777" w:rsidR="001D0D2D" w:rsidRPr="00CB6B08" w:rsidRDefault="001D0D2D" w:rsidP="000F2C18">
      <w:pPr>
        <w:pStyle w:val="Paragraphedeliste"/>
        <w:numPr>
          <w:ilvl w:val="0"/>
          <w:numId w:val="30"/>
        </w:numPr>
        <w:shd w:val="clear" w:color="auto" w:fill="FFFFFF"/>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Les bes</w:t>
      </w:r>
      <w:r w:rsidR="00305EB2" w:rsidRPr="00CB6B08">
        <w:rPr>
          <w:rFonts w:ascii="Garamond" w:hAnsi="Garamond" w:cs="Arial"/>
          <w:spacing w:val="10"/>
          <w:sz w:val="24"/>
          <w:szCs w:val="24"/>
          <w:shd w:val="clear" w:color="auto" w:fill="FFFFFF"/>
          <w:lang w:eastAsia="it-IT"/>
        </w:rPr>
        <w:t xml:space="preserve">oins psychologiques : </w:t>
      </w:r>
      <w:r w:rsidRPr="00CB6B08">
        <w:rPr>
          <w:rFonts w:ascii="Garamond" w:hAnsi="Garamond" w:cs="Arial"/>
          <w:spacing w:val="10"/>
          <w:sz w:val="24"/>
          <w:szCs w:val="24"/>
          <w:shd w:val="clear" w:color="auto" w:fill="FFFFFF"/>
        </w:rPr>
        <w:t>Il a besoin d’excitation et recherche les sensations fortes.</w:t>
      </w:r>
    </w:p>
    <w:p w14:paraId="4EAC34E3" w14:textId="77777777" w:rsidR="001D0D2D" w:rsidRPr="00CB6B08" w:rsidRDefault="00305EB2" w:rsidP="000F2C18">
      <w:pPr>
        <w:pStyle w:val="Paragraphedeliste"/>
        <w:numPr>
          <w:ilvl w:val="0"/>
          <w:numId w:val="30"/>
        </w:numPr>
        <w:shd w:val="clear" w:color="auto" w:fill="FFFFFF"/>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 xml:space="preserve">Le choix d’une activité : </w:t>
      </w:r>
      <w:r w:rsidR="001D0D2D" w:rsidRPr="00CB6B08">
        <w:rPr>
          <w:rFonts w:ascii="Garamond" w:hAnsi="Garamond" w:cs="Arial"/>
          <w:spacing w:val="10"/>
          <w:sz w:val="24"/>
          <w:szCs w:val="24"/>
          <w:shd w:val="clear" w:color="auto" w:fill="FFFFFF"/>
        </w:rPr>
        <w:t>Il apprécie les métiers de l’action et activités (vente, négociation, sports, vitesse…) avec de forts enjeux.</w:t>
      </w:r>
    </w:p>
    <w:p w14:paraId="3F75BB69" w14:textId="77777777" w:rsidR="001D0D2D" w:rsidRPr="00CB6B08" w:rsidRDefault="001D0D2D" w:rsidP="000F2C18">
      <w:pPr>
        <w:pStyle w:val="Paragraphedeliste"/>
        <w:numPr>
          <w:ilvl w:val="0"/>
          <w:numId w:val="30"/>
        </w:numPr>
        <w:shd w:val="clear" w:color="auto" w:fill="FFFFFF"/>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Le</w:t>
      </w:r>
      <w:r w:rsidR="00305EB2" w:rsidRPr="00CB6B08">
        <w:rPr>
          <w:rFonts w:ascii="Garamond" w:hAnsi="Garamond" w:cs="Arial"/>
          <w:spacing w:val="10"/>
          <w:sz w:val="24"/>
          <w:szCs w:val="24"/>
          <w:shd w:val="clear" w:color="auto" w:fill="FFFFFF"/>
          <w:lang w:eastAsia="it-IT"/>
        </w:rPr>
        <w:t xml:space="preserve">s points négatifs sous stress : </w:t>
      </w:r>
      <w:r w:rsidRPr="00CB6B08">
        <w:rPr>
          <w:rFonts w:ascii="Garamond" w:hAnsi="Garamond" w:cs="Arial"/>
          <w:spacing w:val="10"/>
          <w:sz w:val="24"/>
          <w:szCs w:val="24"/>
          <w:shd w:val="clear" w:color="auto" w:fill="FFFFFF"/>
          <w:lang w:eastAsia="it-IT"/>
        </w:rPr>
        <w:t>Il manipule son entourage et biaise la situation à son bénéfice.</w:t>
      </w:r>
    </w:p>
    <w:p w14:paraId="22A387E8" w14:textId="77777777" w:rsidR="001D0D2D" w:rsidRPr="00CB6B08" w:rsidRDefault="001D0D2D" w:rsidP="000F2C18">
      <w:pPr>
        <w:pStyle w:val="Titre4"/>
        <w:spacing w:before="100" w:beforeAutospacing="1" w:after="100" w:afterAutospacing="1" w:line="276" w:lineRule="auto"/>
        <w:rPr>
          <w:rFonts w:ascii="Garamond" w:hAnsi="Garamond" w:cs="Arial"/>
          <w:sz w:val="24"/>
          <w:szCs w:val="24"/>
          <w:shd w:val="clear" w:color="auto" w:fill="FFFFFF"/>
        </w:rPr>
      </w:pPr>
      <w:bookmarkStart w:id="1087" w:name="_Toc243339218"/>
      <w:bookmarkStart w:id="1088" w:name="_Toc478078218"/>
      <w:bookmarkStart w:id="1089" w:name="_Toc478078499"/>
      <w:bookmarkStart w:id="1090" w:name="_Toc478390520"/>
      <w:bookmarkStart w:id="1091" w:name="_Toc478488715"/>
      <w:bookmarkStart w:id="1092" w:name="_Toc478597215"/>
      <w:bookmarkStart w:id="1093" w:name="_Toc478597948"/>
      <w:bookmarkStart w:id="1094" w:name="_Toc478639453"/>
      <w:bookmarkStart w:id="1095" w:name="_Toc500161382"/>
      <w:bookmarkStart w:id="1096" w:name="_Toc511675925"/>
      <w:r w:rsidRPr="00CB6B08">
        <w:rPr>
          <w:rFonts w:ascii="Garamond" w:hAnsi="Garamond" w:cs="Arial"/>
          <w:sz w:val="24"/>
          <w:szCs w:val="24"/>
          <w:shd w:val="clear" w:color="auto" w:fill="FFFFFF"/>
        </w:rPr>
        <w:t>Le Rêveur</w:t>
      </w:r>
      <w:bookmarkEnd w:id="1087"/>
      <w:bookmarkEnd w:id="1088"/>
      <w:bookmarkEnd w:id="1089"/>
      <w:bookmarkEnd w:id="1090"/>
      <w:bookmarkEnd w:id="1091"/>
      <w:bookmarkEnd w:id="1092"/>
      <w:bookmarkEnd w:id="1093"/>
      <w:bookmarkEnd w:id="1094"/>
      <w:bookmarkEnd w:id="1095"/>
      <w:bookmarkEnd w:id="1096"/>
    </w:p>
    <w:p w14:paraId="76A1A42C" w14:textId="77777777" w:rsidR="001D0D2D" w:rsidRPr="00CB6B08" w:rsidRDefault="00305EB2" w:rsidP="000F2C18">
      <w:pPr>
        <w:pStyle w:val="Paragraphedeliste"/>
        <w:numPr>
          <w:ilvl w:val="0"/>
          <w:numId w:val="30"/>
        </w:numPr>
        <w:shd w:val="clear" w:color="auto" w:fill="FFFFFF"/>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 xml:space="preserve">Les points forts : </w:t>
      </w:r>
      <w:r w:rsidR="001D0D2D" w:rsidRPr="00CB6B08">
        <w:rPr>
          <w:rFonts w:ascii="Garamond" w:hAnsi="Garamond" w:cs="Arial"/>
          <w:spacing w:val="10"/>
          <w:sz w:val="24"/>
          <w:szCs w:val="24"/>
          <w:shd w:val="clear" w:color="auto" w:fill="FFFFFF"/>
        </w:rPr>
        <w:t>Le rêveur est calme, imaginatif et réfléchi. Il est efficace si les taches sont clairement expliquées et qu’il peut travailleur seul. Il garde son calme et son sang-froid même dans les coups de tempête</w:t>
      </w:r>
    </w:p>
    <w:p w14:paraId="32242478" w14:textId="77777777" w:rsidR="001D0D2D" w:rsidRPr="00CB6B08" w:rsidRDefault="00305EB2" w:rsidP="000F2C18">
      <w:pPr>
        <w:pStyle w:val="Paragraphedeliste"/>
        <w:numPr>
          <w:ilvl w:val="0"/>
          <w:numId w:val="30"/>
        </w:numPr>
        <w:shd w:val="clear" w:color="auto" w:fill="FFFFFF"/>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lastRenderedPageBreak/>
        <w:t xml:space="preserve">Les comportements : </w:t>
      </w:r>
      <w:r w:rsidR="001D0D2D" w:rsidRPr="00CB6B08">
        <w:rPr>
          <w:rFonts w:ascii="Garamond" w:hAnsi="Garamond" w:cs="Arial"/>
          <w:spacing w:val="10"/>
          <w:sz w:val="24"/>
          <w:szCs w:val="24"/>
          <w:shd w:val="clear" w:color="auto" w:fill="FFFFFF"/>
        </w:rPr>
        <w:t>Il s’habille selon le temps qu’il fait et ne se préoccupe pas de son aspect extérieur. Il recherche un coin isolé et tranquille pour travailler de façon efficace et parfois sur des tâches concrètes et répétitives qui peuvent ennuyer les autres.</w:t>
      </w:r>
    </w:p>
    <w:p w14:paraId="2F97EC6E" w14:textId="77777777" w:rsidR="001D0D2D" w:rsidRPr="00CB6B08" w:rsidRDefault="001D0D2D" w:rsidP="000F2C18">
      <w:pPr>
        <w:pStyle w:val="Paragraphedeliste"/>
        <w:numPr>
          <w:ilvl w:val="0"/>
          <w:numId w:val="30"/>
        </w:numPr>
        <w:shd w:val="clear" w:color="auto" w:fill="FFFFFF"/>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Le mode de p</w:t>
      </w:r>
      <w:r w:rsidR="00305EB2" w:rsidRPr="00CB6B08">
        <w:rPr>
          <w:rFonts w:ascii="Garamond" w:hAnsi="Garamond" w:cs="Arial"/>
          <w:spacing w:val="10"/>
          <w:sz w:val="24"/>
          <w:szCs w:val="24"/>
          <w:shd w:val="clear" w:color="auto" w:fill="FFFFFF"/>
          <w:lang w:eastAsia="it-IT"/>
        </w:rPr>
        <w:t xml:space="preserve">erception et de communication : </w:t>
      </w:r>
      <w:r w:rsidRPr="00CB6B08">
        <w:rPr>
          <w:rFonts w:ascii="Garamond" w:hAnsi="Garamond" w:cs="Arial"/>
          <w:spacing w:val="10"/>
          <w:sz w:val="24"/>
          <w:szCs w:val="24"/>
          <w:shd w:val="clear" w:color="auto" w:fill="FFFFFF"/>
        </w:rPr>
        <w:t>Il ne prend l’initiative et qui attend des directives claires et précises pour se mettre en action. Peu bavard si on ne va pas le chercher. Plutôt réservé, il n’aime pas exprimer ses sentiments.</w:t>
      </w:r>
    </w:p>
    <w:p w14:paraId="725613D2" w14:textId="77777777" w:rsidR="001D0D2D" w:rsidRPr="00CB6B08" w:rsidRDefault="00305EB2" w:rsidP="000F2C18">
      <w:pPr>
        <w:pStyle w:val="Paragraphedeliste"/>
        <w:numPr>
          <w:ilvl w:val="0"/>
          <w:numId w:val="30"/>
        </w:numPr>
        <w:shd w:val="clear" w:color="auto" w:fill="FFFFFF"/>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 xml:space="preserve">Les besoins psychologiques : </w:t>
      </w:r>
      <w:r w:rsidR="001D0D2D" w:rsidRPr="00CB6B08">
        <w:rPr>
          <w:rFonts w:ascii="Garamond" w:hAnsi="Garamond" w:cs="Arial"/>
          <w:spacing w:val="10"/>
          <w:sz w:val="24"/>
          <w:szCs w:val="24"/>
          <w:shd w:val="clear" w:color="auto" w:fill="FFFFFF"/>
        </w:rPr>
        <w:t>Il a un grand besoin de calme et solitude.</w:t>
      </w:r>
    </w:p>
    <w:p w14:paraId="6B4353A6" w14:textId="77777777" w:rsidR="001D0D2D" w:rsidRPr="00CB6B08" w:rsidRDefault="00305EB2" w:rsidP="000F2C18">
      <w:pPr>
        <w:pStyle w:val="Paragraphedeliste"/>
        <w:numPr>
          <w:ilvl w:val="0"/>
          <w:numId w:val="30"/>
        </w:numPr>
        <w:shd w:val="clear" w:color="auto" w:fill="FFFFFF"/>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 xml:space="preserve">Le choix d’une activité : </w:t>
      </w:r>
      <w:r w:rsidR="001D0D2D" w:rsidRPr="00CB6B08">
        <w:rPr>
          <w:rFonts w:ascii="Garamond" w:hAnsi="Garamond" w:cs="Arial"/>
          <w:spacing w:val="10"/>
          <w:sz w:val="24"/>
          <w:szCs w:val="24"/>
          <w:shd w:val="clear" w:color="auto" w:fill="FFFFFF"/>
        </w:rPr>
        <w:t>Il est attiré par des activités solitaires permettant une riche vie intérieure : chercheurs, artisans et certains artistes, écrivains.</w:t>
      </w:r>
    </w:p>
    <w:p w14:paraId="10ED0AF5" w14:textId="77777777" w:rsidR="00305EB2" w:rsidRPr="00CB6B08" w:rsidRDefault="001D0D2D" w:rsidP="000F2C18">
      <w:pPr>
        <w:pStyle w:val="Paragraphedeliste"/>
        <w:numPr>
          <w:ilvl w:val="0"/>
          <w:numId w:val="30"/>
        </w:numPr>
        <w:shd w:val="clear" w:color="auto" w:fill="FFFFFF"/>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Le</w:t>
      </w:r>
      <w:r w:rsidR="00305EB2" w:rsidRPr="00CB6B08">
        <w:rPr>
          <w:rFonts w:ascii="Garamond" w:hAnsi="Garamond" w:cs="Arial"/>
          <w:spacing w:val="10"/>
          <w:sz w:val="24"/>
          <w:szCs w:val="24"/>
          <w:shd w:val="clear" w:color="auto" w:fill="FFFFFF"/>
          <w:lang w:eastAsia="it-IT"/>
        </w:rPr>
        <w:t xml:space="preserve">s points négatifs sous stress : </w:t>
      </w:r>
      <w:r w:rsidRPr="00CB6B08">
        <w:rPr>
          <w:rFonts w:ascii="Garamond" w:hAnsi="Garamond" w:cs="Arial"/>
          <w:spacing w:val="10"/>
          <w:sz w:val="24"/>
          <w:szCs w:val="24"/>
          <w:shd w:val="clear" w:color="auto" w:fill="FFFFFF"/>
        </w:rPr>
        <w:t>Dans un environnement agité, trop stimulant, il rentre dans sa coquille, se sent débordé et a du mal à achever sa tâche en temps voulu.</w:t>
      </w:r>
    </w:p>
    <w:p w14:paraId="70CA1206" w14:textId="77777777" w:rsidR="001D0D2D" w:rsidRPr="00CB6B08" w:rsidRDefault="001D0D2D" w:rsidP="000F2C18">
      <w:pPr>
        <w:pStyle w:val="Titre4"/>
        <w:spacing w:before="100" w:beforeAutospacing="1" w:after="100" w:afterAutospacing="1" w:line="276" w:lineRule="auto"/>
        <w:rPr>
          <w:rFonts w:ascii="Garamond" w:hAnsi="Garamond" w:cs="Arial"/>
          <w:sz w:val="24"/>
          <w:szCs w:val="24"/>
          <w:shd w:val="clear" w:color="auto" w:fill="FFFFFF"/>
        </w:rPr>
      </w:pPr>
      <w:bookmarkStart w:id="1097" w:name="_Toc243339219"/>
      <w:bookmarkStart w:id="1098" w:name="_Toc478078219"/>
      <w:bookmarkStart w:id="1099" w:name="_Toc478078500"/>
      <w:bookmarkStart w:id="1100" w:name="_Toc478390521"/>
      <w:bookmarkStart w:id="1101" w:name="_Toc478488716"/>
      <w:bookmarkStart w:id="1102" w:name="_Toc478597216"/>
      <w:bookmarkStart w:id="1103" w:name="_Toc478597949"/>
      <w:bookmarkStart w:id="1104" w:name="_Toc478639454"/>
      <w:bookmarkStart w:id="1105" w:name="_Toc500161383"/>
      <w:bookmarkStart w:id="1106" w:name="_Toc511675926"/>
      <w:r w:rsidRPr="00CB6B08">
        <w:rPr>
          <w:rFonts w:ascii="Garamond" w:hAnsi="Garamond" w:cs="Arial"/>
          <w:sz w:val="24"/>
          <w:szCs w:val="24"/>
          <w:shd w:val="clear" w:color="auto" w:fill="FFFFFF"/>
        </w:rPr>
        <w:t>Le Rebelle</w:t>
      </w:r>
      <w:bookmarkEnd w:id="1097"/>
      <w:bookmarkEnd w:id="1098"/>
      <w:bookmarkEnd w:id="1099"/>
      <w:bookmarkEnd w:id="1100"/>
      <w:bookmarkEnd w:id="1101"/>
      <w:bookmarkEnd w:id="1102"/>
      <w:bookmarkEnd w:id="1103"/>
      <w:bookmarkEnd w:id="1104"/>
      <w:bookmarkEnd w:id="1105"/>
      <w:bookmarkEnd w:id="1106"/>
    </w:p>
    <w:p w14:paraId="132252CA" w14:textId="77777777" w:rsidR="001D0D2D" w:rsidRPr="00CB6B08" w:rsidRDefault="00305EB2" w:rsidP="000F2C18">
      <w:pPr>
        <w:pStyle w:val="Paragraphedeliste"/>
        <w:numPr>
          <w:ilvl w:val="0"/>
          <w:numId w:val="30"/>
        </w:numPr>
        <w:shd w:val="clear" w:color="auto" w:fill="FFFFFF"/>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 xml:space="preserve">Les points forts : </w:t>
      </w:r>
      <w:r w:rsidR="001D0D2D" w:rsidRPr="00CB6B08">
        <w:rPr>
          <w:rFonts w:ascii="Garamond" w:hAnsi="Garamond" w:cs="Arial"/>
          <w:spacing w:val="10"/>
          <w:sz w:val="24"/>
          <w:szCs w:val="24"/>
          <w:shd w:val="clear" w:color="auto" w:fill="FFFFFF"/>
        </w:rPr>
        <w:t>Le rebelle est créatif, ludique et spontané. Rayonnant, enthousiaste, c’est une personne qui aime les contacts, le travail en groupe dans une atmosphère stimulante et ludique. Il vit l’instant présent et aime jouer et plaisanter</w:t>
      </w:r>
    </w:p>
    <w:p w14:paraId="26CEC45C" w14:textId="56659E95" w:rsidR="00E90184" w:rsidRPr="00CB6B08" w:rsidRDefault="001D0D2D" w:rsidP="000F2C18">
      <w:pPr>
        <w:pStyle w:val="Paragraphedeliste"/>
        <w:numPr>
          <w:ilvl w:val="0"/>
          <w:numId w:val="30"/>
        </w:numPr>
        <w:shd w:val="clear" w:color="auto" w:fill="FFFFFF"/>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Les comportements :</w:t>
      </w:r>
      <w:r w:rsidR="00305EB2" w:rsidRPr="00CB6B08">
        <w:rPr>
          <w:rFonts w:ascii="Garamond" w:hAnsi="Garamond" w:cs="Arial"/>
          <w:spacing w:val="10"/>
          <w:sz w:val="24"/>
          <w:szCs w:val="24"/>
          <w:shd w:val="clear" w:color="auto" w:fill="FFFFFF"/>
          <w:lang w:eastAsia="it-IT"/>
        </w:rPr>
        <w:t xml:space="preserve"> </w:t>
      </w:r>
      <w:r w:rsidRPr="00CB6B08">
        <w:rPr>
          <w:rFonts w:ascii="Garamond" w:hAnsi="Garamond" w:cs="Arial"/>
          <w:spacing w:val="10"/>
          <w:sz w:val="24"/>
          <w:szCs w:val="24"/>
          <w:shd w:val="clear" w:color="auto" w:fill="FFFFFF"/>
        </w:rPr>
        <w:t>Il s’habille pour être original et attirer l’attention. Très expressif et rieur. Il travaille bien dans un environnement riche en contacts stimulants et ludiques.</w:t>
      </w:r>
    </w:p>
    <w:p w14:paraId="1381A0EF" w14:textId="7E103007" w:rsidR="002A437E" w:rsidRPr="00CB6B08" w:rsidRDefault="002A437E" w:rsidP="002A437E">
      <w:pPr>
        <w:shd w:val="clear" w:color="auto" w:fill="FFFFFF"/>
        <w:spacing w:before="100" w:beforeAutospacing="1" w:after="100" w:afterAutospacing="1"/>
        <w:jc w:val="both"/>
        <w:rPr>
          <w:rFonts w:ascii="Garamond" w:hAnsi="Garamond" w:cs="Arial"/>
          <w:spacing w:val="10"/>
          <w:shd w:val="clear" w:color="auto" w:fill="FFFFFF"/>
        </w:rPr>
      </w:pPr>
    </w:p>
    <w:p w14:paraId="4E0F75DA" w14:textId="77777777" w:rsidR="002A437E" w:rsidRPr="00CB6B08" w:rsidRDefault="002A437E" w:rsidP="002A437E">
      <w:pPr>
        <w:shd w:val="clear" w:color="auto" w:fill="FFFFFF"/>
        <w:spacing w:before="100" w:beforeAutospacing="1" w:after="100" w:afterAutospacing="1"/>
        <w:jc w:val="both"/>
        <w:rPr>
          <w:rFonts w:ascii="Garamond" w:hAnsi="Garamond" w:cs="Arial"/>
          <w:spacing w:val="10"/>
          <w:shd w:val="clear" w:color="auto" w:fill="FFFFFF"/>
        </w:rPr>
      </w:pPr>
    </w:p>
    <w:p w14:paraId="654FC101" w14:textId="77777777" w:rsidR="001D0D2D" w:rsidRPr="00CB6B08" w:rsidRDefault="00236175" w:rsidP="000F2C18">
      <w:pPr>
        <w:pStyle w:val="Titre3"/>
        <w:spacing w:before="100" w:beforeAutospacing="1" w:after="100" w:afterAutospacing="1" w:line="276" w:lineRule="auto"/>
        <w:rPr>
          <w:rFonts w:ascii="Garamond" w:hAnsi="Garamond" w:cs="Arial"/>
          <w:sz w:val="24"/>
          <w:szCs w:val="24"/>
        </w:rPr>
      </w:pPr>
      <w:bookmarkStart w:id="1107" w:name="_Toc478078220"/>
      <w:bookmarkStart w:id="1108" w:name="_Toc478390522"/>
      <w:bookmarkStart w:id="1109" w:name="_Toc478488717"/>
      <w:bookmarkStart w:id="1110" w:name="_Toc478597217"/>
      <w:bookmarkStart w:id="1111" w:name="_Toc478639455"/>
      <w:bookmarkStart w:id="1112" w:name="_Toc511675927"/>
      <w:bookmarkStart w:id="1113" w:name="_Toc513801461"/>
      <w:r w:rsidRPr="00CB6B08">
        <w:rPr>
          <w:rFonts w:ascii="Garamond" w:hAnsi="Garamond" w:cs="Arial"/>
          <w:sz w:val="24"/>
          <w:szCs w:val="24"/>
        </w:rPr>
        <w:lastRenderedPageBreak/>
        <w:t>I.5</w:t>
      </w:r>
      <w:r w:rsidR="001D0D2D" w:rsidRPr="00CB6B08">
        <w:rPr>
          <w:rFonts w:ascii="Garamond" w:hAnsi="Garamond" w:cs="Arial"/>
          <w:sz w:val="24"/>
          <w:szCs w:val="24"/>
        </w:rPr>
        <w:t>.4. Selon l’organisation du cerveau</w:t>
      </w:r>
      <w:bookmarkEnd w:id="1107"/>
      <w:bookmarkEnd w:id="1108"/>
      <w:bookmarkEnd w:id="1109"/>
      <w:r w:rsidRPr="00CB6B08">
        <w:rPr>
          <w:rStyle w:val="Appelnotedebasdep"/>
          <w:rFonts w:ascii="Garamond" w:hAnsi="Garamond" w:cs="Arial"/>
          <w:sz w:val="24"/>
          <w:szCs w:val="24"/>
        </w:rPr>
        <w:footnoteReference w:id="21"/>
      </w:r>
      <w:bookmarkEnd w:id="1110"/>
      <w:bookmarkEnd w:id="1111"/>
      <w:bookmarkEnd w:id="1112"/>
      <w:bookmarkEnd w:id="1113"/>
    </w:p>
    <w:p w14:paraId="3FAC3D6C" w14:textId="77777777" w:rsidR="001D0D2D" w:rsidRPr="00CB6B08" w:rsidRDefault="001D0D2D" w:rsidP="000F2C18">
      <w:pPr>
        <w:pStyle w:val="NormalWeb"/>
        <w:shd w:val="clear" w:color="auto" w:fill="FFFFFF"/>
        <w:spacing w:line="276" w:lineRule="auto"/>
        <w:ind w:firstLine="567"/>
        <w:jc w:val="both"/>
        <w:rPr>
          <w:rFonts w:ascii="Garamond" w:hAnsi="Garamond" w:cs="Arial"/>
        </w:rPr>
      </w:pPr>
      <w:r w:rsidRPr="00CB6B08">
        <w:rPr>
          <w:rFonts w:ascii="Garamond" w:hAnsi="Garamond" w:cs="Arial"/>
        </w:rPr>
        <w:t>Le</w:t>
      </w:r>
      <w:r w:rsidRPr="00CB6B08">
        <w:rPr>
          <w:rStyle w:val="apple-converted-space"/>
          <w:rFonts w:ascii="Garamond" w:hAnsi="Garamond" w:cs="Arial"/>
        </w:rPr>
        <w:t> </w:t>
      </w:r>
      <w:r w:rsidRPr="00CB6B08">
        <w:rPr>
          <w:rFonts w:ascii="Garamond" w:hAnsi="Garamond" w:cs="Arial"/>
          <w:bCs/>
        </w:rPr>
        <w:t>Profil de préférences cérébrales Herrmann</w:t>
      </w:r>
      <w:r w:rsidRPr="00CB6B08">
        <w:rPr>
          <w:rStyle w:val="apple-converted-space"/>
          <w:rFonts w:ascii="Garamond" w:hAnsi="Garamond" w:cs="Arial"/>
        </w:rPr>
        <w:t> </w:t>
      </w:r>
      <w:r w:rsidRPr="00CB6B08">
        <w:rPr>
          <w:rFonts w:ascii="Garamond" w:hAnsi="Garamond" w:cs="Arial"/>
        </w:rPr>
        <w:t xml:space="preserve">(en anglais : </w:t>
      </w:r>
      <w:r w:rsidRPr="00CB6B08">
        <w:rPr>
          <w:rFonts w:ascii="Garamond" w:hAnsi="Garamond" w:cs="Arial"/>
          <w:i/>
        </w:rPr>
        <w:t>Herrmann Brain Dominance Instrument</w:t>
      </w:r>
      <w:r w:rsidRPr="00CB6B08">
        <w:rPr>
          <w:rFonts w:ascii="Garamond" w:hAnsi="Garamond" w:cs="Arial"/>
        </w:rPr>
        <w:t>, HBDI) a été développé par</w:t>
      </w:r>
      <w:r w:rsidRPr="00CB6B08">
        <w:rPr>
          <w:rStyle w:val="apple-converted-space"/>
          <w:rFonts w:ascii="Garamond" w:hAnsi="Garamond" w:cs="Arial"/>
        </w:rPr>
        <w:t> </w:t>
      </w:r>
      <w:hyperlink r:id="rId33" w:tooltip="Ned Herrmann" w:history="1">
        <w:r w:rsidRPr="00CB6B08">
          <w:rPr>
            <w:rStyle w:val="Lienhypertexte"/>
            <w:rFonts w:ascii="Garamond" w:hAnsi="Garamond" w:cs="Arial"/>
            <w:color w:val="auto"/>
            <w:u w:val="none"/>
          </w:rPr>
          <w:t>William Ned Herrmann</w:t>
        </w:r>
      </w:hyperlink>
      <w:r w:rsidRPr="00CB6B08">
        <w:rPr>
          <w:rStyle w:val="apple-converted-space"/>
          <w:rFonts w:ascii="Garamond" w:hAnsi="Garamond" w:cs="Arial"/>
        </w:rPr>
        <w:t> </w:t>
      </w:r>
      <w:r w:rsidRPr="00CB6B08">
        <w:rPr>
          <w:rFonts w:ascii="Garamond" w:hAnsi="Garamond" w:cs="Arial"/>
        </w:rPr>
        <w:t>(1922-1999). Il s'agit d'un outil de connaissance de soi visant à identifier les</w:t>
      </w:r>
      <w:r w:rsidRPr="00CB6B08">
        <w:rPr>
          <w:rStyle w:val="apple-converted-space"/>
          <w:rFonts w:ascii="Garamond" w:hAnsi="Garamond" w:cs="Arial"/>
        </w:rPr>
        <w:t> </w:t>
      </w:r>
      <w:r w:rsidRPr="00CB6B08">
        <w:rPr>
          <w:rFonts w:ascii="Garamond" w:hAnsi="Garamond" w:cs="Arial"/>
          <w:iCs/>
        </w:rPr>
        <w:t xml:space="preserve">modes préférentiels de traitement de l'information </w:t>
      </w:r>
      <w:r w:rsidRPr="00CB6B08">
        <w:rPr>
          <w:rFonts w:ascii="Garamond" w:hAnsi="Garamond" w:cs="Arial"/>
        </w:rPr>
        <w:t>des individus.</w:t>
      </w:r>
    </w:p>
    <w:p w14:paraId="4DBD2DF4" w14:textId="77777777" w:rsidR="001D0D2D" w:rsidRPr="00CB6B08" w:rsidRDefault="001D0D2D" w:rsidP="000F2C18">
      <w:pPr>
        <w:pStyle w:val="NormalWeb"/>
        <w:shd w:val="clear" w:color="auto" w:fill="FFFFFF"/>
        <w:spacing w:line="276" w:lineRule="auto"/>
        <w:ind w:firstLine="567"/>
        <w:jc w:val="both"/>
        <w:rPr>
          <w:rFonts w:ascii="Garamond" w:hAnsi="Garamond" w:cs="Arial"/>
        </w:rPr>
      </w:pPr>
      <w:r w:rsidRPr="00CB6B08">
        <w:rPr>
          <w:rFonts w:ascii="Garamond" w:hAnsi="Garamond" w:cs="Arial"/>
        </w:rPr>
        <w:t>Le HBDI est un outil breveté (sous licence Herrmann International) utilisé en management pour établir des profils individuels et des profils d'équipes. Il repose notamment sur les découvertes sur l'</w:t>
      </w:r>
      <w:hyperlink r:id="rId34" w:tooltip="Asymétrie cérébrale" w:history="1">
        <w:r w:rsidRPr="00CB6B08">
          <w:rPr>
            <w:rStyle w:val="Lienhypertexte"/>
            <w:rFonts w:ascii="Garamond" w:hAnsi="Garamond" w:cs="Arial"/>
            <w:color w:val="auto"/>
            <w:u w:val="none"/>
          </w:rPr>
          <w:t>asymétrie cérébrale</w:t>
        </w:r>
      </w:hyperlink>
      <w:r w:rsidRPr="00CB6B08">
        <w:rPr>
          <w:rStyle w:val="apple-converted-space"/>
          <w:rFonts w:ascii="Garamond" w:hAnsi="Garamond" w:cs="Arial"/>
        </w:rPr>
        <w:t> </w:t>
      </w:r>
      <w:r w:rsidRPr="00CB6B08">
        <w:rPr>
          <w:rFonts w:ascii="Garamond" w:hAnsi="Garamond" w:cs="Arial"/>
        </w:rPr>
        <w:t>qui ont valu un prix Nobel à</w:t>
      </w:r>
      <w:r w:rsidRPr="00CB6B08">
        <w:rPr>
          <w:rStyle w:val="apple-converted-space"/>
          <w:rFonts w:ascii="Garamond" w:hAnsi="Garamond" w:cs="Arial"/>
        </w:rPr>
        <w:t> </w:t>
      </w:r>
      <w:hyperlink r:id="rId35" w:tooltip="Roger Wolcott Sperry" w:history="1">
        <w:r w:rsidRPr="00CB6B08">
          <w:rPr>
            <w:rStyle w:val="Lienhypertexte"/>
            <w:rFonts w:ascii="Garamond" w:hAnsi="Garamond" w:cs="Arial"/>
            <w:color w:val="auto"/>
            <w:u w:val="none"/>
          </w:rPr>
          <w:t>Roger Wolcott Sperry</w:t>
        </w:r>
      </w:hyperlink>
      <w:r w:rsidRPr="00CB6B08">
        <w:rPr>
          <w:rStyle w:val="apple-converted-space"/>
          <w:rFonts w:ascii="Garamond" w:hAnsi="Garamond" w:cs="Arial"/>
        </w:rPr>
        <w:t> </w:t>
      </w:r>
      <w:r w:rsidRPr="00CB6B08">
        <w:rPr>
          <w:rFonts w:ascii="Garamond" w:hAnsi="Garamond" w:cs="Arial"/>
        </w:rPr>
        <w:t>et celle du</w:t>
      </w:r>
      <w:r w:rsidRPr="00CB6B08">
        <w:rPr>
          <w:rStyle w:val="apple-converted-space"/>
          <w:rFonts w:ascii="Garamond" w:hAnsi="Garamond" w:cs="Arial"/>
        </w:rPr>
        <w:t> </w:t>
      </w:r>
      <w:hyperlink r:id="rId36" w:tooltip="Cerveau triunique" w:history="1">
        <w:r w:rsidRPr="00CB6B08">
          <w:rPr>
            <w:rStyle w:val="Lienhypertexte"/>
            <w:rFonts w:ascii="Garamond" w:hAnsi="Garamond" w:cs="Arial"/>
            <w:color w:val="auto"/>
            <w:u w:val="none"/>
          </w:rPr>
          <w:t>cerveau triunique</w:t>
        </w:r>
      </w:hyperlink>
      <w:r w:rsidRPr="00CB6B08">
        <w:rPr>
          <w:rStyle w:val="apple-converted-space"/>
          <w:rFonts w:ascii="Garamond" w:hAnsi="Garamond" w:cs="Arial"/>
        </w:rPr>
        <w:t> </w:t>
      </w:r>
      <w:r w:rsidRPr="00CB6B08">
        <w:rPr>
          <w:rFonts w:ascii="Garamond" w:hAnsi="Garamond" w:cs="Arial"/>
        </w:rPr>
        <w:t>de</w:t>
      </w:r>
      <w:r w:rsidRPr="00CB6B08">
        <w:rPr>
          <w:rStyle w:val="apple-converted-space"/>
          <w:rFonts w:ascii="Garamond" w:hAnsi="Garamond" w:cs="Arial"/>
        </w:rPr>
        <w:t> </w:t>
      </w:r>
      <w:hyperlink r:id="rId37" w:tooltip="Paul D. MacLean" w:history="1">
        <w:r w:rsidRPr="00CB6B08">
          <w:rPr>
            <w:rStyle w:val="Lienhypertexte"/>
            <w:rFonts w:ascii="Garamond" w:hAnsi="Garamond" w:cs="Arial"/>
            <w:color w:val="auto"/>
            <w:u w:val="none"/>
          </w:rPr>
          <w:t>Paul D. MacLean</w:t>
        </w:r>
      </w:hyperlink>
      <w:hyperlink r:id="rId38" w:anchor="cite_note-2" w:history="1">
        <w:r w:rsidRPr="00CB6B08">
          <w:rPr>
            <w:rStyle w:val="Lienhypertexte"/>
            <w:rFonts w:ascii="Garamond" w:hAnsi="Garamond" w:cs="Arial"/>
            <w:color w:val="auto"/>
            <w:u w:val="none"/>
            <w:vertAlign w:val="superscript"/>
          </w:rPr>
          <w:t>2</w:t>
        </w:r>
      </w:hyperlink>
      <w:r w:rsidRPr="00CB6B08">
        <w:rPr>
          <w:rFonts w:ascii="Garamond" w:hAnsi="Garamond" w:cs="Arial"/>
        </w:rPr>
        <w:t>.</w:t>
      </w:r>
    </w:p>
    <w:p w14:paraId="6D98BBAF" w14:textId="77777777" w:rsidR="001D0D2D" w:rsidRPr="00CB6B08" w:rsidRDefault="001D0D2D" w:rsidP="000F2C18">
      <w:pPr>
        <w:pStyle w:val="NormalWeb"/>
        <w:shd w:val="clear" w:color="auto" w:fill="FFFFFF"/>
        <w:spacing w:line="276" w:lineRule="auto"/>
        <w:ind w:firstLine="567"/>
        <w:jc w:val="both"/>
        <w:rPr>
          <w:rFonts w:ascii="Garamond" w:hAnsi="Garamond" w:cs="Arial"/>
        </w:rPr>
      </w:pPr>
      <w:r w:rsidRPr="00CB6B08">
        <w:rPr>
          <w:rStyle w:val="needref"/>
          <w:rFonts w:ascii="Garamond" w:hAnsi="Garamond" w:cs="Arial"/>
        </w:rPr>
        <w:t>L'approche de Ned Herrmann dite "à cerveau total " (</w:t>
      </w:r>
      <w:r w:rsidRPr="00CB6B08">
        <w:rPr>
          <w:rStyle w:val="needref"/>
          <w:rFonts w:ascii="Garamond" w:hAnsi="Garamond" w:cs="Arial"/>
          <w:i/>
        </w:rPr>
        <w:t>Whole Brain Thinking</w:t>
      </w:r>
      <w:r w:rsidRPr="00CB6B08">
        <w:rPr>
          <w:rStyle w:val="needref"/>
          <w:rFonts w:ascii="Garamond" w:hAnsi="Garamond" w:cs="Arial"/>
        </w:rPr>
        <w:t>) permet de sortir des jugements de valeurs sur le "bon" ou le "mauvais" fonctionnement d'une personne dans un groupe</w:t>
      </w:r>
      <w:r w:rsidRPr="00CB6B08">
        <w:rPr>
          <w:rFonts w:ascii="Garamond" w:hAnsi="Garamond" w:cs="Arial"/>
        </w:rPr>
        <w:t xml:space="preserve">. Dans le contexte de l'époque, il faut se rappeler qu'on découvrait à peine que des personnes pouvaient être efficaces "différemment" justement parce qu'elles fonctionnaient autrement. </w:t>
      </w:r>
    </w:p>
    <w:p w14:paraId="176524CF" w14:textId="77777777" w:rsidR="001D0D2D" w:rsidRPr="00CB6B08" w:rsidRDefault="001D0D2D" w:rsidP="000F2C18">
      <w:pPr>
        <w:pStyle w:val="NormalWeb"/>
        <w:shd w:val="clear" w:color="auto" w:fill="FFFFFF"/>
        <w:spacing w:line="276" w:lineRule="auto"/>
        <w:ind w:firstLine="567"/>
        <w:jc w:val="both"/>
        <w:rPr>
          <w:rStyle w:val="needref"/>
          <w:rFonts w:ascii="Garamond" w:hAnsi="Garamond" w:cs="Arial"/>
        </w:rPr>
      </w:pPr>
      <w:r w:rsidRPr="00CB6B08">
        <w:rPr>
          <w:rStyle w:val="needref"/>
          <w:rFonts w:ascii="Garamond" w:hAnsi="Garamond" w:cs="Arial"/>
        </w:rPr>
        <w:t>Au-delà de la métaphore du cerveau beaucoup de modèles de la psychologie et quasiment tous les grands modèles de management actuels sont construits en 4 quadrants et peuvent être plus ou moins reliés, tout comme d'autres modèles associés au développement humain, aux " 4 modes de traitement préférentiels de l'information utilisés par une personne" que propose Ned Herrmann.</w:t>
      </w:r>
    </w:p>
    <w:p w14:paraId="1E41D2F9" w14:textId="77777777" w:rsidR="001D0D2D" w:rsidRPr="00CB6B08" w:rsidRDefault="009C713D" w:rsidP="000F2C18">
      <w:pPr>
        <w:autoSpaceDE w:val="0"/>
        <w:autoSpaceDN w:val="0"/>
        <w:adjustRightInd w:val="0"/>
        <w:spacing w:before="100" w:beforeAutospacing="1" w:after="100" w:afterAutospacing="1" w:line="276" w:lineRule="auto"/>
        <w:rPr>
          <w:rFonts w:ascii="Garamond" w:hAnsi="Garamond" w:cs="Arial"/>
          <w:spacing w:val="10"/>
          <w:shd w:val="clear" w:color="auto" w:fill="FFFFFF"/>
        </w:rPr>
      </w:pPr>
      <w:r w:rsidRPr="00CB6B08">
        <w:rPr>
          <w:rFonts w:ascii="Garamond" w:hAnsi="Garamond" w:cs="Arial"/>
          <w:noProof/>
          <w:spacing w:val="10"/>
          <w:shd w:val="clear" w:color="auto" w:fill="FFFFFF"/>
          <w:lang w:val="it-IT"/>
        </w:rPr>
        <w:lastRenderedPageBreak/>
        <w:drawing>
          <wp:inline distT="0" distB="0" distL="0" distR="0" wp14:anchorId="7F2D5BA0" wp14:editId="0A2110C0">
            <wp:extent cx="4248150" cy="3558095"/>
            <wp:effectExtent l="0" t="0" r="0" b="4445"/>
            <wp:docPr id="3" name="Oggett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ggetto 1"/>
                    <pic:cNvPicPr>
                      <a:picLocks noChangeAspect="1" noChangeArrowheads="1"/>
                    </pic:cNvPicPr>
                  </pic:nvPicPr>
                  <pic:blipFill rotWithShape="1">
                    <a:blip r:embed="rId39">
                      <a:duotone>
                        <a:prstClr val="black"/>
                        <a:schemeClr val="tx2">
                          <a:tint val="45000"/>
                          <a:satMod val="400000"/>
                        </a:schemeClr>
                      </a:duotone>
                    </a:blip>
                    <a:srcRect l="-1549" t="-1957" r="-306" b="-1087"/>
                    <a:stretch/>
                  </pic:blipFill>
                  <pic:spPr bwMode="auto">
                    <a:xfrm>
                      <a:off x="0" y="0"/>
                      <a:ext cx="4254856" cy="3563711"/>
                    </a:xfrm>
                    <a:prstGeom prst="rect">
                      <a:avLst/>
                    </a:prstGeom>
                    <a:noFill/>
                    <a:ln>
                      <a:noFill/>
                    </a:ln>
                    <a:extLst>
                      <a:ext uri="{53640926-AAD7-44D8-BBD7-CCE9431645EC}">
                        <a14:shadowObscured xmlns:a14="http://schemas.microsoft.com/office/drawing/2010/main"/>
                      </a:ext>
                    </a:extLst>
                  </pic:spPr>
                </pic:pic>
              </a:graphicData>
            </a:graphic>
          </wp:inline>
        </w:drawing>
      </w:r>
    </w:p>
    <w:p w14:paraId="5E474FA8" w14:textId="77777777" w:rsidR="001D0D2D" w:rsidRPr="00CB6B08" w:rsidRDefault="001D0D2D" w:rsidP="000F2C18">
      <w:pPr>
        <w:autoSpaceDE w:val="0"/>
        <w:autoSpaceDN w:val="0"/>
        <w:adjustRightInd w:val="0"/>
        <w:spacing w:before="100" w:beforeAutospacing="1" w:after="100" w:afterAutospacing="1" w:line="276" w:lineRule="auto"/>
        <w:jc w:val="both"/>
        <w:rPr>
          <w:rFonts w:ascii="Garamond" w:hAnsi="Garamond" w:cs="Arial"/>
          <w:i/>
          <w:spacing w:val="10"/>
          <w:shd w:val="clear" w:color="auto" w:fill="FFFFFF"/>
        </w:rPr>
      </w:pPr>
      <w:r w:rsidRPr="00CB6B08">
        <w:rPr>
          <w:rFonts w:ascii="Garamond" w:hAnsi="Garamond" w:cs="Arial"/>
          <w:i/>
          <w:spacing w:val="10"/>
          <w:shd w:val="clear" w:color="auto" w:fill="FFFFFF"/>
        </w:rPr>
        <w:t>BLEU</w:t>
      </w:r>
    </w:p>
    <w:p w14:paraId="70C7B885" w14:textId="77777777" w:rsidR="0021148F" w:rsidRPr="00CB6B08" w:rsidRDefault="0021148F" w:rsidP="000F2C18">
      <w:pPr>
        <w:autoSpaceDE w:val="0"/>
        <w:autoSpaceDN w:val="0"/>
        <w:adjustRightInd w:val="0"/>
        <w:spacing w:before="100" w:beforeAutospacing="1" w:after="100" w:afterAutospacing="1" w:line="276" w:lineRule="auto"/>
        <w:jc w:val="center"/>
        <w:rPr>
          <w:rFonts w:ascii="Garamond" w:hAnsi="Garamond" w:cs="Arial"/>
          <w:i/>
          <w:spacing w:val="10"/>
          <w:shd w:val="clear" w:color="auto" w:fill="FFFFFF"/>
        </w:rPr>
      </w:pPr>
      <w:r w:rsidRPr="00CB6B08">
        <w:rPr>
          <w:rFonts w:ascii="Garamond" w:hAnsi="Garamond" w:cs="Arial"/>
          <w:noProof/>
          <w:spacing w:val="10"/>
          <w:shd w:val="clear" w:color="auto" w:fill="FFFFFF"/>
          <w:lang w:val="it-IT"/>
        </w:rPr>
        <w:drawing>
          <wp:inline distT="0" distB="0" distL="0" distR="0" wp14:anchorId="318C4089" wp14:editId="6C9496BE">
            <wp:extent cx="4257675" cy="2181225"/>
            <wp:effectExtent l="0" t="0" r="9525" b="9525"/>
            <wp:docPr id="4" name="Oggett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ggetto 2"/>
                    <pic:cNvPicPr>
                      <a:picLocks noChangeAspect="1" noChangeArrowheads="1"/>
                    </pic:cNvPicPr>
                  </pic:nvPicPr>
                  <pic:blipFill rotWithShape="1">
                    <a:blip r:embed="rId40">
                      <a:grayscl/>
                      <a:extLst>
                        <a:ext uri="{BEBA8EAE-BF5A-486C-A8C5-ECC9F3942E4B}">
                          <a14:imgProps xmlns:a14="http://schemas.microsoft.com/office/drawing/2010/main">
                            <a14:imgLayer r:embed="rId41">
                              <a14:imgEffect>
                                <a14:brightnessContrast bright="-40000"/>
                              </a14:imgEffect>
                            </a14:imgLayer>
                          </a14:imgProps>
                        </a:ext>
                      </a:extLst>
                    </a:blip>
                    <a:srcRect l="6594" t="38206" r="7691" b="-331"/>
                    <a:stretch/>
                  </pic:blipFill>
                  <pic:spPr bwMode="auto">
                    <a:xfrm>
                      <a:off x="0" y="0"/>
                      <a:ext cx="4257675" cy="2181225"/>
                    </a:xfrm>
                    <a:prstGeom prst="rect">
                      <a:avLst/>
                    </a:prstGeom>
                    <a:noFill/>
                    <a:ln>
                      <a:noFill/>
                    </a:ln>
                    <a:extLst>
                      <a:ext uri="{53640926-AAD7-44D8-BBD7-CCE9431645EC}">
                        <a14:shadowObscured xmlns:a14="http://schemas.microsoft.com/office/drawing/2010/main"/>
                      </a:ext>
                    </a:extLst>
                  </pic:spPr>
                </pic:pic>
              </a:graphicData>
            </a:graphic>
          </wp:inline>
        </w:drawing>
      </w:r>
    </w:p>
    <w:p w14:paraId="38FEB403" w14:textId="77777777" w:rsidR="0079509F" w:rsidRPr="00CB6B08" w:rsidRDefault="0079509F" w:rsidP="000F2C18">
      <w:pPr>
        <w:pStyle w:val="Paragraphedeliste"/>
        <w:autoSpaceDE w:val="0"/>
        <w:autoSpaceDN w:val="0"/>
        <w:adjustRightInd w:val="0"/>
        <w:spacing w:before="100" w:beforeAutospacing="1" w:after="100" w:afterAutospacing="1"/>
        <w:ind w:left="0" w:firstLine="567"/>
        <w:jc w:val="both"/>
        <w:rPr>
          <w:rFonts w:ascii="Garamond" w:hAnsi="Garamond" w:cs="Arial"/>
          <w:i/>
          <w:spacing w:val="10"/>
          <w:sz w:val="24"/>
          <w:szCs w:val="24"/>
          <w:shd w:val="clear" w:color="auto" w:fill="FFFFFF"/>
          <w:lang w:eastAsia="it-IT"/>
        </w:rPr>
      </w:pPr>
    </w:p>
    <w:p w14:paraId="50241836" w14:textId="77777777" w:rsidR="0079509F" w:rsidRPr="00CB6B08" w:rsidRDefault="0079509F" w:rsidP="000F2C18">
      <w:pPr>
        <w:pStyle w:val="Paragraphedeliste"/>
        <w:autoSpaceDE w:val="0"/>
        <w:autoSpaceDN w:val="0"/>
        <w:adjustRightInd w:val="0"/>
        <w:spacing w:before="100" w:beforeAutospacing="1" w:after="100" w:afterAutospacing="1"/>
        <w:ind w:left="0" w:firstLine="567"/>
        <w:jc w:val="both"/>
        <w:rPr>
          <w:rFonts w:ascii="Garamond" w:hAnsi="Garamond" w:cs="Arial"/>
          <w:i/>
          <w:spacing w:val="10"/>
          <w:sz w:val="24"/>
          <w:szCs w:val="24"/>
          <w:shd w:val="clear" w:color="auto" w:fill="FFFFFF"/>
          <w:lang w:eastAsia="it-IT"/>
        </w:rPr>
      </w:pPr>
    </w:p>
    <w:p w14:paraId="13C1BC1E" w14:textId="77777777" w:rsidR="001D0D2D" w:rsidRPr="00CB6B08" w:rsidRDefault="001D0D2D" w:rsidP="000F2C18">
      <w:pPr>
        <w:pStyle w:val="Paragraphedeliste"/>
        <w:autoSpaceDE w:val="0"/>
        <w:autoSpaceDN w:val="0"/>
        <w:adjustRightInd w:val="0"/>
        <w:spacing w:before="100" w:beforeAutospacing="1" w:after="100" w:afterAutospacing="1"/>
        <w:ind w:left="0" w:firstLine="567"/>
        <w:jc w:val="both"/>
        <w:rPr>
          <w:rFonts w:ascii="Garamond" w:hAnsi="Garamond" w:cs="Arial"/>
          <w:i/>
          <w:spacing w:val="10"/>
          <w:sz w:val="24"/>
          <w:szCs w:val="24"/>
          <w:shd w:val="clear" w:color="auto" w:fill="FFFFFF"/>
          <w:lang w:eastAsia="it-IT"/>
        </w:rPr>
      </w:pPr>
      <w:r w:rsidRPr="00CB6B08">
        <w:rPr>
          <w:rFonts w:ascii="Garamond" w:hAnsi="Garamond" w:cs="Arial"/>
          <w:i/>
          <w:spacing w:val="10"/>
          <w:sz w:val="24"/>
          <w:szCs w:val="24"/>
          <w:shd w:val="clear" w:color="auto" w:fill="FFFFFF"/>
          <w:lang w:eastAsia="it-IT"/>
        </w:rPr>
        <w:lastRenderedPageBreak/>
        <w:t>VERT</w:t>
      </w:r>
    </w:p>
    <w:p w14:paraId="0A5A7EFA" w14:textId="77777777" w:rsidR="001D0D2D" w:rsidRPr="00CB6B08" w:rsidRDefault="009C713D" w:rsidP="000F2C18">
      <w:pPr>
        <w:pStyle w:val="Paragraphedeliste"/>
        <w:autoSpaceDE w:val="0"/>
        <w:autoSpaceDN w:val="0"/>
        <w:adjustRightInd w:val="0"/>
        <w:spacing w:before="100" w:beforeAutospacing="1" w:after="100" w:afterAutospacing="1"/>
        <w:ind w:left="0"/>
        <w:jc w:val="center"/>
        <w:rPr>
          <w:rFonts w:ascii="Garamond" w:hAnsi="Garamond" w:cs="Arial"/>
          <w:spacing w:val="10"/>
          <w:sz w:val="24"/>
          <w:szCs w:val="24"/>
          <w:shd w:val="clear" w:color="auto" w:fill="FFFFFF"/>
          <w:lang w:eastAsia="it-IT"/>
        </w:rPr>
      </w:pPr>
      <w:r w:rsidRPr="00CB6B08">
        <w:rPr>
          <w:rFonts w:ascii="Garamond" w:hAnsi="Garamond" w:cs="Arial"/>
          <w:noProof/>
          <w:spacing w:val="10"/>
          <w:sz w:val="24"/>
          <w:szCs w:val="24"/>
          <w:shd w:val="clear" w:color="auto" w:fill="FFFFFF"/>
          <w:lang w:val="it-IT" w:eastAsia="it-IT"/>
        </w:rPr>
        <w:drawing>
          <wp:inline distT="0" distB="0" distL="0" distR="0" wp14:anchorId="1B67E219" wp14:editId="7B59A249">
            <wp:extent cx="4181475" cy="2324100"/>
            <wp:effectExtent l="0" t="0" r="9525" b="0"/>
            <wp:docPr id="5" name="Oggett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ggetto 3"/>
                    <pic:cNvPicPr>
                      <a:picLocks noChangeAspect="1" noChangeArrowheads="1"/>
                    </pic:cNvPicPr>
                  </pic:nvPicPr>
                  <pic:blipFill rotWithShape="1">
                    <a:blip r:embed="rId42">
                      <a:grayscl/>
                      <a:extLst>
                        <a:ext uri="{BEBA8EAE-BF5A-486C-A8C5-ECC9F3942E4B}">
                          <a14:imgProps xmlns:a14="http://schemas.microsoft.com/office/drawing/2010/main">
                            <a14:imgLayer r:embed="rId43">
                              <a14:imgEffect>
                                <a14:brightnessContrast bright="-40000" contrast="40000"/>
                              </a14:imgEffect>
                            </a14:imgLayer>
                          </a14:imgProps>
                        </a:ext>
                      </a:extLst>
                    </a:blip>
                    <a:srcRect l="5519" t="31376" r="2622" b="-1100"/>
                    <a:stretch/>
                  </pic:blipFill>
                  <pic:spPr bwMode="auto">
                    <a:xfrm>
                      <a:off x="0" y="0"/>
                      <a:ext cx="4181475" cy="2324100"/>
                    </a:xfrm>
                    <a:prstGeom prst="rect">
                      <a:avLst/>
                    </a:prstGeom>
                    <a:noFill/>
                    <a:ln>
                      <a:noFill/>
                    </a:ln>
                    <a:extLst>
                      <a:ext uri="{53640926-AAD7-44D8-BBD7-CCE9431645EC}">
                        <a14:shadowObscured xmlns:a14="http://schemas.microsoft.com/office/drawing/2010/main"/>
                      </a:ext>
                    </a:extLst>
                  </pic:spPr>
                </pic:pic>
              </a:graphicData>
            </a:graphic>
          </wp:inline>
        </w:drawing>
      </w:r>
    </w:p>
    <w:p w14:paraId="4CC5F983" w14:textId="77777777" w:rsidR="00BA2A10" w:rsidRPr="00CB6B08" w:rsidRDefault="00BA2A10" w:rsidP="000F2C18">
      <w:pPr>
        <w:pStyle w:val="Paragraphedeliste"/>
        <w:autoSpaceDE w:val="0"/>
        <w:autoSpaceDN w:val="0"/>
        <w:adjustRightInd w:val="0"/>
        <w:spacing w:before="100" w:beforeAutospacing="1" w:after="100" w:afterAutospacing="1"/>
        <w:ind w:left="0" w:firstLine="567"/>
        <w:jc w:val="both"/>
        <w:rPr>
          <w:rFonts w:ascii="Garamond" w:hAnsi="Garamond" w:cs="Arial"/>
          <w:i/>
          <w:spacing w:val="10"/>
          <w:sz w:val="24"/>
          <w:szCs w:val="24"/>
          <w:shd w:val="clear" w:color="auto" w:fill="FFFFFF"/>
          <w:lang w:eastAsia="it-IT"/>
        </w:rPr>
      </w:pPr>
    </w:p>
    <w:p w14:paraId="6201F55F" w14:textId="77777777" w:rsidR="001D0D2D" w:rsidRPr="00CB6B08" w:rsidRDefault="001D0D2D" w:rsidP="000F2C18">
      <w:pPr>
        <w:pStyle w:val="Paragraphedeliste"/>
        <w:autoSpaceDE w:val="0"/>
        <w:autoSpaceDN w:val="0"/>
        <w:adjustRightInd w:val="0"/>
        <w:spacing w:before="100" w:beforeAutospacing="1" w:after="100" w:afterAutospacing="1"/>
        <w:ind w:left="0" w:firstLine="567"/>
        <w:jc w:val="both"/>
        <w:rPr>
          <w:rFonts w:ascii="Garamond" w:hAnsi="Garamond" w:cs="Arial"/>
          <w:i/>
          <w:spacing w:val="10"/>
          <w:sz w:val="24"/>
          <w:szCs w:val="24"/>
          <w:shd w:val="clear" w:color="auto" w:fill="FFFFFF"/>
          <w:lang w:eastAsia="it-IT"/>
        </w:rPr>
      </w:pPr>
      <w:r w:rsidRPr="00CB6B08">
        <w:rPr>
          <w:rFonts w:ascii="Garamond" w:hAnsi="Garamond" w:cs="Arial"/>
          <w:i/>
          <w:spacing w:val="10"/>
          <w:sz w:val="24"/>
          <w:szCs w:val="24"/>
          <w:shd w:val="clear" w:color="auto" w:fill="FFFFFF"/>
          <w:lang w:eastAsia="it-IT"/>
        </w:rPr>
        <w:t>JAUNE</w:t>
      </w:r>
    </w:p>
    <w:p w14:paraId="002F351A" w14:textId="77777777" w:rsidR="006D51E8" w:rsidRPr="00CB6B08" w:rsidRDefault="009C713D" w:rsidP="000F2C18">
      <w:pPr>
        <w:pStyle w:val="Paragraphedeliste"/>
        <w:autoSpaceDE w:val="0"/>
        <w:autoSpaceDN w:val="0"/>
        <w:adjustRightInd w:val="0"/>
        <w:spacing w:before="100" w:beforeAutospacing="1" w:after="100" w:afterAutospacing="1"/>
        <w:ind w:left="0"/>
        <w:jc w:val="both"/>
        <w:rPr>
          <w:rFonts w:ascii="Garamond" w:hAnsi="Garamond" w:cs="Arial"/>
          <w:spacing w:val="10"/>
          <w:sz w:val="24"/>
          <w:szCs w:val="24"/>
          <w:shd w:val="clear" w:color="auto" w:fill="FFFFFF"/>
          <w:lang w:eastAsia="it-IT"/>
        </w:rPr>
      </w:pPr>
      <w:r w:rsidRPr="00CB6B08">
        <w:rPr>
          <w:rFonts w:ascii="Garamond" w:hAnsi="Garamond" w:cs="Arial"/>
          <w:noProof/>
          <w:spacing w:val="10"/>
          <w:sz w:val="24"/>
          <w:szCs w:val="24"/>
          <w:shd w:val="clear" w:color="auto" w:fill="FFFFFF"/>
          <w:lang w:val="it-IT" w:eastAsia="it-IT"/>
        </w:rPr>
        <w:drawing>
          <wp:inline distT="0" distB="0" distL="0" distR="0" wp14:anchorId="38B3B61E" wp14:editId="615E7071">
            <wp:extent cx="4305300" cy="2209800"/>
            <wp:effectExtent l="0" t="0" r="0" b="0"/>
            <wp:docPr id="6" name="Oggett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ggetto 4"/>
                    <pic:cNvPicPr>
                      <a:picLocks noChangeAspect="1" noChangeArrowheads="1"/>
                    </pic:cNvPicPr>
                  </pic:nvPicPr>
                  <pic:blipFill rotWithShape="1">
                    <a:blip r:embed="rId44">
                      <a:grayscl/>
                      <a:extLst>
                        <a:ext uri="{BEBA8EAE-BF5A-486C-A8C5-ECC9F3942E4B}">
                          <a14:imgProps xmlns:a14="http://schemas.microsoft.com/office/drawing/2010/main">
                            <a14:imgLayer r:embed="rId45">
                              <a14:imgEffect>
                                <a14:brightnessContrast bright="-40000" contrast="40000"/>
                              </a14:imgEffect>
                            </a14:imgLayer>
                          </a14:imgProps>
                        </a:ext>
                      </a:extLst>
                    </a:blip>
                    <a:srcRect l="4753" t="44499" r="2927" b="-459"/>
                    <a:stretch/>
                  </pic:blipFill>
                  <pic:spPr bwMode="auto">
                    <a:xfrm>
                      <a:off x="0" y="0"/>
                      <a:ext cx="4305300" cy="2209800"/>
                    </a:xfrm>
                    <a:prstGeom prst="rect">
                      <a:avLst/>
                    </a:prstGeom>
                    <a:noFill/>
                    <a:ln>
                      <a:noFill/>
                    </a:ln>
                    <a:extLst>
                      <a:ext uri="{53640926-AAD7-44D8-BBD7-CCE9431645EC}">
                        <a14:shadowObscured xmlns:a14="http://schemas.microsoft.com/office/drawing/2010/main"/>
                      </a:ext>
                    </a:extLst>
                  </pic:spPr>
                </pic:pic>
              </a:graphicData>
            </a:graphic>
          </wp:inline>
        </w:drawing>
      </w:r>
    </w:p>
    <w:p w14:paraId="2E14D607" w14:textId="77777777" w:rsidR="0079509F" w:rsidRPr="00CB6B08" w:rsidRDefault="0079509F" w:rsidP="000F2C18">
      <w:pPr>
        <w:pStyle w:val="Paragraphedeliste"/>
        <w:autoSpaceDE w:val="0"/>
        <w:autoSpaceDN w:val="0"/>
        <w:adjustRightInd w:val="0"/>
        <w:spacing w:before="100" w:beforeAutospacing="1" w:after="100" w:afterAutospacing="1"/>
        <w:ind w:left="0" w:firstLine="567"/>
        <w:jc w:val="both"/>
        <w:rPr>
          <w:rFonts w:ascii="Garamond" w:hAnsi="Garamond" w:cs="Arial"/>
          <w:i/>
          <w:spacing w:val="10"/>
          <w:sz w:val="24"/>
          <w:szCs w:val="24"/>
          <w:shd w:val="clear" w:color="auto" w:fill="FFFFFF"/>
          <w:lang w:eastAsia="it-IT"/>
        </w:rPr>
      </w:pPr>
    </w:p>
    <w:p w14:paraId="70638B21" w14:textId="77777777" w:rsidR="0079509F" w:rsidRPr="00CB6B08" w:rsidRDefault="0079509F" w:rsidP="000F2C18">
      <w:pPr>
        <w:pStyle w:val="Paragraphedeliste"/>
        <w:autoSpaceDE w:val="0"/>
        <w:autoSpaceDN w:val="0"/>
        <w:adjustRightInd w:val="0"/>
        <w:spacing w:before="100" w:beforeAutospacing="1" w:after="100" w:afterAutospacing="1"/>
        <w:ind w:left="0" w:firstLine="567"/>
        <w:jc w:val="both"/>
        <w:rPr>
          <w:rFonts w:ascii="Garamond" w:hAnsi="Garamond" w:cs="Arial"/>
          <w:i/>
          <w:spacing w:val="10"/>
          <w:sz w:val="24"/>
          <w:szCs w:val="24"/>
          <w:shd w:val="clear" w:color="auto" w:fill="FFFFFF"/>
          <w:lang w:eastAsia="it-IT"/>
        </w:rPr>
      </w:pPr>
    </w:p>
    <w:p w14:paraId="35DD6F3E" w14:textId="77777777" w:rsidR="0079509F" w:rsidRPr="00CB6B08" w:rsidRDefault="0079509F" w:rsidP="000F2C18">
      <w:pPr>
        <w:pStyle w:val="Paragraphedeliste"/>
        <w:autoSpaceDE w:val="0"/>
        <w:autoSpaceDN w:val="0"/>
        <w:adjustRightInd w:val="0"/>
        <w:spacing w:before="100" w:beforeAutospacing="1" w:after="100" w:afterAutospacing="1"/>
        <w:ind w:left="0" w:firstLine="567"/>
        <w:jc w:val="both"/>
        <w:rPr>
          <w:rFonts w:ascii="Garamond" w:hAnsi="Garamond" w:cs="Arial"/>
          <w:i/>
          <w:spacing w:val="10"/>
          <w:sz w:val="24"/>
          <w:szCs w:val="24"/>
          <w:shd w:val="clear" w:color="auto" w:fill="FFFFFF"/>
          <w:lang w:eastAsia="it-IT"/>
        </w:rPr>
      </w:pPr>
    </w:p>
    <w:p w14:paraId="0B0179EA" w14:textId="77777777" w:rsidR="0079509F" w:rsidRPr="00CB6B08" w:rsidRDefault="0079509F" w:rsidP="000F2C18">
      <w:pPr>
        <w:pStyle w:val="Paragraphedeliste"/>
        <w:autoSpaceDE w:val="0"/>
        <w:autoSpaceDN w:val="0"/>
        <w:adjustRightInd w:val="0"/>
        <w:spacing w:before="100" w:beforeAutospacing="1" w:after="100" w:afterAutospacing="1"/>
        <w:ind w:left="0" w:firstLine="567"/>
        <w:jc w:val="both"/>
        <w:rPr>
          <w:rFonts w:ascii="Garamond" w:hAnsi="Garamond" w:cs="Arial"/>
          <w:i/>
          <w:spacing w:val="10"/>
          <w:sz w:val="24"/>
          <w:szCs w:val="24"/>
          <w:shd w:val="clear" w:color="auto" w:fill="FFFFFF"/>
          <w:lang w:eastAsia="it-IT"/>
        </w:rPr>
      </w:pPr>
    </w:p>
    <w:p w14:paraId="52AEB80F" w14:textId="77777777" w:rsidR="0079509F" w:rsidRPr="00CB6B08" w:rsidRDefault="0079509F" w:rsidP="000F2C18">
      <w:pPr>
        <w:pStyle w:val="Paragraphedeliste"/>
        <w:autoSpaceDE w:val="0"/>
        <w:autoSpaceDN w:val="0"/>
        <w:adjustRightInd w:val="0"/>
        <w:spacing w:before="100" w:beforeAutospacing="1" w:after="100" w:afterAutospacing="1"/>
        <w:ind w:left="0" w:firstLine="567"/>
        <w:jc w:val="both"/>
        <w:rPr>
          <w:rFonts w:ascii="Garamond" w:hAnsi="Garamond" w:cs="Arial"/>
          <w:i/>
          <w:spacing w:val="10"/>
          <w:sz w:val="24"/>
          <w:szCs w:val="24"/>
          <w:shd w:val="clear" w:color="auto" w:fill="FFFFFF"/>
          <w:lang w:eastAsia="it-IT"/>
        </w:rPr>
      </w:pPr>
    </w:p>
    <w:p w14:paraId="13D7FE2E" w14:textId="77777777" w:rsidR="0079509F" w:rsidRPr="00CB6B08" w:rsidRDefault="0079509F" w:rsidP="000F2C18">
      <w:pPr>
        <w:pStyle w:val="Paragraphedeliste"/>
        <w:autoSpaceDE w:val="0"/>
        <w:autoSpaceDN w:val="0"/>
        <w:adjustRightInd w:val="0"/>
        <w:spacing w:before="100" w:beforeAutospacing="1" w:after="100" w:afterAutospacing="1"/>
        <w:ind w:left="0" w:firstLine="567"/>
        <w:jc w:val="both"/>
        <w:rPr>
          <w:rFonts w:ascii="Garamond" w:hAnsi="Garamond" w:cs="Arial"/>
          <w:i/>
          <w:spacing w:val="10"/>
          <w:sz w:val="24"/>
          <w:szCs w:val="24"/>
          <w:shd w:val="clear" w:color="auto" w:fill="FFFFFF"/>
          <w:lang w:eastAsia="it-IT"/>
        </w:rPr>
      </w:pPr>
    </w:p>
    <w:p w14:paraId="603EDF4F" w14:textId="77777777" w:rsidR="0079509F" w:rsidRPr="00CB6B08" w:rsidRDefault="0079509F" w:rsidP="000F2C18">
      <w:pPr>
        <w:pStyle w:val="Paragraphedeliste"/>
        <w:autoSpaceDE w:val="0"/>
        <w:autoSpaceDN w:val="0"/>
        <w:adjustRightInd w:val="0"/>
        <w:spacing w:before="100" w:beforeAutospacing="1" w:after="100" w:afterAutospacing="1"/>
        <w:ind w:left="0" w:firstLine="567"/>
        <w:jc w:val="both"/>
        <w:rPr>
          <w:rFonts w:ascii="Garamond" w:hAnsi="Garamond" w:cs="Arial"/>
          <w:i/>
          <w:spacing w:val="10"/>
          <w:sz w:val="24"/>
          <w:szCs w:val="24"/>
          <w:shd w:val="clear" w:color="auto" w:fill="FFFFFF"/>
          <w:lang w:eastAsia="it-IT"/>
        </w:rPr>
      </w:pPr>
    </w:p>
    <w:p w14:paraId="6709C72B" w14:textId="77777777" w:rsidR="0079509F" w:rsidRPr="00CB6B08" w:rsidRDefault="0079509F" w:rsidP="000F2C18">
      <w:pPr>
        <w:pStyle w:val="Paragraphedeliste"/>
        <w:autoSpaceDE w:val="0"/>
        <w:autoSpaceDN w:val="0"/>
        <w:adjustRightInd w:val="0"/>
        <w:spacing w:before="100" w:beforeAutospacing="1" w:after="100" w:afterAutospacing="1"/>
        <w:ind w:left="0" w:firstLine="567"/>
        <w:jc w:val="both"/>
        <w:rPr>
          <w:rFonts w:ascii="Garamond" w:hAnsi="Garamond" w:cs="Arial"/>
          <w:i/>
          <w:spacing w:val="10"/>
          <w:sz w:val="24"/>
          <w:szCs w:val="24"/>
          <w:shd w:val="clear" w:color="auto" w:fill="FFFFFF"/>
          <w:lang w:eastAsia="it-IT"/>
        </w:rPr>
      </w:pPr>
    </w:p>
    <w:p w14:paraId="7D2AA4EB" w14:textId="77777777" w:rsidR="0079509F" w:rsidRPr="00CB6B08" w:rsidRDefault="0079509F" w:rsidP="000F2C18">
      <w:pPr>
        <w:pStyle w:val="Paragraphedeliste"/>
        <w:autoSpaceDE w:val="0"/>
        <w:autoSpaceDN w:val="0"/>
        <w:adjustRightInd w:val="0"/>
        <w:spacing w:before="100" w:beforeAutospacing="1" w:after="100" w:afterAutospacing="1"/>
        <w:ind w:left="0" w:firstLine="567"/>
        <w:jc w:val="both"/>
        <w:rPr>
          <w:rFonts w:ascii="Garamond" w:hAnsi="Garamond" w:cs="Arial"/>
          <w:i/>
          <w:spacing w:val="10"/>
          <w:sz w:val="24"/>
          <w:szCs w:val="24"/>
          <w:shd w:val="clear" w:color="auto" w:fill="FFFFFF"/>
          <w:lang w:eastAsia="it-IT"/>
        </w:rPr>
      </w:pPr>
    </w:p>
    <w:p w14:paraId="6805C594" w14:textId="77777777" w:rsidR="001D0D2D" w:rsidRPr="00CB6B08" w:rsidRDefault="001D0D2D" w:rsidP="000F2C18">
      <w:pPr>
        <w:pStyle w:val="Paragraphedeliste"/>
        <w:autoSpaceDE w:val="0"/>
        <w:autoSpaceDN w:val="0"/>
        <w:adjustRightInd w:val="0"/>
        <w:spacing w:before="100" w:beforeAutospacing="1" w:after="100" w:afterAutospacing="1"/>
        <w:ind w:left="0" w:firstLine="567"/>
        <w:jc w:val="both"/>
        <w:rPr>
          <w:rFonts w:ascii="Garamond" w:hAnsi="Garamond" w:cs="Arial"/>
          <w:i/>
          <w:spacing w:val="10"/>
          <w:sz w:val="24"/>
          <w:szCs w:val="24"/>
          <w:shd w:val="clear" w:color="auto" w:fill="FFFFFF"/>
          <w:lang w:eastAsia="it-IT"/>
        </w:rPr>
      </w:pPr>
      <w:r w:rsidRPr="00CB6B08">
        <w:rPr>
          <w:rFonts w:ascii="Garamond" w:hAnsi="Garamond" w:cs="Arial"/>
          <w:i/>
          <w:spacing w:val="10"/>
          <w:sz w:val="24"/>
          <w:szCs w:val="24"/>
          <w:shd w:val="clear" w:color="auto" w:fill="FFFFFF"/>
          <w:lang w:eastAsia="it-IT"/>
        </w:rPr>
        <w:lastRenderedPageBreak/>
        <w:t>ROUGE</w:t>
      </w:r>
    </w:p>
    <w:p w14:paraId="4079A27F" w14:textId="77777777" w:rsidR="001D0D2D" w:rsidRPr="00CB6B08" w:rsidRDefault="009C713D" w:rsidP="000F2C18">
      <w:pPr>
        <w:pStyle w:val="Paragraphedeliste"/>
        <w:autoSpaceDE w:val="0"/>
        <w:autoSpaceDN w:val="0"/>
        <w:adjustRightInd w:val="0"/>
        <w:spacing w:before="100" w:beforeAutospacing="1" w:after="100" w:afterAutospacing="1"/>
        <w:ind w:left="0"/>
        <w:jc w:val="both"/>
        <w:rPr>
          <w:rFonts w:ascii="Garamond" w:hAnsi="Garamond" w:cs="Arial"/>
          <w:spacing w:val="10"/>
          <w:sz w:val="24"/>
          <w:szCs w:val="24"/>
          <w:shd w:val="clear" w:color="auto" w:fill="FFFFFF"/>
          <w:lang w:eastAsia="it-IT"/>
        </w:rPr>
      </w:pPr>
      <w:r w:rsidRPr="00CB6B08">
        <w:rPr>
          <w:rFonts w:ascii="Garamond" w:hAnsi="Garamond" w:cs="Arial"/>
          <w:noProof/>
          <w:spacing w:val="10"/>
          <w:sz w:val="24"/>
          <w:szCs w:val="24"/>
          <w:shd w:val="clear" w:color="auto" w:fill="FFFFFF"/>
          <w:lang w:val="it-IT" w:eastAsia="it-IT"/>
        </w:rPr>
        <w:drawing>
          <wp:inline distT="0" distB="0" distL="0" distR="0" wp14:anchorId="7F0C8D31" wp14:editId="1F919174">
            <wp:extent cx="4371975" cy="1943100"/>
            <wp:effectExtent l="0" t="0" r="9525" b="0"/>
            <wp:docPr id="7" name="Oggetto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ggetto 5"/>
                    <pic:cNvPicPr>
                      <a:picLocks noChangeAspect="1" noChangeArrowheads="1"/>
                    </pic:cNvPicPr>
                  </pic:nvPicPr>
                  <pic:blipFill rotWithShape="1">
                    <a:blip r:embed="rId46">
                      <a:grayscl/>
                      <a:extLst>
                        <a:ext uri="{BEBA8EAE-BF5A-486C-A8C5-ECC9F3942E4B}">
                          <a14:imgProps xmlns:a14="http://schemas.microsoft.com/office/drawing/2010/main">
                            <a14:imgLayer r:embed="rId47">
                              <a14:imgEffect>
                                <a14:brightnessContrast bright="-40000" contrast="40000"/>
                              </a14:imgEffect>
                            </a14:imgLayer>
                          </a14:imgProps>
                        </a:ext>
                      </a:extLst>
                    </a:blip>
                    <a:srcRect l="4251" t="38452" r="3014" b="-710"/>
                    <a:stretch/>
                  </pic:blipFill>
                  <pic:spPr bwMode="auto">
                    <a:xfrm>
                      <a:off x="0" y="0"/>
                      <a:ext cx="4371975" cy="1943100"/>
                    </a:xfrm>
                    <a:prstGeom prst="rect">
                      <a:avLst/>
                    </a:prstGeom>
                    <a:noFill/>
                    <a:ln>
                      <a:noFill/>
                    </a:ln>
                    <a:extLst>
                      <a:ext uri="{53640926-AAD7-44D8-BBD7-CCE9431645EC}">
                        <a14:shadowObscured xmlns:a14="http://schemas.microsoft.com/office/drawing/2010/main"/>
                      </a:ext>
                    </a:extLst>
                  </pic:spPr>
                </pic:pic>
              </a:graphicData>
            </a:graphic>
          </wp:inline>
        </w:drawing>
      </w:r>
    </w:p>
    <w:p w14:paraId="155BB2EA" w14:textId="77777777" w:rsidR="0079509F" w:rsidRPr="00CB6B08" w:rsidRDefault="00566F11" w:rsidP="000F2C18">
      <w:pPr>
        <w:pStyle w:val="Titre4"/>
        <w:spacing w:before="100" w:beforeAutospacing="1" w:after="100" w:afterAutospacing="1" w:line="276" w:lineRule="auto"/>
        <w:rPr>
          <w:rFonts w:ascii="Garamond" w:hAnsi="Garamond" w:cs="Arial"/>
          <w:sz w:val="24"/>
          <w:szCs w:val="24"/>
        </w:rPr>
      </w:pPr>
      <w:bookmarkStart w:id="1114" w:name="_Toc478078221"/>
      <w:bookmarkStart w:id="1115" w:name="_Toc478390523"/>
      <w:bookmarkStart w:id="1116" w:name="_Toc478488718"/>
      <w:bookmarkStart w:id="1117" w:name="_Toc478597218"/>
      <w:bookmarkStart w:id="1118" w:name="_Toc478639456"/>
      <w:r w:rsidRPr="00CB6B08">
        <w:rPr>
          <w:rFonts w:ascii="Garamond" w:hAnsi="Garamond" w:cs="Arial"/>
          <w:sz w:val="24"/>
          <w:szCs w:val="24"/>
        </w:rPr>
        <w:t>Savoir interagir avec chaque couleur</w:t>
      </w:r>
    </w:p>
    <w:p w14:paraId="79EB6723" w14:textId="77777777" w:rsidR="00566F11" w:rsidRPr="00CB6B08" w:rsidRDefault="00566F11" w:rsidP="000F2C18">
      <w:pPr>
        <w:spacing w:before="100" w:beforeAutospacing="1" w:after="100" w:afterAutospacing="1" w:line="276" w:lineRule="auto"/>
        <w:rPr>
          <w:rFonts w:ascii="Garamond" w:hAnsi="Garamond" w:cs="Arial"/>
        </w:rPr>
      </w:pPr>
    </w:p>
    <w:p w14:paraId="56E0A964" w14:textId="77777777" w:rsidR="0079509F" w:rsidRPr="00CB6B08" w:rsidRDefault="0079509F" w:rsidP="000F2C18">
      <w:pPr>
        <w:spacing w:before="100" w:beforeAutospacing="1" w:after="100" w:afterAutospacing="1" w:line="276" w:lineRule="auto"/>
        <w:rPr>
          <w:rFonts w:ascii="Garamond" w:hAnsi="Garamond" w:cs="Arial"/>
        </w:rPr>
      </w:pPr>
      <w:r w:rsidRPr="00CB6B08">
        <w:rPr>
          <w:rFonts w:ascii="Garamond" w:hAnsi="Garamond" w:cs="Arial"/>
          <w:noProof/>
          <w:lang w:val="it-IT"/>
        </w:rPr>
        <w:drawing>
          <wp:inline distT="0" distB="0" distL="0" distR="0" wp14:anchorId="2E85E456" wp14:editId="61957EDF">
            <wp:extent cx="4319270" cy="3291840"/>
            <wp:effectExtent l="0" t="0" r="5080" b="3810"/>
            <wp:docPr id="307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19270" cy="3291840"/>
                    </a:xfrm>
                    <a:prstGeom prst="rect">
                      <a:avLst/>
                    </a:prstGeom>
                    <a:noFill/>
                    <a:ln>
                      <a:noFill/>
                    </a:ln>
                  </pic:spPr>
                </pic:pic>
              </a:graphicData>
            </a:graphic>
          </wp:inline>
        </w:drawing>
      </w:r>
    </w:p>
    <w:p w14:paraId="03CF4EF4" w14:textId="77777777" w:rsidR="00A71DFC" w:rsidRPr="00CB6B08" w:rsidRDefault="00A71DFC" w:rsidP="000F2C18">
      <w:pPr>
        <w:autoSpaceDE w:val="0"/>
        <w:autoSpaceDN w:val="0"/>
        <w:adjustRightInd w:val="0"/>
        <w:spacing w:before="100" w:beforeAutospacing="1" w:after="100" w:afterAutospacing="1" w:line="276" w:lineRule="auto"/>
        <w:jc w:val="both"/>
        <w:rPr>
          <w:rFonts w:ascii="Garamond" w:hAnsi="Garamond" w:cs="Arial"/>
          <w:b/>
        </w:rPr>
      </w:pPr>
      <w:r w:rsidRPr="00CB6B08">
        <w:rPr>
          <w:rFonts w:ascii="Garamond" w:hAnsi="Garamond" w:cs="Arial"/>
          <w:b/>
        </w:rPr>
        <w:t>Préférences communicatives</w:t>
      </w:r>
    </w:p>
    <w:tbl>
      <w:tblPr>
        <w:tblStyle w:val="Grilledutableau"/>
        <w:tblW w:w="0" w:type="auto"/>
        <w:tblLook w:val="04A0" w:firstRow="1" w:lastRow="0" w:firstColumn="1" w:lastColumn="0" w:noHBand="0" w:noVBand="1"/>
      </w:tblPr>
      <w:tblGrid>
        <w:gridCol w:w="3451"/>
        <w:gridCol w:w="3341"/>
      </w:tblGrid>
      <w:tr w:rsidR="00A71DFC" w:rsidRPr="00CB6B08" w14:paraId="7E96B0F8" w14:textId="77777777" w:rsidTr="00096DDB">
        <w:tc>
          <w:tcPr>
            <w:tcW w:w="4814" w:type="dxa"/>
          </w:tcPr>
          <w:p w14:paraId="43149027" w14:textId="77777777" w:rsidR="00A71DFC" w:rsidRPr="00CB6B08" w:rsidRDefault="00A71DFC" w:rsidP="000F2C18">
            <w:pPr>
              <w:autoSpaceDE w:val="0"/>
              <w:autoSpaceDN w:val="0"/>
              <w:adjustRightInd w:val="0"/>
              <w:spacing w:before="100" w:beforeAutospacing="1" w:after="100" w:afterAutospacing="1" w:line="276" w:lineRule="auto"/>
              <w:jc w:val="both"/>
              <w:rPr>
                <w:rFonts w:ascii="Garamond" w:hAnsi="Garamond" w:cs="Arial"/>
              </w:rPr>
            </w:pPr>
            <w:r w:rsidRPr="00CB6B08">
              <w:rPr>
                <w:rFonts w:ascii="Garamond" w:hAnsi="Garamond" w:cs="Arial"/>
              </w:rPr>
              <w:lastRenderedPageBreak/>
              <w:t>BLEU</w:t>
            </w:r>
          </w:p>
        </w:tc>
        <w:tc>
          <w:tcPr>
            <w:tcW w:w="4814" w:type="dxa"/>
          </w:tcPr>
          <w:p w14:paraId="06EAF3C6" w14:textId="77777777" w:rsidR="00A71DFC" w:rsidRPr="00CB6B08" w:rsidRDefault="00A71DFC" w:rsidP="000F2C18">
            <w:pPr>
              <w:autoSpaceDE w:val="0"/>
              <w:autoSpaceDN w:val="0"/>
              <w:adjustRightInd w:val="0"/>
              <w:spacing w:before="100" w:beforeAutospacing="1" w:after="100" w:afterAutospacing="1" w:line="276" w:lineRule="auto"/>
              <w:jc w:val="both"/>
              <w:rPr>
                <w:rFonts w:ascii="Garamond" w:hAnsi="Garamond" w:cs="Arial"/>
              </w:rPr>
            </w:pPr>
            <w:r w:rsidRPr="00CB6B08">
              <w:rPr>
                <w:rFonts w:ascii="Garamond" w:hAnsi="Garamond" w:cs="Arial"/>
              </w:rPr>
              <w:t>JAUNE</w:t>
            </w:r>
          </w:p>
        </w:tc>
      </w:tr>
      <w:tr w:rsidR="00A71DFC" w:rsidRPr="00CB6B08" w14:paraId="31F24CB1" w14:textId="77777777" w:rsidTr="00096DDB">
        <w:tc>
          <w:tcPr>
            <w:tcW w:w="4814" w:type="dxa"/>
          </w:tcPr>
          <w:p w14:paraId="76100337" w14:textId="77777777" w:rsidR="00A71DFC" w:rsidRPr="00CB6B08" w:rsidRDefault="00A71DFC" w:rsidP="000F2C18">
            <w:pPr>
              <w:pStyle w:val="Paragraphedeliste"/>
              <w:numPr>
                <w:ilvl w:val="0"/>
                <w:numId w:val="104"/>
              </w:numPr>
              <w:tabs>
                <w:tab w:val="clear" w:pos="720"/>
                <w:tab w:val="num" w:pos="360"/>
              </w:tabs>
              <w:autoSpaceDE w:val="0"/>
              <w:autoSpaceDN w:val="0"/>
              <w:adjustRightInd w:val="0"/>
              <w:spacing w:before="100" w:beforeAutospacing="1" w:after="100" w:afterAutospacing="1"/>
              <w:ind w:left="313"/>
              <w:jc w:val="both"/>
              <w:rPr>
                <w:rFonts w:ascii="Garamond" w:hAnsi="Garamond" w:cs="Arial"/>
                <w:sz w:val="24"/>
                <w:szCs w:val="24"/>
              </w:rPr>
            </w:pPr>
            <w:r w:rsidRPr="00CB6B08">
              <w:rPr>
                <w:rFonts w:ascii="Garamond" w:hAnsi="Garamond" w:cs="Arial"/>
                <w:sz w:val="24"/>
                <w:szCs w:val="24"/>
              </w:rPr>
              <w:t>Les faits et non de la fumée</w:t>
            </w:r>
          </w:p>
          <w:p w14:paraId="5F584F30" w14:textId="77777777" w:rsidR="00A71DFC" w:rsidRPr="00CB6B08" w:rsidRDefault="00A71DFC" w:rsidP="000F2C18">
            <w:pPr>
              <w:pStyle w:val="Paragraphedeliste"/>
              <w:numPr>
                <w:ilvl w:val="0"/>
                <w:numId w:val="104"/>
              </w:numPr>
              <w:tabs>
                <w:tab w:val="clear" w:pos="720"/>
                <w:tab w:val="num" w:pos="360"/>
              </w:tabs>
              <w:autoSpaceDE w:val="0"/>
              <w:autoSpaceDN w:val="0"/>
              <w:adjustRightInd w:val="0"/>
              <w:spacing w:before="100" w:beforeAutospacing="1" w:after="100" w:afterAutospacing="1"/>
              <w:ind w:left="313"/>
              <w:jc w:val="both"/>
              <w:rPr>
                <w:rFonts w:ascii="Garamond" w:hAnsi="Garamond" w:cs="Arial"/>
                <w:sz w:val="24"/>
                <w:szCs w:val="24"/>
              </w:rPr>
            </w:pPr>
            <w:r w:rsidRPr="00CB6B08">
              <w:rPr>
                <w:rFonts w:ascii="Garamond" w:hAnsi="Garamond" w:cs="Arial"/>
                <w:sz w:val="24"/>
                <w:szCs w:val="24"/>
              </w:rPr>
              <w:t>Techniquement bien soigné</w:t>
            </w:r>
          </w:p>
          <w:p w14:paraId="59E2C82A" w14:textId="77777777" w:rsidR="00A71DFC" w:rsidRPr="00CB6B08" w:rsidRDefault="00A71DFC" w:rsidP="000F2C18">
            <w:pPr>
              <w:pStyle w:val="Paragraphedeliste"/>
              <w:numPr>
                <w:ilvl w:val="0"/>
                <w:numId w:val="104"/>
              </w:numPr>
              <w:tabs>
                <w:tab w:val="clear" w:pos="720"/>
                <w:tab w:val="num" w:pos="360"/>
              </w:tabs>
              <w:autoSpaceDE w:val="0"/>
              <w:autoSpaceDN w:val="0"/>
              <w:adjustRightInd w:val="0"/>
              <w:spacing w:before="100" w:beforeAutospacing="1" w:after="100" w:afterAutospacing="1"/>
              <w:ind w:left="313"/>
              <w:jc w:val="both"/>
              <w:rPr>
                <w:rFonts w:ascii="Garamond" w:hAnsi="Garamond" w:cs="Arial"/>
                <w:sz w:val="24"/>
                <w:szCs w:val="24"/>
              </w:rPr>
            </w:pPr>
            <w:r w:rsidRPr="00CB6B08">
              <w:rPr>
                <w:rFonts w:ascii="Garamond" w:hAnsi="Garamond" w:cs="Arial"/>
                <w:sz w:val="24"/>
                <w:szCs w:val="24"/>
              </w:rPr>
              <w:t>Idées bien articulée</w:t>
            </w:r>
            <w:r w:rsidR="008D2CDC" w:rsidRPr="00CB6B08">
              <w:rPr>
                <w:rFonts w:ascii="Garamond" w:hAnsi="Garamond" w:cs="Arial"/>
                <w:sz w:val="24"/>
                <w:szCs w:val="24"/>
              </w:rPr>
              <w:t>s</w:t>
            </w:r>
          </w:p>
          <w:p w14:paraId="6C25EA64" w14:textId="77777777" w:rsidR="00A71DFC" w:rsidRPr="00CB6B08" w:rsidRDefault="00A71DFC" w:rsidP="000F2C18">
            <w:pPr>
              <w:pStyle w:val="Paragraphedeliste"/>
              <w:numPr>
                <w:ilvl w:val="0"/>
                <w:numId w:val="104"/>
              </w:numPr>
              <w:tabs>
                <w:tab w:val="clear" w:pos="720"/>
                <w:tab w:val="num" w:pos="360"/>
              </w:tabs>
              <w:autoSpaceDE w:val="0"/>
              <w:autoSpaceDN w:val="0"/>
              <w:adjustRightInd w:val="0"/>
              <w:spacing w:before="100" w:beforeAutospacing="1" w:after="100" w:afterAutospacing="1"/>
              <w:ind w:left="313"/>
              <w:jc w:val="both"/>
              <w:rPr>
                <w:rFonts w:ascii="Garamond" w:hAnsi="Garamond" w:cs="Arial"/>
                <w:sz w:val="24"/>
                <w:szCs w:val="24"/>
              </w:rPr>
            </w:pPr>
            <w:r w:rsidRPr="00CB6B08">
              <w:rPr>
                <w:rFonts w:ascii="Garamond" w:hAnsi="Garamond" w:cs="Arial"/>
                <w:sz w:val="24"/>
                <w:szCs w:val="24"/>
              </w:rPr>
              <w:t>Bref, clair, précis</w:t>
            </w:r>
          </w:p>
          <w:p w14:paraId="059DF731" w14:textId="77777777" w:rsidR="00A71DFC" w:rsidRPr="00CB6B08" w:rsidRDefault="00A71DFC" w:rsidP="000F2C18">
            <w:pPr>
              <w:pStyle w:val="Paragraphedeliste"/>
              <w:numPr>
                <w:ilvl w:val="0"/>
                <w:numId w:val="104"/>
              </w:numPr>
              <w:tabs>
                <w:tab w:val="clear" w:pos="720"/>
                <w:tab w:val="num" w:pos="360"/>
              </w:tabs>
              <w:autoSpaceDE w:val="0"/>
              <w:autoSpaceDN w:val="0"/>
              <w:adjustRightInd w:val="0"/>
              <w:spacing w:before="100" w:beforeAutospacing="1" w:after="100" w:afterAutospacing="1"/>
              <w:ind w:left="313"/>
              <w:jc w:val="both"/>
              <w:rPr>
                <w:rFonts w:ascii="Garamond" w:hAnsi="Garamond" w:cs="Arial"/>
                <w:sz w:val="24"/>
                <w:szCs w:val="24"/>
              </w:rPr>
            </w:pPr>
            <w:r w:rsidRPr="00CB6B08">
              <w:rPr>
                <w:rFonts w:ascii="Garamond" w:hAnsi="Garamond" w:cs="Arial"/>
                <w:sz w:val="24"/>
                <w:szCs w:val="24"/>
              </w:rPr>
              <w:t>Analyse critique</w:t>
            </w:r>
          </w:p>
          <w:p w14:paraId="1820C5D4" w14:textId="77777777" w:rsidR="00A71DFC" w:rsidRPr="00CB6B08" w:rsidRDefault="00A71DFC" w:rsidP="000F2C18">
            <w:pPr>
              <w:pStyle w:val="Paragraphedeliste"/>
              <w:numPr>
                <w:ilvl w:val="0"/>
                <w:numId w:val="104"/>
              </w:numPr>
              <w:tabs>
                <w:tab w:val="clear" w:pos="720"/>
                <w:tab w:val="num" w:pos="360"/>
              </w:tabs>
              <w:autoSpaceDE w:val="0"/>
              <w:autoSpaceDN w:val="0"/>
              <w:adjustRightInd w:val="0"/>
              <w:spacing w:before="100" w:beforeAutospacing="1" w:after="100" w:afterAutospacing="1"/>
              <w:ind w:left="313"/>
              <w:jc w:val="both"/>
              <w:rPr>
                <w:rFonts w:ascii="Garamond" w:hAnsi="Garamond" w:cs="Arial"/>
                <w:sz w:val="24"/>
                <w:szCs w:val="24"/>
              </w:rPr>
            </w:pPr>
            <w:r w:rsidRPr="00CB6B08">
              <w:rPr>
                <w:rFonts w:ascii="Garamond" w:hAnsi="Garamond" w:cs="Arial"/>
                <w:sz w:val="24"/>
                <w:szCs w:val="24"/>
              </w:rPr>
              <w:t>Simple, droit au but</w:t>
            </w:r>
          </w:p>
        </w:tc>
        <w:tc>
          <w:tcPr>
            <w:tcW w:w="4814" w:type="dxa"/>
          </w:tcPr>
          <w:p w14:paraId="3C52243E" w14:textId="77777777" w:rsidR="00A71DFC" w:rsidRPr="00CB6B08" w:rsidRDefault="00A71DFC" w:rsidP="000F2C18">
            <w:pPr>
              <w:pStyle w:val="Paragraphedeliste"/>
              <w:numPr>
                <w:ilvl w:val="0"/>
                <w:numId w:val="104"/>
              </w:numPr>
              <w:tabs>
                <w:tab w:val="clear" w:pos="720"/>
              </w:tabs>
              <w:autoSpaceDE w:val="0"/>
              <w:autoSpaceDN w:val="0"/>
              <w:adjustRightInd w:val="0"/>
              <w:spacing w:before="100" w:beforeAutospacing="1" w:after="100" w:afterAutospacing="1"/>
              <w:ind w:left="240"/>
              <w:jc w:val="both"/>
              <w:rPr>
                <w:rFonts w:ascii="Garamond" w:hAnsi="Garamond" w:cs="Arial"/>
                <w:sz w:val="24"/>
                <w:szCs w:val="24"/>
              </w:rPr>
            </w:pPr>
            <w:r w:rsidRPr="00CB6B08">
              <w:rPr>
                <w:rFonts w:ascii="Garamond" w:hAnsi="Garamond" w:cs="Arial"/>
                <w:sz w:val="24"/>
                <w:szCs w:val="24"/>
              </w:rPr>
              <w:t>Métaphores</w:t>
            </w:r>
          </w:p>
          <w:p w14:paraId="36452A47" w14:textId="77777777" w:rsidR="00A71DFC" w:rsidRPr="00CB6B08" w:rsidRDefault="00A71DFC" w:rsidP="000F2C18">
            <w:pPr>
              <w:pStyle w:val="Paragraphedeliste"/>
              <w:numPr>
                <w:ilvl w:val="0"/>
                <w:numId w:val="104"/>
              </w:numPr>
              <w:tabs>
                <w:tab w:val="clear" w:pos="720"/>
              </w:tabs>
              <w:autoSpaceDE w:val="0"/>
              <w:autoSpaceDN w:val="0"/>
              <w:adjustRightInd w:val="0"/>
              <w:spacing w:before="100" w:beforeAutospacing="1" w:after="100" w:afterAutospacing="1"/>
              <w:ind w:left="240"/>
              <w:jc w:val="both"/>
              <w:rPr>
                <w:rFonts w:ascii="Garamond" w:hAnsi="Garamond" w:cs="Arial"/>
                <w:sz w:val="24"/>
                <w:szCs w:val="24"/>
              </w:rPr>
            </w:pPr>
            <w:r w:rsidRPr="00CB6B08">
              <w:rPr>
                <w:rFonts w:ascii="Garamond" w:hAnsi="Garamond" w:cs="Arial"/>
                <w:sz w:val="24"/>
                <w:szCs w:val="24"/>
              </w:rPr>
              <w:t>Vue d’ensemble</w:t>
            </w:r>
          </w:p>
          <w:p w14:paraId="1673B1C6" w14:textId="77777777" w:rsidR="00A71DFC" w:rsidRPr="00CB6B08" w:rsidRDefault="00A71DFC" w:rsidP="000F2C18">
            <w:pPr>
              <w:pStyle w:val="Paragraphedeliste"/>
              <w:numPr>
                <w:ilvl w:val="0"/>
                <w:numId w:val="104"/>
              </w:numPr>
              <w:tabs>
                <w:tab w:val="clear" w:pos="720"/>
              </w:tabs>
              <w:autoSpaceDE w:val="0"/>
              <w:autoSpaceDN w:val="0"/>
              <w:adjustRightInd w:val="0"/>
              <w:spacing w:before="100" w:beforeAutospacing="1" w:after="100" w:afterAutospacing="1"/>
              <w:ind w:left="240"/>
              <w:jc w:val="both"/>
              <w:rPr>
                <w:rFonts w:ascii="Garamond" w:hAnsi="Garamond" w:cs="Arial"/>
                <w:sz w:val="24"/>
                <w:szCs w:val="24"/>
              </w:rPr>
            </w:pPr>
            <w:r w:rsidRPr="00CB6B08">
              <w:rPr>
                <w:rFonts w:ascii="Garamond" w:hAnsi="Garamond" w:cs="Arial"/>
                <w:sz w:val="24"/>
                <w:szCs w:val="24"/>
              </w:rPr>
              <w:t xml:space="preserve">Imaginative </w:t>
            </w:r>
          </w:p>
          <w:p w14:paraId="6F77B372" w14:textId="77777777" w:rsidR="00A71DFC" w:rsidRPr="00CB6B08" w:rsidRDefault="00A71DFC" w:rsidP="000F2C18">
            <w:pPr>
              <w:pStyle w:val="Paragraphedeliste"/>
              <w:numPr>
                <w:ilvl w:val="0"/>
                <w:numId w:val="104"/>
              </w:numPr>
              <w:tabs>
                <w:tab w:val="clear" w:pos="720"/>
              </w:tabs>
              <w:autoSpaceDE w:val="0"/>
              <w:autoSpaceDN w:val="0"/>
              <w:adjustRightInd w:val="0"/>
              <w:spacing w:before="100" w:beforeAutospacing="1" w:after="100" w:afterAutospacing="1"/>
              <w:ind w:left="240"/>
              <w:jc w:val="both"/>
              <w:rPr>
                <w:rFonts w:ascii="Garamond" w:hAnsi="Garamond" w:cs="Arial"/>
                <w:sz w:val="24"/>
                <w:szCs w:val="24"/>
              </w:rPr>
            </w:pPr>
            <w:r w:rsidRPr="00CB6B08">
              <w:rPr>
                <w:rFonts w:ascii="Garamond" w:hAnsi="Garamond" w:cs="Arial"/>
                <w:sz w:val="24"/>
                <w:szCs w:val="24"/>
              </w:rPr>
              <w:t>Cadre conceptuel</w:t>
            </w:r>
          </w:p>
          <w:p w14:paraId="5E2C174C" w14:textId="77777777" w:rsidR="00A71DFC" w:rsidRPr="00CB6B08" w:rsidRDefault="00A71DFC" w:rsidP="000F2C18">
            <w:pPr>
              <w:pStyle w:val="Paragraphedeliste"/>
              <w:numPr>
                <w:ilvl w:val="0"/>
                <w:numId w:val="104"/>
              </w:numPr>
              <w:tabs>
                <w:tab w:val="clear" w:pos="720"/>
              </w:tabs>
              <w:autoSpaceDE w:val="0"/>
              <w:autoSpaceDN w:val="0"/>
              <w:adjustRightInd w:val="0"/>
              <w:spacing w:before="100" w:beforeAutospacing="1" w:after="100" w:afterAutospacing="1"/>
              <w:ind w:left="240"/>
              <w:jc w:val="both"/>
              <w:rPr>
                <w:rFonts w:ascii="Garamond" w:hAnsi="Garamond" w:cs="Arial"/>
                <w:sz w:val="24"/>
                <w:szCs w:val="24"/>
              </w:rPr>
            </w:pPr>
            <w:r w:rsidRPr="00CB6B08">
              <w:rPr>
                <w:rFonts w:ascii="Garamond" w:hAnsi="Garamond" w:cs="Arial"/>
                <w:sz w:val="24"/>
                <w:szCs w:val="24"/>
              </w:rPr>
              <w:t>Exploration</w:t>
            </w:r>
          </w:p>
          <w:p w14:paraId="5C869440" w14:textId="77777777" w:rsidR="00A71DFC" w:rsidRPr="00CB6B08" w:rsidRDefault="00A71DFC" w:rsidP="000F2C18">
            <w:pPr>
              <w:pStyle w:val="Paragraphedeliste"/>
              <w:numPr>
                <w:ilvl w:val="0"/>
                <w:numId w:val="104"/>
              </w:numPr>
              <w:tabs>
                <w:tab w:val="clear" w:pos="720"/>
              </w:tabs>
              <w:autoSpaceDE w:val="0"/>
              <w:autoSpaceDN w:val="0"/>
              <w:adjustRightInd w:val="0"/>
              <w:spacing w:before="100" w:beforeAutospacing="1" w:after="100" w:afterAutospacing="1"/>
              <w:ind w:left="240"/>
              <w:jc w:val="both"/>
              <w:rPr>
                <w:rFonts w:ascii="Garamond" w:hAnsi="Garamond" w:cs="Arial"/>
                <w:sz w:val="24"/>
                <w:szCs w:val="24"/>
              </w:rPr>
            </w:pPr>
            <w:r w:rsidRPr="00CB6B08">
              <w:rPr>
                <w:rFonts w:ascii="Garamond" w:hAnsi="Garamond" w:cs="Arial"/>
                <w:sz w:val="24"/>
                <w:szCs w:val="24"/>
              </w:rPr>
              <w:t>Visuel</w:t>
            </w:r>
          </w:p>
        </w:tc>
      </w:tr>
      <w:tr w:rsidR="00A71DFC" w:rsidRPr="00CB6B08" w14:paraId="6E3DECEB" w14:textId="77777777" w:rsidTr="00096DDB">
        <w:tc>
          <w:tcPr>
            <w:tcW w:w="4814" w:type="dxa"/>
          </w:tcPr>
          <w:p w14:paraId="3774FC4A" w14:textId="77777777" w:rsidR="00A71DFC" w:rsidRPr="00CB6B08" w:rsidRDefault="00A71DFC" w:rsidP="000F2C18">
            <w:pPr>
              <w:autoSpaceDE w:val="0"/>
              <w:autoSpaceDN w:val="0"/>
              <w:adjustRightInd w:val="0"/>
              <w:spacing w:before="100" w:beforeAutospacing="1" w:after="100" w:afterAutospacing="1" w:line="276" w:lineRule="auto"/>
              <w:jc w:val="both"/>
              <w:rPr>
                <w:rFonts w:ascii="Garamond" w:hAnsi="Garamond" w:cs="Arial"/>
              </w:rPr>
            </w:pPr>
            <w:r w:rsidRPr="00CB6B08">
              <w:rPr>
                <w:rFonts w:ascii="Garamond" w:hAnsi="Garamond" w:cs="Arial"/>
              </w:rPr>
              <w:t>VERT</w:t>
            </w:r>
          </w:p>
        </w:tc>
        <w:tc>
          <w:tcPr>
            <w:tcW w:w="4814" w:type="dxa"/>
          </w:tcPr>
          <w:p w14:paraId="1DFF827E" w14:textId="77777777" w:rsidR="00A71DFC" w:rsidRPr="00CB6B08" w:rsidRDefault="00A71DFC" w:rsidP="000F2C18">
            <w:pPr>
              <w:autoSpaceDE w:val="0"/>
              <w:autoSpaceDN w:val="0"/>
              <w:adjustRightInd w:val="0"/>
              <w:spacing w:before="100" w:beforeAutospacing="1" w:after="100" w:afterAutospacing="1" w:line="276" w:lineRule="auto"/>
              <w:jc w:val="both"/>
              <w:rPr>
                <w:rFonts w:ascii="Garamond" w:hAnsi="Garamond" w:cs="Arial"/>
              </w:rPr>
            </w:pPr>
            <w:r w:rsidRPr="00CB6B08">
              <w:rPr>
                <w:rFonts w:ascii="Garamond" w:hAnsi="Garamond" w:cs="Arial"/>
              </w:rPr>
              <w:t>ROUGE</w:t>
            </w:r>
          </w:p>
        </w:tc>
      </w:tr>
      <w:tr w:rsidR="00A71DFC" w:rsidRPr="00CB6B08" w14:paraId="23032108" w14:textId="77777777" w:rsidTr="00096DDB">
        <w:tc>
          <w:tcPr>
            <w:tcW w:w="4814" w:type="dxa"/>
          </w:tcPr>
          <w:p w14:paraId="58B6E8B5" w14:textId="77777777" w:rsidR="00A71DFC" w:rsidRPr="00CB6B08" w:rsidRDefault="00A71DFC" w:rsidP="000F2C18">
            <w:pPr>
              <w:pStyle w:val="Paragraphedeliste"/>
              <w:numPr>
                <w:ilvl w:val="0"/>
                <w:numId w:val="104"/>
              </w:numPr>
              <w:tabs>
                <w:tab w:val="clear" w:pos="720"/>
              </w:tabs>
              <w:autoSpaceDE w:val="0"/>
              <w:autoSpaceDN w:val="0"/>
              <w:adjustRightInd w:val="0"/>
              <w:spacing w:before="100" w:beforeAutospacing="1" w:after="100" w:afterAutospacing="1"/>
              <w:ind w:left="313"/>
              <w:jc w:val="both"/>
              <w:rPr>
                <w:rFonts w:ascii="Garamond" w:hAnsi="Garamond" w:cs="Arial"/>
                <w:sz w:val="24"/>
                <w:szCs w:val="24"/>
              </w:rPr>
            </w:pPr>
            <w:r w:rsidRPr="00CB6B08">
              <w:rPr>
                <w:rFonts w:ascii="Garamond" w:hAnsi="Garamond" w:cs="Arial"/>
                <w:sz w:val="24"/>
                <w:szCs w:val="24"/>
              </w:rPr>
              <w:t>Détails</w:t>
            </w:r>
          </w:p>
          <w:p w14:paraId="7C0A52F9" w14:textId="77777777" w:rsidR="00A71DFC" w:rsidRPr="00CB6B08" w:rsidRDefault="00A71DFC" w:rsidP="000F2C18">
            <w:pPr>
              <w:pStyle w:val="Paragraphedeliste"/>
              <w:numPr>
                <w:ilvl w:val="0"/>
                <w:numId w:val="104"/>
              </w:numPr>
              <w:tabs>
                <w:tab w:val="clear" w:pos="720"/>
              </w:tabs>
              <w:autoSpaceDE w:val="0"/>
              <w:autoSpaceDN w:val="0"/>
              <w:adjustRightInd w:val="0"/>
              <w:spacing w:before="100" w:beforeAutospacing="1" w:after="100" w:afterAutospacing="1"/>
              <w:ind w:left="313"/>
              <w:jc w:val="both"/>
              <w:rPr>
                <w:rFonts w:ascii="Garamond" w:hAnsi="Garamond" w:cs="Arial"/>
                <w:sz w:val="24"/>
                <w:szCs w:val="24"/>
              </w:rPr>
            </w:pPr>
            <w:r w:rsidRPr="00CB6B08">
              <w:rPr>
                <w:rFonts w:ascii="Garamond" w:hAnsi="Garamond" w:cs="Arial"/>
                <w:sz w:val="24"/>
                <w:szCs w:val="24"/>
              </w:rPr>
              <w:t>Minutie</w:t>
            </w:r>
          </w:p>
          <w:p w14:paraId="331E17E3" w14:textId="77777777" w:rsidR="00A71DFC" w:rsidRPr="00CB6B08" w:rsidRDefault="00A71DFC" w:rsidP="000F2C18">
            <w:pPr>
              <w:pStyle w:val="Paragraphedeliste"/>
              <w:numPr>
                <w:ilvl w:val="0"/>
                <w:numId w:val="104"/>
              </w:numPr>
              <w:tabs>
                <w:tab w:val="clear" w:pos="720"/>
              </w:tabs>
              <w:autoSpaceDE w:val="0"/>
              <w:autoSpaceDN w:val="0"/>
              <w:adjustRightInd w:val="0"/>
              <w:spacing w:before="100" w:beforeAutospacing="1" w:after="100" w:afterAutospacing="1"/>
              <w:ind w:left="313"/>
              <w:jc w:val="both"/>
              <w:rPr>
                <w:rFonts w:ascii="Garamond" w:hAnsi="Garamond" w:cs="Arial"/>
                <w:sz w:val="24"/>
                <w:szCs w:val="24"/>
              </w:rPr>
            </w:pPr>
            <w:r w:rsidRPr="00CB6B08">
              <w:rPr>
                <w:rFonts w:ascii="Garamond" w:hAnsi="Garamond" w:cs="Arial"/>
                <w:sz w:val="24"/>
                <w:szCs w:val="24"/>
              </w:rPr>
              <w:t>Règles et procédures</w:t>
            </w:r>
          </w:p>
          <w:p w14:paraId="24873C01" w14:textId="77777777" w:rsidR="00A71DFC" w:rsidRPr="00CB6B08" w:rsidRDefault="00A71DFC" w:rsidP="000F2C18">
            <w:pPr>
              <w:pStyle w:val="Paragraphedeliste"/>
              <w:numPr>
                <w:ilvl w:val="0"/>
                <w:numId w:val="104"/>
              </w:numPr>
              <w:tabs>
                <w:tab w:val="clear" w:pos="720"/>
              </w:tabs>
              <w:autoSpaceDE w:val="0"/>
              <w:autoSpaceDN w:val="0"/>
              <w:adjustRightInd w:val="0"/>
              <w:spacing w:before="100" w:beforeAutospacing="1" w:after="100" w:afterAutospacing="1"/>
              <w:ind w:left="313"/>
              <w:jc w:val="both"/>
              <w:rPr>
                <w:rFonts w:ascii="Garamond" w:hAnsi="Garamond" w:cs="Arial"/>
                <w:sz w:val="24"/>
                <w:szCs w:val="24"/>
              </w:rPr>
            </w:pPr>
            <w:r w:rsidRPr="00CB6B08">
              <w:rPr>
                <w:rFonts w:ascii="Garamond" w:hAnsi="Garamond" w:cs="Arial"/>
                <w:sz w:val="24"/>
                <w:szCs w:val="24"/>
              </w:rPr>
              <w:t>Plan d’action</w:t>
            </w:r>
          </w:p>
          <w:p w14:paraId="7315B259" w14:textId="77777777" w:rsidR="00A71DFC" w:rsidRPr="00CB6B08" w:rsidRDefault="00A71DFC" w:rsidP="000F2C18">
            <w:pPr>
              <w:pStyle w:val="Paragraphedeliste"/>
              <w:numPr>
                <w:ilvl w:val="0"/>
                <w:numId w:val="104"/>
              </w:numPr>
              <w:tabs>
                <w:tab w:val="clear" w:pos="720"/>
              </w:tabs>
              <w:autoSpaceDE w:val="0"/>
              <w:autoSpaceDN w:val="0"/>
              <w:adjustRightInd w:val="0"/>
              <w:spacing w:before="100" w:beforeAutospacing="1" w:after="100" w:afterAutospacing="1"/>
              <w:ind w:left="313"/>
              <w:jc w:val="both"/>
              <w:rPr>
                <w:rFonts w:ascii="Garamond" w:hAnsi="Garamond" w:cs="Arial"/>
                <w:sz w:val="24"/>
                <w:szCs w:val="24"/>
              </w:rPr>
            </w:pPr>
            <w:r w:rsidRPr="00CB6B08">
              <w:rPr>
                <w:rFonts w:ascii="Garamond" w:hAnsi="Garamond" w:cs="Arial"/>
                <w:sz w:val="24"/>
                <w:szCs w:val="24"/>
              </w:rPr>
              <w:t>Explications</w:t>
            </w:r>
          </w:p>
          <w:p w14:paraId="2268052F" w14:textId="77777777" w:rsidR="00A71DFC" w:rsidRPr="00CB6B08" w:rsidRDefault="00A71DFC" w:rsidP="000F2C18">
            <w:pPr>
              <w:pStyle w:val="Paragraphedeliste"/>
              <w:numPr>
                <w:ilvl w:val="0"/>
                <w:numId w:val="104"/>
              </w:numPr>
              <w:tabs>
                <w:tab w:val="clear" w:pos="720"/>
              </w:tabs>
              <w:autoSpaceDE w:val="0"/>
              <w:autoSpaceDN w:val="0"/>
              <w:adjustRightInd w:val="0"/>
              <w:spacing w:before="100" w:beforeAutospacing="1" w:after="100" w:afterAutospacing="1"/>
              <w:ind w:left="313"/>
              <w:jc w:val="both"/>
              <w:rPr>
                <w:rFonts w:ascii="Garamond" w:hAnsi="Garamond" w:cs="Arial"/>
                <w:sz w:val="24"/>
                <w:szCs w:val="24"/>
              </w:rPr>
            </w:pPr>
            <w:r w:rsidRPr="00CB6B08">
              <w:rPr>
                <w:rFonts w:ascii="Garamond" w:hAnsi="Garamond" w:cs="Arial"/>
                <w:sz w:val="24"/>
                <w:szCs w:val="24"/>
              </w:rPr>
              <w:t>Rester dans le sujet</w:t>
            </w:r>
          </w:p>
        </w:tc>
        <w:tc>
          <w:tcPr>
            <w:tcW w:w="4814" w:type="dxa"/>
          </w:tcPr>
          <w:p w14:paraId="0B9B9180" w14:textId="77777777" w:rsidR="00A71DFC" w:rsidRPr="00CB6B08" w:rsidRDefault="00A71DFC" w:rsidP="000F2C18">
            <w:pPr>
              <w:pStyle w:val="Paragraphedeliste"/>
              <w:numPr>
                <w:ilvl w:val="0"/>
                <w:numId w:val="104"/>
              </w:numPr>
              <w:tabs>
                <w:tab w:val="clear" w:pos="720"/>
              </w:tabs>
              <w:autoSpaceDE w:val="0"/>
              <w:autoSpaceDN w:val="0"/>
              <w:adjustRightInd w:val="0"/>
              <w:spacing w:before="100" w:beforeAutospacing="1" w:after="100" w:afterAutospacing="1"/>
              <w:ind w:left="292"/>
              <w:jc w:val="both"/>
              <w:rPr>
                <w:rFonts w:ascii="Garamond" w:hAnsi="Garamond" w:cs="Arial"/>
                <w:sz w:val="24"/>
                <w:szCs w:val="24"/>
              </w:rPr>
            </w:pPr>
            <w:r w:rsidRPr="00CB6B08">
              <w:rPr>
                <w:rFonts w:ascii="Garamond" w:hAnsi="Garamond" w:cs="Arial"/>
                <w:sz w:val="24"/>
                <w:szCs w:val="24"/>
              </w:rPr>
              <w:t>Sentiments et valeurs</w:t>
            </w:r>
          </w:p>
          <w:p w14:paraId="6A29A288" w14:textId="77777777" w:rsidR="00A71DFC" w:rsidRPr="00CB6B08" w:rsidRDefault="00A71DFC" w:rsidP="000F2C18">
            <w:pPr>
              <w:pStyle w:val="Paragraphedeliste"/>
              <w:numPr>
                <w:ilvl w:val="0"/>
                <w:numId w:val="104"/>
              </w:numPr>
              <w:tabs>
                <w:tab w:val="clear" w:pos="720"/>
              </w:tabs>
              <w:autoSpaceDE w:val="0"/>
              <w:autoSpaceDN w:val="0"/>
              <w:adjustRightInd w:val="0"/>
              <w:spacing w:before="100" w:beforeAutospacing="1" w:after="100" w:afterAutospacing="1"/>
              <w:ind w:left="292"/>
              <w:jc w:val="both"/>
              <w:rPr>
                <w:rFonts w:ascii="Garamond" w:hAnsi="Garamond" w:cs="Arial"/>
                <w:sz w:val="24"/>
                <w:szCs w:val="24"/>
              </w:rPr>
            </w:pPr>
            <w:r w:rsidRPr="00CB6B08">
              <w:rPr>
                <w:rFonts w:ascii="Garamond" w:hAnsi="Garamond" w:cs="Arial"/>
                <w:sz w:val="24"/>
                <w:szCs w:val="24"/>
              </w:rPr>
              <w:t>Discussion ouverte</w:t>
            </w:r>
          </w:p>
          <w:p w14:paraId="5A4D1CBD" w14:textId="77777777" w:rsidR="00A71DFC" w:rsidRPr="00CB6B08" w:rsidRDefault="00A71DFC" w:rsidP="000F2C18">
            <w:pPr>
              <w:pStyle w:val="Paragraphedeliste"/>
              <w:numPr>
                <w:ilvl w:val="0"/>
                <w:numId w:val="104"/>
              </w:numPr>
              <w:tabs>
                <w:tab w:val="clear" w:pos="720"/>
              </w:tabs>
              <w:autoSpaceDE w:val="0"/>
              <w:autoSpaceDN w:val="0"/>
              <w:adjustRightInd w:val="0"/>
              <w:spacing w:before="100" w:beforeAutospacing="1" w:after="100" w:afterAutospacing="1"/>
              <w:ind w:left="292"/>
              <w:jc w:val="both"/>
              <w:rPr>
                <w:rFonts w:ascii="Garamond" w:hAnsi="Garamond" w:cs="Arial"/>
                <w:sz w:val="24"/>
                <w:szCs w:val="24"/>
              </w:rPr>
            </w:pPr>
            <w:r w:rsidRPr="00CB6B08">
              <w:rPr>
                <w:rFonts w:ascii="Garamond" w:hAnsi="Garamond" w:cs="Arial"/>
                <w:sz w:val="24"/>
                <w:szCs w:val="24"/>
              </w:rPr>
              <w:t>Bonne expression</w:t>
            </w:r>
          </w:p>
          <w:p w14:paraId="5B5456A0" w14:textId="77777777" w:rsidR="00A71DFC" w:rsidRPr="00CB6B08" w:rsidRDefault="00A71DFC" w:rsidP="000F2C18">
            <w:pPr>
              <w:pStyle w:val="Paragraphedeliste"/>
              <w:numPr>
                <w:ilvl w:val="0"/>
                <w:numId w:val="104"/>
              </w:numPr>
              <w:tabs>
                <w:tab w:val="clear" w:pos="720"/>
              </w:tabs>
              <w:autoSpaceDE w:val="0"/>
              <w:autoSpaceDN w:val="0"/>
              <w:adjustRightInd w:val="0"/>
              <w:spacing w:before="100" w:beforeAutospacing="1" w:after="100" w:afterAutospacing="1"/>
              <w:ind w:left="292"/>
              <w:jc w:val="both"/>
              <w:rPr>
                <w:rFonts w:ascii="Garamond" w:hAnsi="Garamond" w:cs="Arial"/>
                <w:sz w:val="24"/>
                <w:szCs w:val="24"/>
              </w:rPr>
            </w:pPr>
            <w:r w:rsidRPr="00CB6B08">
              <w:rPr>
                <w:rFonts w:ascii="Garamond" w:hAnsi="Garamond" w:cs="Arial"/>
                <w:sz w:val="24"/>
                <w:szCs w:val="24"/>
              </w:rPr>
              <w:t>Contact personnel (regards…)</w:t>
            </w:r>
          </w:p>
          <w:p w14:paraId="4D8C1B68" w14:textId="77777777" w:rsidR="00A71DFC" w:rsidRPr="00CB6B08" w:rsidRDefault="00A71DFC" w:rsidP="000F2C18">
            <w:pPr>
              <w:pStyle w:val="Paragraphedeliste"/>
              <w:numPr>
                <w:ilvl w:val="0"/>
                <w:numId w:val="104"/>
              </w:numPr>
              <w:tabs>
                <w:tab w:val="clear" w:pos="720"/>
              </w:tabs>
              <w:autoSpaceDE w:val="0"/>
              <w:autoSpaceDN w:val="0"/>
              <w:adjustRightInd w:val="0"/>
              <w:spacing w:before="100" w:beforeAutospacing="1" w:after="100" w:afterAutospacing="1"/>
              <w:ind w:left="292"/>
              <w:jc w:val="both"/>
              <w:rPr>
                <w:rFonts w:ascii="Garamond" w:hAnsi="Garamond" w:cs="Arial"/>
                <w:sz w:val="24"/>
                <w:szCs w:val="24"/>
              </w:rPr>
            </w:pPr>
            <w:r w:rsidRPr="00CB6B08">
              <w:rPr>
                <w:rFonts w:ascii="Garamond" w:hAnsi="Garamond" w:cs="Arial"/>
                <w:sz w:val="24"/>
                <w:szCs w:val="24"/>
              </w:rPr>
              <w:t>Empathie e considération</w:t>
            </w:r>
          </w:p>
          <w:p w14:paraId="1304321C" w14:textId="77777777" w:rsidR="00A71DFC" w:rsidRPr="00CB6B08" w:rsidRDefault="00A71DFC" w:rsidP="000F2C18">
            <w:pPr>
              <w:pStyle w:val="Paragraphedeliste"/>
              <w:numPr>
                <w:ilvl w:val="0"/>
                <w:numId w:val="104"/>
              </w:numPr>
              <w:tabs>
                <w:tab w:val="clear" w:pos="720"/>
              </w:tabs>
              <w:autoSpaceDE w:val="0"/>
              <w:autoSpaceDN w:val="0"/>
              <w:adjustRightInd w:val="0"/>
              <w:spacing w:before="100" w:beforeAutospacing="1" w:after="100" w:afterAutospacing="1"/>
              <w:ind w:left="292"/>
              <w:jc w:val="both"/>
              <w:rPr>
                <w:rFonts w:ascii="Garamond" w:hAnsi="Garamond" w:cs="Arial"/>
                <w:sz w:val="24"/>
                <w:szCs w:val="24"/>
              </w:rPr>
            </w:pPr>
            <w:r w:rsidRPr="00CB6B08">
              <w:rPr>
                <w:rFonts w:ascii="Garamond" w:hAnsi="Garamond" w:cs="Arial"/>
                <w:sz w:val="24"/>
                <w:szCs w:val="24"/>
              </w:rPr>
              <w:t>Histoires et exemples</w:t>
            </w:r>
          </w:p>
        </w:tc>
      </w:tr>
    </w:tbl>
    <w:p w14:paraId="4A1706F9" w14:textId="77777777" w:rsidR="00A71DFC" w:rsidRPr="00CB6B08" w:rsidRDefault="00A71DFC" w:rsidP="000F2C18">
      <w:pPr>
        <w:autoSpaceDE w:val="0"/>
        <w:autoSpaceDN w:val="0"/>
        <w:adjustRightInd w:val="0"/>
        <w:spacing w:before="100" w:beforeAutospacing="1" w:after="100" w:afterAutospacing="1" w:line="276" w:lineRule="auto"/>
        <w:jc w:val="both"/>
        <w:rPr>
          <w:rFonts w:ascii="Garamond" w:hAnsi="Garamond" w:cs="Arial"/>
          <w:b/>
        </w:rPr>
      </w:pPr>
      <w:r w:rsidRPr="00CB6B08">
        <w:rPr>
          <w:rFonts w:ascii="Garamond" w:hAnsi="Garamond" w:cs="Arial"/>
          <w:b/>
          <w:noProof/>
        </w:rPr>
        <w:t>Style managérial et de direction</w:t>
      </w:r>
    </w:p>
    <w:tbl>
      <w:tblPr>
        <w:tblStyle w:val="Grilledutableau"/>
        <w:tblW w:w="0" w:type="auto"/>
        <w:tblLook w:val="04A0" w:firstRow="1" w:lastRow="0" w:firstColumn="1" w:lastColumn="0" w:noHBand="0" w:noVBand="1"/>
      </w:tblPr>
      <w:tblGrid>
        <w:gridCol w:w="3322"/>
        <w:gridCol w:w="3470"/>
      </w:tblGrid>
      <w:tr w:rsidR="00A71DFC" w:rsidRPr="00CB6B08" w14:paraId="4AA30CD4" w14:textId="77777777" w:rsidTr="00096DDB">
        <w:tc>
          <w:tcPr>
            <w:tcW w:w="4814" w:type="dxa"/>
          </w:tcPr>
          <w:p w14:paraId="70735AD7" w14:textId="77777777" w:rsidR="00A71DFC" w:rsidRPr="00CB6B08" w:rsidRDefault="00A71DFC" w:rsidP="000F2C18">
            <w:pPr>
              <w:autoSpaceDE w:val="0"/>
              <w:autoSpaceDN w:val="0"/>
              <w:adjustRightInd w:val="0"/>
              <w:spacing w:before="100" w:beforeAutospacing="1" w:after="100" w:afterAutospacing="1" w:line="276" w:lineRule="auto"/>
              <w:jc w:val="both"/>
              <w:rPr>
                <w:rFonts w:ascii="Garamond" w:hAnsi="Garamond" w:cs="Arial"/>
              </w:rPr>
            </w:pPr>
            <w:r w:rsidRPr="00CB6B08">
              <w:rPr>
                <w:rFonts w:ascii="Garamond" w:hAnsi="Garamond" w:cs="Arial"/>
              </w:rPr>
              <w:t>BLEU</w:t>
            </w:r>
          </w:p>
        </w:tc>
        <w:tc>
          <w:tcPr>
            <w:tcW w:w="4814" w:type="dxa"/>
          </w:tcPr>
          <w:p w14:paraId="1470E8E3" w14:textId="77777777" w:rsidR="00A71DFC" w:rsidRPr="00CB6B08" w:rsidRDefault="00A71DFC" w:rsidP="000F2C18">
            <w:pPr>
              <w:autoSpaceDE w:val="0"/>
              <w:autoSpaceDN w:val="0"/>
              <w:adjustRightInd w:val="0"/>
              <w:spacing w:before="100" w:beforeAutospacing="1" w:after="100" w:afterAutospacing="1" w:line="276" w:lineRule="auto"/>
              <w:jc w:val="both"/>
              <w:rPr>
                <w:rFonts w:ascii="Garamond" w:hAnsi="Garamond" w:cs="Arial"/>
              </w:rPr>
            </w:pPr>
            <w:r w:rsidRPr="00CB6B08">
              <w:rPr>
                <w:rFonts w:ascii="Garamond" w:hAnsi="Garamond" w:cs="Arial"/>
              </w:rPr>
              <w:t>JAUNE</w:t>
            </w:r>
          </w:p>
        </w:tc>
      </w:tr>
      <w:tr w:rsidR="00A71DFC" w:rsidRPr="00CB6B08" w14:paraId="2AD62C8D" w14:textId="77777777" w:rsidTr="00096DDB">
        <w:tc>
          <w:tcPr>
            <w:tcW w:w="4814" w:type="dxa"/>
          </w:tcPr>
          <w:p w14:paraId="6C2FFBFA" w14:textId="77777777" w:rsidR="00A71DFC" w:rsidRPr="00CB6B08" w:rsidRDefault="00A71DFC" w:rsidP="000F2C18">
            <w:pPr>
              <w:pStyle w:val="Paragraphedeliste"/>
              <w:numPr>
                <w:ilvl w:val="0"/>
                <w:numId w:val="104"/>
              </w:numPr>
              <w:autoSpaceDE w:val="0"/>
              <w:autoSpaceDN w:val="0"/>
              <w:adjustRightInd w:val="0"/>
              <w:spacing w:before="100" w:beforeAutospacing="1" w:after="100" w:afterAutospacing="1"/>
              <w:jc w:val="both"/>
              <w:rPr>
                <w:rFonts w:ascii="Garamond" w:hAnsi="Garamond" w:cs="Arial"/>
                <w:sz w:val="24"/>
                <w:szCs w:val="24"/>
              </w:rPr>
            </w:pPr>
            <w:r w:rsidRPr="00CB6B08">
              <w:rPr>
                <w:rFonts w:ascii="Garamond" w:hAnsi="Garamond" w:cs="Arial"/>
                <w:sz w:val="24"/>
                <w:szCs w:val="24"/>
              </w:rPr>
              <w:t>Autoritaire</w:t>
            </w:r>
          </w:p>
          <w:p w14:paraId="07E2934B" w14:textId="77777777" w:rsidR="00A71DFC" w:rsidRPr="00CB6B08" w:rsidRDefault="00A71DFC" w:rsidP="000F2C18">
            <w:pPr>
              <w:pStyle w:val="Paragraphedeliste"/>
              <w:numPr>
                <w:ilvl w:val="0"/>
                <w:numId w:val="104"/>
              </w:numPr>
              <w:autoSpaceDE w:val="0"/>
              <w:autoSpaceDN w:val="0"/>
              <w:adjustRightInd w:val="0"/>
              <w:spacing w:before="100" w:beforeAutospacing="1" w:after="100" w:afterAutospacing="1"/>
              <w:jc w:val="both"/>
              <w:rPr>
                <w:rFonts w:ascii="Garamond" w:hAnsi="Garamond" w:cs="Arial"/>
                <w:sz w:val="24"/>
                <w:szCs w:val="24"/>
              </w:rPr>
            </w:pPr>
            <w:r w:rsidRPr="00CB6B08">
              <w:rPr>
                <w:rFonts w:ascii="Garamond" w:hAnsi="Garamond" w:cs="Arial"/>
                <w:sz w:val="24"/>
                <w:szCs w:val="24"/>
              </w:rPr>
              <w:t>Directif</w:t>
            </w:r>
          </w:p>
          <w:p w14:paraId="1A396643" w14:textId="77777777" w:rsidR="00A71DFC" w:rsidRPr="00CB6B08" w:rsidRDefault="00A71DFC" w:rsidP="000F2C18">
            <w:pPr>
              <w:pStyle w:val="Paragraphedeliste"/>
              <w:numPr>
                <w:ilvl w:val="0"/>
                <w:numId w:val="104"/>
              </w:numPr>
              <w:autoSpaceDE w:val="0"/>
              <w:autoSpaceDN w:val="0"/>
              <w:adjustRightInd w:val="0"/>
              <w:spacing w:before="100" w:beforeAutospacing="1" w:after="100" w:afterAutospacing="1"/>
              <w:jc w:val="both"/>
              <w:rPr>
                <w:rFonts w:ascii="Garamond" w:hAnsi="Garamond" w:cs="Arial"/>
                <w:sz w:val="24"/>
                <w:szCs w:val="24"/>
              </w:rPr>
            </w:pPr>
            <w:r w:rsidRPr="00CB6B08">
              <w:rPr>
                <w:rFonts w:ascii="Garamond" w:hAnsi="Garamond" w:cs="Arial"/>
                <w:sz w:val="24"/>
                <w:szCs w:val="24"/>
              </w:rPr>
              <w:t>Fait tout</w:t>
            </w:r>
          </w:p>
          <w:p w14:paraId="2714CCCB" w14:textId="77777777" w:rsidR="00A71DFC" w:rsidRPr="00CB6B08" w:rsidRDefault="00A71DFC" w:rsidP="000F2C18">
            <w:pPr>
              <w:pStyle w:val="Paragraphedeliste"/>
              <w:numPr>
                <w:ilvl w:val="0"/>
                <w:numId w:val="104"/>
              </w:numPr>
              <w:autoSpaceDE w:val="0"/>
              <w:autoSpaceDN w:val="0"/>
              <w:adjustRightInd w:val="0"/>
              <w:spacing w:before="100" w:beforeAutospacing="1" w:after="100" w:afterAutospacing="1"/>
              <w:jc w:val="both"/>
              <w:rPr>
                <w:rFonts w:ascii="Garamond" w:hAnsi="Garamond" w:cs="Arial"/>
                <w:sz w:val="24"/>
                <w:szCs w:val="24"/>
              </w:rPr>
            </w:pPr>
            <w:r w:rsidRPr="00CB6B08">
              <w:rPr>
                <w:rFonts w:ascii="Garamond" w:hAnsi="Garamond" w:cs="Arial"/>
                <w:sz w:val="24"/>
                <w:szCs w:val="24"/>
              </w:rPr>
              <w:t>Analytique</w:t>
            </w:r>
          </w:p>
          <w:p w14:paraId="640140EA" w14:textId="77777777" w:rsidR="00A71DFC" w:rsidRPr="00CB6B08" w:rsidRDefault="00A71DFC" w:rsidP="000F2C18">
            <w:pPr>
              <w:pStyle w:val="Paragraphedeliste"/>
              <w:numPr>
                <w:ilvl w:val="0"/>
                <w:numId w:val="104"/>
              </w:numPr>
              <w:autoSpaceDE w:val="0"/>
              <w:autoSpaceDN w:val="0"/>
              <w:adjustRightInd w:val="0"/>
              <w:spacing w:before="100" w:beforeAutospacing="1" w:after="100" w:afterAutospacing="1"/>
              <w:jc w:val="both"/>
              <w:rPr>
                <w:rFonts w:ascii="Garamond" w:hAnsi="Garamond" w:cs="Arial"/>
                <w:sz w:val="24"/>
                <w:szCs w:val="24"/>
              </w:rPr>
            </w:pPr>
            <w:r w:rsidRPr="00CB6B08">
              <w:rPr>
                <w:rFonts w:ascii="Garamond" w:hAnsi="Garamond" w:cs="Arial"/>
                <w:sz w:val="24"/>
                <w:szCs w:val="24"/>
              </w:rPr>
              <w:t>Factuel</w:t>
            </w:r>
          </w:p>
        </w:tc>
        <w:tc>
          <w:tcPr>
            <w:tcW w:w="4814" w:type="dxa"/>
          </w:tcPr>
          <w:p w14:paraId="1F24418D" w14:textId="77777777" w:rsidR="00A71DFC" w:rsidRPr="00CB6B08" w:rsidRDefault="00A71DFC" w:rsidP="000F2C18">
            <w:pPr>
              <w:pStyle w:val="Paragraphedeliste"/>
              <w:numPr>
                <w:ilvl w:val="0"/>
                <w:numId w:val="104"/>
              </w:numPr>
              <w:autoSpaceDE w:val="0"/>
              <w:autoSpaceDN w:val="0"/>
              <w:adjustRightInd w:val="0"/>
              <w:spacing w:before="100" w:beforeAutospacing="1" w:after="100" w:afterAutospacing="1"/>
              <w:jc w:val="both"/>
              <w:rPr>
                <w:rFonts w:ascii="Garamond" w:hAnsi="Garamond" w:cs="Arial"/>
                <w:sz w:val="24"/>
                <w:szCs w:val="24"/>
              </w:rPr>
            </w:pPr>
            <w:r w:rsidRPr="00CB6B08">
              <w:rPr>
                <w:rFonts w:ascii="Garamond" w:hAnsi="Garamond" w:cs="Arial"/>
                <w:sz w:val="24"/>
                <w:szCs w:val="24"/>
              </w:rPr>
              <w:t>Esprit d’aventure (risque)</w:t>
            </w:r>
          </w:p>
          <w:p w14:paraId="4CF39151" w14:textId="77777777" w:rsidR="00A71DFC" w:rsidRPr="00CB6B08" w:rsidRDefault="00A71DFC" w:rsidP="000F2C18">
            <w:pPr>
              <w:pStyle w:val="Paragraphedeliste"/>
              <w:numPr>
                <w:ilvl w:val="0"/>
                <w:numId w:val="104"/>
              </w:numPr>
              <w:autoSpaceDE w:val="0"/>
              <w:autoSpaceDN w:val="0"/>
              <w:adjustRightInd w:val="0"/>
              <w:spacing w:before="100" w:beforeAutospacing="1" w:after="100" w:afterAutospacing="1"/>
              <w:jc w:val="both"/>
              <w:rPr>
                <w:rFonts w:ascii="Garamond" w:hAnsi="Garamond" w:cs="Arial"/>
                <w:sz w:val="24"/>
                <w:szCs w:val="24"/>
              </w:rPr>
            </w:pPr>
            <w:r w:rsidRPr="00CB6B08">
              <w:rPr>
                <w:rFonts w:ascii="Garamond" w:hAnsi="Garamond" w:cs="Arial"/>
                <w:sz w:val="24"/>
                <w:szCs w:val="24"/>
              </w:rPr>
              <w:t>Visionnaire</w:t>
            </w:r>
          </w:p>
          <w:p w14:paraId="371ABB20" w14:textId="77777777" w:rsidR="00A71DFC" w:rsidRPr="00CB6B08" w:rsidRDefault="00A71DFC" w:rsidP="000F2C18">
            <w:pPr>
              <w:pStyle w:val="Paragraphedeliste"/>
              <w:numPr>
                <w:ilvl w:val="0"/>
                <w:numId w:val="104"/>
              </w:numPr>
              <w:autoSpaceDE w:val="0"/>
              <w:autoSpaceDN w:val="0"/>
              <w:adjustRightInd w:val="0"/>
              <w:spacing w:before="100" w:beforeAutospacing="1" w:after="100" w:afterAutospacing="1"/>
              <w:jc w:val="both"/>
              <w:rPr>
                <w:rFonts w:ascii="Garamond" w:hAnsi="Garamond" w:cs="Arial"/>
                <w:sz w:val="24"/>
                <w:szCs w:val="24"/>
              </w:rPr>
            </w:pPr>
            <w:r w:rsidRPr="00CB6B08">
              <w:rPr>
                <w:rFonts w:ascii="Garamond" w:hAnsi="Garamond" w:cs="Arial"/>
                <w:sz w:val="24"/>
                <w:szCs w:val="24"/>
              </w:rPr>
              <w:t xml:space="preserve">Esprit d’entreprenariat </w:t>
            </w:r>
          </w:p>
          <w:p w14:paraId="17898748" w14:textId="77777777" w:rsidR="00A71DFC" w:rsidRPr="00CB6B08" w:rsidRDefault="00A71DFC" w:rsidP="000F2C18">
            <w:pPr>
              <w:pStyle w:val="Paragraphedeliste"/>
              <w:numPr>
                <w:ilvl w:val="0"/>
                <w:numId w:val="104"/>
              </w:numPr>
              <w:autoSpaceDE w:val="0"/>
              <w:autoSpaceDN w:val="0"/>
              <w:adjustRightInd w:val="0"/>
              <w:spacing w:before="100" w:beforeAutospacing="1" w:after="100" w:afterAutospacing="1"/>
              <w:jc w:val="both"/>
              <w:rPr>
                <w:rFonts w:ascii="Garamond" w:hAnsi="Garamond" w:cs="Arial"/>
                <w:sz w:val="24"/>
                <w:szCs w:val="24"/>
              </w:rPr>
            </w:pPr>
            <w:r w:rsidRPr="00CB6B08">
              <w:rPr>
                <w:rFonts w:ascii="Garamond" w:hAnsi="Garamond" w:cs="Arial"/>
                <w:sz w:val="24"/>
                <w:szCs w:val="24"/>
              </w:rPr>
              <w:t>Idéaliste</w:t>
            </w:r>
          </w:p>
          <w:p w14:paraId="121781AB" w14:textId="77777777" w:rsidR="00A71DFC" w:rsidRPr="00CB6B08" w:rsidRDefault="00A71DFC" w:rsidP="000F2C18">
            <w:pPr>
              <w:pStyle w:val="Paragraphedeliste"/>
              <w:numPr>
                <w:ilvl w:val="0"/>
                <w:numId w:val="104"/>
              </w:numPr>
              <w:autoSpaceDE w:val="0"/>
              <w:autoSpaceDN w:val="0"/>
              <w:adjustRightInd w:val="0"/>
              <w:spacing w:before="100" w:beforeAutospacing="1" w:after="100" w:afterAutospacing="1"/>
              <w:jc w:val="both"/>
              <w:rPr>
                <w:rFonts w:ascii="Garamond" w:hAnsi="Garamond" w:cs="Arial"/>
                <w:sz w:val="24"/>
                <w:szCs w:val="24"/>
              </w:rPr>
            </w:pPr>
            <w:r w:rsidRPr="00CB6B08">
              <w:rPr>
                <w:rFonts w:ascii="Garamond" w:hAnsi="Garamond" w:cs="Arial"/>
                <w:sz w:val="24"/>
                <w:szCs w:val="24"/>
              </w:rPr>
              <w:t>Holistique (Du détail au général)</w:t>
            </w:r>
          </w:p>
        </w:tc>
      </w:tr>
      <w:tr w:rsidR="00A71DFC" w:rsidRPr="00CB6B08" w14:paraId="0A55CBB8" w14:textId="77777777" w:rsidTr="00096DDB">
        <w:tc>
          <w:tcPr>
            <w:tcW w:w="4814" w:type="dxa"/>
          </w:tcPr>
          <w:p w14:paraId="7577F63C" w14:textId="77777777" w:rsidR="00A71DFC" w:rsidRPr="00CB6B08" w:rsidRDefault="00A71DFC" w:rsidP="000F2C18">
            <w:pPr>
              <w:autoSpaceDE w:val="0"/>
              <w:autoSpaceDN w:val="0"/>
              <w:adjustRightInd w:val="0"/>
              <w:spacing w:before="100" w:beforeAutospacing="1" w:after="100" w:afterAutospacing="1" w:line="276" w:lineRule="auto"/>
              <w:jc w:val="both"/>
              <w:rPr>
                <w:rFonts w:ascii="Garamond" w:hAnsi="Garamond" w:cs="Arial"/>
              </w:rPr>
            </w:pPr>
            <w:r w:rsidRPr="00CB6B08">
              <w:rPr>
                <w:rFonts w:ascii="Garamond" w:hAnsi="Garamond" w:cs="Arial"/>
              </w:rPr>
              <w:t>VERT</w:t>
            </w:r>
          </w:p>
        </w:tc>
        <w:tc>
          <w:tcPr>
            <w:tcW w:w="4814" w:type="dxa"/>
          </w:tcPr>
          <w:p w14:paraId="162E53E9" w14:textId="77777777" w:rsidR="00A71DFC" w:rsidRPr="00CB6B08" w:rsidRDefault="00A71DFC" w:rsidP="000F2C18">
            <w:pPr>
              <w:autoSpaceDE w:val="0"/>
              <w:autoSpaceDN w:val="0"/>
              <w:adjustRightInd w:val="0"/>
              <w:spacing w:before="100" w:beforeAutospacing="1" w:after="100" w:afterAutospacing="1" w:line="276" w:lineRule="auto"/>
              <w:jc w:val="both"/>
              <w:rPr>
                <w:rFonts w:ascii="Garamond" w:hAnsi="Garamond" w:cs="Arial"/>
              </w:rPr>
            </w:pPr>
            <w:r w:rsidRPr="00CB6B08">
              <w:rPr>
                <w:rFonts w:ascii="Garamond" w:hAnsi="Garamond" w:cs="Arial"/>
              </w:rPr>
              <w:t>ROUGE</w:t>
            </w:r>
          </w:p>
        </w:tc>
      </w:tr>
      <w:tr w:rsidR="00A71DFC" w:rsidRPr="00CB6B08" w14:paraId="53FA9174" w14:textId="77777777" w:rsidTr="00096DDB">
        <w:tc>
          <w:tcPr>
            <w:tcW w:w="4814" w:type="dxa"/>
          </w:tcPr>
          <w:p w14:paraId="1874FC8E" w14:textId="77777777" w:rsidR="00A71DFC" w:rsidRPr="00CB6B08" w:rsidRDefault="00A71DFC" w:rsidP="000F2C18">
            <w:pPr>
              <w:pStyle w:val="Paragraphedeliste"/>
              <w:numPr>
                <w:ilvl w:val="0"/>
                <w:numId w:val="104"/>
              </w:numPr>
              <w:autoSpaceDE w:val="0"/>
              <w:autoSpaceDN w:val="0"/>
              <w:adjustRightInd w:val="0"/>
              <w:spacing w:before="100" w:beforeAutospacing="1" w:after="100" w:afterAutospacing="1"/>
              <w:jc w:val="both"/>
              <w:rPr>
                <w:rFonts w:ascii="Garamond" w:hAnsi="Garamond" w:cs="Arial"/>
                <w:sz w:val="24"/>
                <w:szCs w:val="24"/>
              </w:rPr>
            </w:pPr>
            <w:r w:rsidRPr="00CB6B08">
              <w:rPr>
                <w:rFonts w:ascii="Garamond" w:hAnsi="Garamond" w:cs="Arial"/>
                <w:sz w:val="24"/>
                <w:szCs w:val="24"/>
              </w:rPr>
              <w:t>Traditionnel</w:t>
            </w:r>
          </w:p>
          <w:p w14:paraId="5B099B97" w14:textId="77777777" w:rsidR="00A71DFC" w:rsidRPr="00CB6B08" w:rsidRDefault="00A71DFC" w:rsidP="000F2C18">
            <w:pPr>
              <w:pStyle w:val="Paragraphedeliste"/>
              <w:numPr>
                <w:ilvl w:val="0"/>
                <w:numId w:val="104"/>
              </w:numPr>
              <w:autoSpaceDE w:val="0"/>
              <w:autoSpaceDN w:val="0"/>
              <w:adjustRightInd w:val="0"/>
              <w:spacing w:before="100" w:beforeAutospacing="1" w:after="100" w:afterAutospacing="1"/>
              <w:jc w:val="both"/>
              <w:rPr>
                <w:rFonts w:ascii="Garamond" w:hAnsi="Garamond" w:cs="Arial"/>
                <w:sz w:val="24"/>
                <w:szCs w:val="24"/>
              </w:rPr>
            </w:pPr>
            <w:r w:rsidRPr="00CB6B08">
              <w:rPr>
                <w:rFonts w:ascii="Garamond" w:hAnsi="Garamond" w:cs="Arial"/>
                <w:sz w:val="24"/>
                <w:szCs w:val="24"/>
              </w:rPr>
              <w:t>Conservateur</w:t>
            </w:r>
          </w:p>
          <w:p w14:paraId="1AA2DF0D" w14:textId="77777777" w:rsidR="00A71DFC" w:rsidRPr="00CB6B08" w:rsidRDefault="00A71DFC" w:rsidP="000F2C18">
            <w:pPr>
              <w:pStyle w:val="Paragraphedeliste"/>
              <w:numPr>
                <w:ilvl w:val="0"/>
                <w:numId w:val="104"/>
              </w:numPr>
              <w:autoSpaceDE w:val="0"/>
              <w:autoSpaceDN w:val="0"/>
              <w:adjustRightInd w:val="0"/>
              <w:spacing w:before="100" w:beforeAutospacing="1" w:after="100" w:afterAutospacing="1"/>
              <w:jc w:val="both"/>
              <w:rPr>
                <w:rFonts w:ascii="Garamond" w:hAnsi="Garamond" w:cs="Arial"/>
                <w:sz w:val="24"/>
                <w:szCs w:val="24"/>
              </w:rPr>
            </w:pPr>
            <w:r w:rsidRPr="00CB6B08">
              <w:rPr>
                <w:rFonts w:ascii="Garamond" w:hAnsi="Garamond" w:cs="Arial"/>
                <w:sz w:val="24"/>
                <w:szCs w:val="24"/>
              </w:rPr>
              <w:t>Organisé</w:t>
            </w:r>
          </w:p>
          <w:p w14:paraId="7553BE7A" w14:textId="77777777" w:rsidR="00A71DFC" w:rsidRPr="00CB6B08" w:rsidRDefault="00A71DFC" w:rsidP="000F2C18">
            <w:pPr>
              <w:pStyle w:val="Paragraphedeliste"/>
              <w:numPr>
                <w:ilvl w:val="0"/>
                <w:numId w:val="104"/>
              </w:numPr>
              <w:autoSpaceDE w:val="0"/>
              <w:autoSpaceDN w:val="0"/>
              <w:adjustRightInd w:val="0"/>
              <w:spacing w:before="100" w:beforeAutospacing="1" w:after="100" w:afterAutospacing="1"/>
              <w:jc w:val="both"/>
              <w:rPr>
                <w:rFonts w:ascii="Garamond" w:hAnsi="Garamond" w:cs="Arial"/>
                <w:sz w:val="24"/>
                <w:szCs w:val="24"/>
              </w:rPr>
            </w:pPr>
            <w:r w:rsidRPr="00CB6B08">
              <w:rPr>
                <w:rFonts w:ascii="Garamond" w:hAnsi="Garamond" w:cs="Arial"/>
                <w:sz w:val="24"/>
                <w:szCs w:val="24"/>
              </w:rPr>
              <w:t>Responsable</w:t>
            </w:r>
          </w:p>
          <w:p w14:paraId="28BF3679" w14:textId="77777777" w:rsidR="00A71DFC" w:rsidRPr="00CB6B08" w:rsidRDefault="00A71DFC" w:rsidP="000F2C18">
            <w:pPr>
              <w:pStyle w:val="Paragraphedeliste"/>
              <w:numPr>
                <w:ilvl w:val="0"/>
                <w:numId w:val="104"/>
              </w:numPr>
              <w:autoSpaceDE w:val="0"/>
              <w:autoSpaceDN w:val="0"/>
              <w:adjustRightInd w:val="0"/>
              <w:spacing w:before="100" w:beforeAutospacing="1" w:after="100" w:afterAutospacing="1"/>
              <w:jc w:val="both"/>
              <w:rPr>
                <w:rFonts w:ascii="Garamond" w:hAnsi="Garamond" w:cs="Arial"/>
                <w:sz w:val="24"/>
                <w:szCs w:val="24"/>
              </w:rPr>
            </w:pPr>
            <w:r w:rsidRPr="00CB6B08">
              <w:rPr>
                <w:rFonts w:ascii="Garamond" w:hAnsi="Garamond" w:cs="Arial"/>
                <w:sz w:val="24"/>
                <w:szCs w:val="24"/>
              </w:rPr>
              <w:t>Bonne garde</w:t>
            </w:r>
          </w:p>
        </w:tc>
        <w:tc>
          <w:tcPr>
            <w:tcW w:w="4814" w:type="dxa"/>
          </w:tcPr>
          <w:p w14:paraId="4A998604" w14:textId="77777777" w:rsidR="00A71DFC" w:rsidRPr="00CB6B08" w:rsidRDefault="00A71DFC" w:rsidP="000F2C18">
            <w:pPr>
              <w:pStyle w:val="Paragraphedeliste"/>
              <w:numPr>
                <w:ilvl w:val="0"/>
                <w:numId w:val="104"/>
              </w:numPr>
              <w:autoSpaceDE w:val="0"/>
              <w:autoSpaceDN w:val="0"/>
              <w:adjustRightInd w:val="0"/>
              <w:spacing w:before="100" w:beforeAutospacing="1" w:after="100" w:afterAutospacing="1"/>
              <w:jc w:val="both"/>
              <w:rPr>
                <w:rFonts w:ascii="Garamond" w:hAnsi="Garamond" w:cs="Arial"/>
                <w:sz w:val="24"/>
                <w:szCs w:val="24"/>
              </w:rPr>
            </w:pPr>
            <w:r w:rsidRPr="00CB6B08">
              <w:rPr>
                <w:rFonts w:ascii="Garamond" w:hAnsi="Garamond" w:cs="Arial"/>
                <w:sz w:val="24"/>
                <w:szCs w:val="24"/>
              </w:rPr>
              <w:t>Orienté vers l’équipe</w:t>
            </w:r>
          </w:p>
          <w:p w14:paraId="7EB71AEB" w14:textId="77777777" w:rsidR="00A71DFC" w:rsidRPr="00CB6B08" w:rsidRDefault="00A71DFC" w:rsidP="000F2C18">
            <w:pPr>
              <w:pStyle w:val="Paragraphedeliste"/>
              <w:numPr>
                <w:ilvl w:val="0"/>
                <w:numId w:val="104"/>
              </w:numPr>
              <w:autoSpaceDE w:val="0"/>
              <w:autoSpaceDN w:val="0"/>
              <w:adjustRightInd w:val="0"/>
              <w:spacing w:before="100" w:beforeAutospacing="1" w:after="100" w:afterAutospacing="1"/>
              <w:jc w:val="both"/>
              <w:rPr>
                <w:rFonts w:ascii="Garamond" w:hAnsi="Garamond" w:cs="Arial"/>
                <w:sz w:val="24"/>
                <w:szCs w:val="24"/>
              </w:rPr>
            </w:pPr>
            <w:r w:rsidRPr="00CB6B08">
              <w:rPr>
                <w:rFonts w:ascii="Garamond" w:hAnsi="Garamond" w:cs="Arial"/>
                <w:sz w:val="24"/>
                <w:szCs w:val="24"/>
              </w:rPr>
              <w:t>Donne le support (aux collaborateurs)</w:t>
            </w:r>
          </w:p>
          <w:p w14:paraId="5190B6E9" w14:textId="77777777" w:rsidR="00A71DFC" w:rsidRPr="00CB6B08" w:rsidRDefault="00A71DFC" w:rsidP="000F2C18">
            <w:pPr>
              <w:pStyle w:val="Paragraphedeliste"/>
              <w:numPr>
                <w:ilvl w:val="0"/>
                <w:numId w:val="104"/>
              </w:numPr>
              <w:autoSpaceDE w:val="0"/>
              <w:autoSpaceDN w:val="0"/>
              <w:adjustRightInd w:val="0"/>
              <w:spacing w:before="100" w:beforeAutospacing="1" w:after="100" w:afterAutospacing="1"/>
              <w:jc w:val="both"/>
              <w:rPr>
                <w:rFonts w:ascii="Garamond" w:hAnsi="Garamond" w:cs="Arial"/>
                <w:sz w:val="24"/>
                <w:szCs w:val="24"/>
              </w:rPr>
            </w:pPr>
            <w:r w:rsidRPr="00CB6B08">
              <w:rPr>
                <w:rFonts w:ascii="Garamond" w:hAnsi="Garamond" w:cs="Arial"/>
                <w:sz w:val="24"/>
                <w:szCs w:val="24"/>
              </w:rPr>
              <w:t>Charmant</w:t>
            </w:r>
          </w:p>
          <w:p w14:paraId="37C5E721" w14:textId="77777777" w:rsidR="00A71DFC" w:rsidRPr="00CB6B08" w:rsidRDefault="00A71DFC" w:rsidP="000F2C18">
            <w:pPr>
              <w:pStyle w:val="Paragraphedeliste"/>
              <w:numPr>
                <w:ilvl w:val="0"/>
                <w:numId w:val="104"/>
              </w:numPr>
              <w:autoSpaceDE w:val="0"/>
              <w:autoSpaceDN w:val="0"/>
              <w:adjustRightInd w:val="0"/>
              <w:spacing w:before="100" w:beforeAutospacing="1" w:after="100" w:afterAutospacing="1"/>
              <w:jc w:val="both"/>
              <w:rPr>
                <w:rFonts w:ascii="Garamond" w:hAnsi="Garamond" w:cs="Arial"/>
                <w:sz w:val="24"/>
                <w:szCs w:val="24"/>
              </w:rPr>
            </w:pPr>
            <w:r w:rsidRPr="00CB6B08">
              <w:rPr>
                <w:rFonts w:ascii="Garamond" w:hAnsi="Garamond" w:cs="Arial"/>
                <w:sz w:val="24"/>
                <w:szCs w:val="24"/>
              </w:rPr>
              <w:t>Intuitif</w:t>
            </w:r>
          </w:p>
          <w:p w14:paraId="3E40B8B3" w14:textId="77777777" w:rsidR="00A71DFC" w:rsidRPr="00CB6B08" w:rsidRDefault="00A71DFC" w:rsidP="000F2C18">
            <w:pPr>
              <w:pStyle w:val="Paragraphedeliste"/>
              <w:numPr>
                <w:ilvl w:val="0"/>
                <w:numId w:val="104"/>
              </w:numPr>
              <w:autoSpaceDE w:val="0"/>
              <w:autoSpaceDN w:val="0"/>
              <w:adjustRightInd w:val="0"/>
              <w:spacing w:before="100" w:beforeAutospacing="1" w:after="100" w:afterAutospacing="1"/>
              <w:jc w:val="both"/>
              <w:rPr>
                <w:rFonts w:ascii="Garamond" w:hAnsi="Garamond" w:cs="Arial"/>
                <w:sz w:val="24"/>
                <w:szCs w:val="24"/>
              </w:rPr>
            </w:pPr>
            <w:r w:rsidRPr="00CB6B08">
              <w:rPr>
                <w:rFonts w:ascii="Garamond" w:hAnsi="Garamond" w:cs="Arial"/>
                <w:sz w:val="24"/>
                <w:szCs w:val="24"/>
              </w:rPr>
              <w:lastRenderedPageBreak/>
              <w:t>Communicateur</w:t>
            </w:r>
          </w:p>
        </w:tc>
      </w:tr>
    </w:tbl>
    <w:p w14:paraId="4EAAF498" w14:textId="77777777" w:rsidR="00A71DFC" w:rsidRPr="00CB6B08" w:rsidRDefault="00A71DFC" w:rsidP="000F2C18">
      <w:pPr>
        <w:autoSpaceDE w:val="0"/>
        <w:autoSpaceDN w:val="0"/>
        <w:adjustRightInd w:val="0"/>
        <w:spacing w:before="100" w:beforeAutospacing="1" w:after="100" w:afterAutospacing="1" w:line="276" w:lineRule="auto"/>
        <w:jc w:val="both"/>
        <w:rPr>
          <w:rFonts w:ascii="Garamond" w:hAnsi="Garamond" w:cs="Arial"/>
          <w:b/>
        </w:rPr>
      </w:pPr>
      <w:r w:rsidRPr="00CB6B08">
        <w:rPr>
          <w:rFonts w:ascii="Garamond" w:hAnsi="Garamond" w:cs="Arial"/>
          <w:b/>
          <w:noProof/>
        </w:rPr>
        <w:lastRenderedPageBreak/>
        <w:t>Travail en équipe</w:t>
      </w:r>
    </w:p>
    <w:tbl>
      <w:tblPr>
        <w:tblStyle w:val="Grilledutableau"/>
        <w:tblW w:w="0" w:type="auto"/>
        <w:tblLook w:val="04A0" w:firstRow="1" w:lastRow="0" w:firstColumn="1" w:lastColumn="0" w:noHBand="0" w:noVBand="1"/>
      </w:tblPr>
      <w:tblGrid>
        <w:gridCol w:w="3403"/>
        <w:gridCol w:w="3389"/>
      </w:tblGrid>
      <w:tr w:rsidR="00A71DFC" w:rsidRPr="00CB6B08" w14:paraId="2F9D6FEF" w14:textId="77777777" w:rsidTr="00096DDB">
        <w:tc>
          <w:tcPr>
            <w:tcW w:w="4814" w:type="dxa"/>
          </w:tcPr>
          <w:p w14:paraId="0F7642D0" w14:textId="77777777" w:rsidR="00A71DFC" w:rsidRPr="00CB6B08" w:rsidRDefault="00A71DFC" w:rsidP="000F2C18">
            <w:pPr>
              <w:autoSpaceDE w:val="0"/>
              <w:autoSpaceDN w:val="0"/>
              <w:adjustRightInd w:val="0"/>
              <w:spacing w:before="100" w:beforeAutospacing="1" w:after="100" w:afterAutospacing="1" w:line="276" w:lineRule="auto"/>
              <w:jc w:val="both"/>
              <w:rPr>
                <w:rFonts w:ascii="Garamond" w:hAnsi="Garamond" w:cs="Arial"/>
                <w:b/>
                <w:sz w:val="22"/>
                <w:szCs w:val="22"/>
              </w:rPr>
            </w:pPr>
            <w:r w:rsidRPr="00CB6B08">
              <w:rPr>
                <w:rFonts w:ascii="Garamond" w:hAnsi="Garamond" w:cs="Arial"/>
                <w:b/>
                <w:sz w:val="22"/>
                <w:szCs w:val="22"/>
              </w:rPr>
              <w:t>BLEU : Quelle est l’idée principale ?</w:t>
            </w:r>
          </w:p>
        </w:tc>
        <w:tc>
          <w:tcPr>
            <w:tcW w:w="4814" w:type="dxa"/>
          </w:tcPr>
          <w:p w14:paraId="46EDE600" w14:textId="77777777" w:rsidR="00A71DFC" w:rsidRPr="00CB6B08" w:rsidRDefault="00A71DFC" w:rsidP="000F2C18">
            <w:pPr>
              <w:autoSpaceDE w:val="0"/>
              <w:autoSpaceDN w:val="0"/>
              <w:adjustRightInd w:val="0"/>
              <w:spacing w:before="100" w:beforeAutospacing="1" w:after="100" w:afterAutospacing="1" w:line="276" w:lineRule="auto"/>
              <w:jc w:val="both"/>
              <w:rPr>
                <w:rFonts w:ascii="Garamond" w:hAnsi="Garamond" w:cs="Arial"/>
                <w:b/>
                <w:sz w:val="22"/>
                <w:szCs w:val="22"/>
              </w:rPr>
            </w:pPr>
            <w:r w:rsidRPr="00CB6B08">
              <w:rPr>
                <w:rFonts w:ascii="Garamond" w:hAnsi="Garamond" w:cs="Arial"/>
                <w:b/>
                <w:sz w:val="22"/>
                <w:szCs w:val="22"/>
              </w:rPr>
              <w:t xml:space="preserve">JAUNE : Défie le statu quo (l’inamovible) </w:t>
            </w:r>
          </w:p>
        </w:tc>
      </w:tr>
      <w:tr w:rsidR="00A71DFC" w:rsidRPr="00CB6B08" w14:paraId="5E5E189D" w14:textId="77777777" w:rsidTr="00096DDB">
        <w:tc>
          <w:tcPr>
            <w:tcW w:w="4814" w:type="dxa"/>
          </w:tcPr>
          <w:p w14:paraId="45DBE6CF" w14:textId="77777777" w:rsidR="00A71DFC" w:rsidRPr="00CB6B08" w:rsidRDefault="00A71DFC" w:rsidP="008D2CDC">
            <w:pPr>
              <w:pStyle w:val="Paragraphedeliste"/>
              <w:numPr>
                <w:ilvl w:val="0"/>
                <w:numId w:val="104"/>
              </w:numPr>
              <w:tabs>
                <w:tab w:val="clear" w:pos="720"/>
                <w:tab w:val="num" w:pos="171"/>
              </w:tabs>
              <w:autoSpaceDE w:val="0"/>
              <w:autoSpaceDN w:val="0"/>
              <w:adjustRightInd w:val="0"/>
              <w:spacing w:before="100" w:beforeAutospacing="1" w:after="100" w:afterAutospacing="1"/>
              <w:ind w:hanging="720"/>
              <w:rPr>
                <w:rFonts w:ascii="Garamond" w:hAnsi="Garamond" w:cs="Arial"/>
              </w:rPr>
            </w:pPr>
            <w:r w:rsidRPr="00CB6B08">
              <w:rPr>
                <w:rFonts w:ascii="Garamond" w:hAnsi="Garamond" w:cs="Arial"/>
              </w:rPr>
              <w:t>Définit les buts et les objectifs</w:t>
            </w:r>
          </w:p>
          <w:p w14:paraId="20327BE0" w14:textId="77777777" w:rsidR="00A71DFC" w:rsidRPr="00CB6B08" w:rsidRDefault="00A71DFC" w:rsidP="008D2CDC">
            <w:pPr>
              <w:pStyle w:val="Paragraphedeliste"/>
              <w:numPr>
                <w:ilvl w:val="0"/>
                <w:numId w:val="104"/>
              </w:numPr>
              <w:tabs>
                <w:tab w:val="clear" w:pos="720"/>
                <w:tab w:val="num" w:pos="171"/>
              </w:tabs>
              <w:autoSpaceDE w:val="0"/>
              <w:autoSpaceDN w:val="0"/>
              <w:adjustRightInd w:val="0"/>
              <w:spacing w:before="100" w:beforeAutospacing="1" w:after="100" w:afterAutospacing="1"/>
              <w:ind w:hanging="720"/>
              <w:rPr>
                <w:rFonts w:ascii="Garamond" w:hAnsi="Garamond" w:cs="Arial"/>
              </w:rPr>
            </w:pPr>
            <w:r w:rsidRPr="00CB6B08">
              <w:rPr>
                <w:rFonts w:ascii="Garamond" w:hAnsi="Garamond" w:cs="Arial"/>
              </w:rPr>
              <w:t>Résout les problèmes</w:t>
            </w:r>
            <w:r w:rsidR="008D2CDC" w:rsidRPr="00CB6B08">
              <w:rPr>
                <w:rFonts w:ascii="Garamond" w:hAnsi="Garamond" w:cs="Arial"/>
              </w:rPr>
              <w:t xml:space="preserve"> </w:t>
            </w:r>
            <w:r w:rsidRPr="00CB6B08">
              <w:rPr>
                <w:rFonts w:ascii="Garamond" w:hAnsi="Garamond" w:cs="Arial"/>
              </w:rPr>
              <w:t>logiquement</w:t>
            </w:r>
          </w:p>
          <w:p w14:paraId="4BC710B3" w14:textId="77777777" w:rsidR="00A71DFC" w:rsidRPr="00CB6B08" w:rsidRDefault="00A71DFC" w:rsidP="008D2CDC">
            <w:pPr>
              <w:pStyle w:val="Paragraphedeliste"/>
              <w:numPr>
                <w:ilvl w:val="0"/>
                <w:numId w:val="104"/>
              </w:numPr>
              <w:tabs>
                <w:tab w:val="clear" w:pos="720"/>
                <w:tab w:val="num" w:pos="171"/>
              </w:tabs>
              <w:autoSpaceDE w:val="0"/>
              <w:autoSpaceDN w:val="0"/>
              <w:adjustRightInd w:val="0"/>
              <w:spacing w:before="100" w:beforeAutospacing="1" w:after="100" w:afterAutospacing="1"/>
              <w:ind w:hanging="720"/>
              <w:rPr>
                <w:rFonts w:ascii="Garamond" w:hAnsi="Garamond" w:cs="Arial"/>
              </w:rPr>
            </w:pPr>
            <w:r w:rsidRPr="00CB6B08">
              <w:rPr>
                <w:rFonts w:ascii="Garamond" w:hAnsi="Garamond" w:cs="Arial"/>
              </w:rPr>
              <w:t>Analyse et théorie critique</w:t>
            </w:r>
          </w:p>
          <w:p w14:paraId="2ED87214" w14:textId="77777777" w:rsidR="00A71DFC" w:rsidRPr="00CB6B08" w:rsidRDefault="00A71DFC" w:rsidP="008D2CDC">
            <w:pPr>
              <w:pStyle w:val="Paragraphedeliste"/>
              <w:numPr>
                <w:ilvl w:val="0"/>
                <w:numId w:val="104"/>
              </w:numPr>
              <w:tabs>
                <w:tab w:val="clear" w:pos="720"/>
                <w:tab w:val="num" w:pos="171"/>
              </w:tabs>
              <w:autoSpaceDE w:val="0"/>
              <w:autoSpaceDN w:val="0"/>
              <w:adjustRightInd w:val="0"/>
              <w:spacing w:before="100" w:beforeAutospacing="1" w:after="100" w:afterAutospacing="1"/>
              <w:ind w:hanging="720"/>
              <w:rPr>
                <w:rFonts w:ascii="Garamond" w:hAnsi="Garamond" w:cs="Arial"/>
              </w:rPr>
            </w:pPr>
            <w:r w:rsidRPr="00CB6B08">
              <w:rPr>
                <w:rFonts w:ascii="Garamond" w:hAnsi="Garamond" w:cs="Arial"/>
              </w:rPr>
              <w:t>Efficience, coûts et données</w:t>
            </w:r>
          </w:p>
          <w:p w14:paraId="409D34F2" w14:textId="77777777" w:rsidR="00A71DFC" w:rsidRPr="00CB6B08" w:rsidRDefault="00A71DFC" w:rsidP="008D2CDC">
            <w:pPr>
              <w:pStyle w:val="Paragraphedeliste"/>
              <w:numPr>
                <w:ilvl w:val="0"/>
                <w:numId w:val="104"/>
              </w:numPr>
              <w:tabs>
                <w:tab w:val="clear" w:pos="720"/>
                <w:tab w:val="num" w:pos="171"/>
              </w:tabs>
              <w:autoSpaceDE w:val="0"/>
              <w:autoSpaceDN w:val="0"/>
              <w:adjustRightInd w:val="0"/>
              <w:spacing w:before="100" w:beforeAutospacing="1" w:after="100" w:afterAutospacing="1"/>
              <w:ind w:hanging="720"/>
              <w:rPr>
                <w:rFonts w:ascii="Garamond" w:hAnsi="Garamond" w:cs="Arial"/>
              </w:rPr>
            </w:pPr>
            <w:r w:rsidRPr="00CB6B08">
              <w:rPr>
                <w:rFonts w:ascii="Garamond" w:hAnsi="Garamond" w:cs="Arial"/>
              </w:rPr>
              <w:t>Travaille pour des résultats quantifiables</w:t>
            </w:r>
          </w:p>
          <w:p w14:paraId="6A04ECEC" w14:textId="77777777" w:rsidR="00A71DFC" w:rsidRPr="00CB6B08" w:rsidRDefault="00A71DFC" w:rsidP="008D2CDC">
            <w:pPr>
              <w:autoSpaceDE w:val="0"/>
              <w:autoSpaceDN w:val="0"/>
              <w:adjustRightInd w:val="0"/>
              <w:spacing w:before="100" w:beforeAutospacing="1" w:after="100" w:afterAutospacing="1" w:line="276" w:lineRule="auto"/>
              <w:rPr>
                <w:rFonts w:ascii="Garamond" w:hAnsi="Garamond" w:cs="Arial"/>
                <w:sz w:val="22"/>
                <w:szCs w:val="22"/>
              </w:rPr>
            </w:pPr>
            <w:r w:rsidRPr="00CB6B08">
              <w:rPr>
                <w:rFonts w:ascii="Garamond" w:hAnsi="Garamond" w:cs="Arial"/>
                <w:sz w:val="22"/>
                <w:szCs w:val="22"/>
              </w:rPr>
              <w:t>SE METTRE AU TRAVAIL</w:t>
            </w:r>
          </w:p>
        </w:tc>
        <w:tc>
          <w:tcPr>
            <w:tcW w:w="4814" w:type="dxa"/>
          </w:tcPr>
          <w:p w14:paraId="5A01FEBD" w14:textId="77777777" w:rsidR="00A71DFC" w:rsidRPr="00CB6B08" w:rsidRDefault="00A71DFC" w:rsidP="008D2CDC">
            <w:pPr>
              <w:pStyle w:val="Paragraphedeliste"/>
              <w:numPr>
                <w:ilvl w:val="0"/>
                <w:numId w:val="104"/>
              </w:numPr>
              <w:tabs>
                <w:tab w:val="clear" w:pos="720"/>
                <w:tab w:val="num" w:pos="171"/>
              </w:tabs>
              <w:autoSpaceDE w:val="0"/>
              <w:autoSpaceDN w:val="0"/>
              <w:adjustRightInd w:val="0"/>
              <w:spacing w:before="100" w:beforeAutospacing="1" w:after="100" w:afterAutospacing="1"/>
              <w:ind w:hanging="720"/>
              <w:rPr>
                <w:rFonts w:ascii="Garamond" w:hAnsi="Garamond" w:cs="Arial"/>
              </w:rPr>
            </w:pPr>
            <w:r w:rsidRPr="00CB6B08">
              <w:rPr>
                <w:rFonts w:ascii="Garamond" w:hAnsi="Garamond" w:cs="Arial"/>
              </w:rPr>
              <w:t>Stratégies et vision du futur</w:t>
            </w:r>
          </w:p>
          <w:p w14:paraId="19966CCF" w14:textId="77777777" w:rsidR="00A71DFC" w:rsidRPr="00CB6B08" w:rsidRDefault="00A71DFC" w:rsidP="008D2CDC">
            <w:pPr>
              <w:pStyle w:val="Paragraphedeliste"/>
              <w:numPr>
                <w:ilvl w:val="0"/>
                <w:numId w:val="104"/>
              </w:numPr>
              <w:tabs>
                <w:tab w:val="clear" w:pos="720"/>
                <w:tab w:val="num" w:pos="171"/>
              </w:tabs>
              <w:autoSpaceDE w:val="0"/>
              <w:autoSpaceDN w:val="0"/>
              <w:adjustRightInd w:val="0"/>
              <w:spacing w:before="100" w:beforeAutospacing="1" w:after="100" w:afterAutospacing="1"/>
              <w:ind w:hanging="720"/>
              <w:rPr>
                <w:rFonts w:ascii="Garamond" w:hAnsi="Garamond" w:cs="Arial"/>
              </w:rPr>
            </w:pPr>
            <w:r w:rsidRPr="00CB6B08">
              <w:rPr>
                <w:rFonts w:ascii="Garamond" w:hAnsi="Garamond" w:cs="Arial"/>
              </w:rPr>
              <w:t>Prend des risques et expérimente</w:t>
            </w:r>
          </w:p>
          <w:p w14:paraId="3AD8F400" w14:textId="77777777" w:rsidR="00A71DFC" w:rsidRPr="00CB6B08" w:rsidRDefault="00A71DFC" w:rsidP="008D2CDC">
            <w:pPr>
              <w:pStyle w:val="Paragraphedeliste"/>
              <w:numPr>
                <w:ilvl w:val="0"/>
                <w:numId w:val="104"/>
              </w:numPr>
              <w:tabs>
                <w:tab w:val="clear" w:pos="720"/>
                <w:tab w:val="num" w:pos="171"/>
              </w:tabs>
              <w:autoSpaceDE w:val="0"/>
              <w:autoSpaceDN w:val="0"/>
              <w:adjustRightInd w:val="0"/>
              <w:spacing w:before="100" w:beforeAutospacing="1" w:after="100" w:afterAutospacing="1"/>
              <w:ind w:hanging="720"/>
              <w:rPr>
                <w:rFonts w:ascii="Garamond" w:hAnsi="Garamond" w:cs="Arial"/>
              </w:rPr>
            </w:pPr>
            <w:r w:rsidRPr="00CB6B08">
              <w:rPr>
                <w:rFonts w:ascii="Garamond" w:hAnsi="Garamond" w:cs="Arial"/>
              </w:rPr>
              <w:t>Combine et associe des concepts</w:t>
            </w:r>
          </w:p>
          <w:p w14:paraId="301583AF" w14:textId="77777777" w:rsidR="00A71DFC" w:rsidRPr="00CB6B08" w:rsidRDefault="00A71DFC" w:rsidP="008D2CDC">
            <w:pPr>
              <w:pStyle w:val="Paragraphedeliste"/>
              <w:numPr>
                <w:ilvl w:val="0"/>
                <w:numId w:val="104"/>
              </w:numPr>
              <w:tabs>
                <w:tab w:val="clear" w:pos="720"/>
                <w:tab w:val="num" w:pos="171"/>
              </w:tabs>
              <w:autoSpaceDE w:val="0"/>
              <w:autoSpaceDN w:val="0"/>
              <w:adjustRightInd w:val="0"/>
              <w:spacing w:before="100" w:beforeAutospacing="1" w:after="100" w:afterAutospacing="1"/>
              <w:ind w:hanging="720"/>
              <w:rPr>
                <w:rFonts w:ascii="Garamond" w:hAnsi="Garamond" w:cs="Arial"/>
              </w:rPr>
            </w:pPr>
            <w:r w:rsidRPr="00CB6B08">
              <w:rPr>
                <w:rFonts w:ascii="Garamond" w:hAnsi="Garamond" w:cs="Arial"/>
              </w:rPr>
              <w:t>Ouvert aux nouvelles idées et solutions</w:t>
            </w:r>
          </w:p>
          <w:p w14:paraId="4469A8B1" w14:textId="77777777" w:rsidR="008D2CDC" w:rsidRPr="00CB6B08" w:rsidRDefault="00A71DFC" w:rsidP="008D2CDC">
            <w:pPr>
              <w:pStyle w:val="Paragraphedeliste"/>
              <w:numPr>
                <w:ilvl w:val="0"/>
                <w:numId w:val="104"/>
              </w:numPr>
              <w:tabs>
                <w:tab w:val="clear" w:pos="720"/>
                <w:tab w:val="num" w:pos="171"/>
              </w:tabs>
              <w:autoSpaceDE w:val="0"/>
              <w:autoSpaceDN w:val="0"/>
              <w:adjustRightInd w:val="0"/>
              <w:spacing w:before="100" w:beforeAutospacing="1" w:after="100" w:afterAutospacing="1"/>
              <w:ind w:hanging="720"/>
              <w:rPr>
                <w:rFonts w:ascii="Garamond" w:hAnsi="Garamond" w:cs="Arial"/>
              </w:rPr>
            </w:pPr>
            <w:r w:rsidRPr="00CB6B08">
              <w:rPr>
                <w:rFonts w:ascii="Garamond" w:hAnsi="Garamond" w:cs="Arial"/>
              </w:rPr>
              <w:t>Vue d’ensemble et perspective</w:t>
            </w:r>
          </w:p>
          <w:p w14:paraId="24795928" w14:textId="77777777" w:rsidR="00A71DFC" w:rsidRPr="00CB6B08" w:rsidRDefault="00A71DFC" w:rsidP="008D2CDC">
            <w:pPr>
              <w:autoSpaceDE w:val="0"/>
              <w:autoSpaceDN w:val="0"/>
              <w:adjustRightInd w:val="0"/>
              <w:spacing w:before="100" w:beforeAutospacing="1" w:after="100" w:afterAutospacing="1"/>
              <w:rPr>
                <w:rFonts w:ascii="Garamond" w:hAnsi="Garamond" w:cs="Arial"/>
              </w:rPr>
            </w:pPr>
            <w:r w:rsidRPr="00CB6B08">
              <w:rPr>
                <w:rFonts w:ascii="Garamond" w:hAnsi="Garamond" w:cs="Arial"/>
              </w:rPr>
              <w:t>PENSANT</w:t>
            </w:r>
          </w:p>
        </w:tc>
      </w:tr>
      <w:tr w:rsidR="00A71DFC" w:rsidRPr="00CB6B08" w14:paraId="09308E4B" w14:textId="77777777" w:rsidTr="00096DDB">
        <w:tc>
          <w:tcPr>
            <w:tcW w:w="4814" w:type="dxa"/>
          </w:tcPr>
          <w:p w14:paraId="5AE32B01" w14:textId="77777777" w:rsidR="00A71DFC" w:rsidRPr="00CB6B08" w:rsidRDefault="00A71DFC" w:rsidP="000F2C18">
            <w:pPr>
              <w:autoSpaceDE w:val="0"/>
              <w:autoSpaceDN w:val="0"/>
              <w:adjustRightInd w:val="0"/>
              <w:spacing w:before="100" w:beforeAutospacing="1" w:after="100" w:afterAutospacing="1" w:line="276" w:lineRule="auto"/>
              <w:jc w:val="both"/>
              <w:rPr>
                <w:rFonts w:ascii="Garamond" w:hAnsi="Garamond" w:cs="Arial"/>
                <w:b/>
                <w:sz w:val="22"/>
                <w:szCs w:val="22"/>
              </w:rPr>
            </w:pPr>
            <w:r w:rsidRPr="00CB6B08">
              <w:rPr>
                <w:rFonts w:ascii="Garamond" w:hAnsi="Garamond" w:cs="Arial"/>
                <w:b/>
                <w:sz w:val="22"/>
                <w:szCs w:val="22"/>
              </w:rPr>
              <w:t>VERT : Comment le rendre possible ?</w:t>
            </w:r>
          </w:p>
        </w:tc>
        <w:tc>
          <w:tcPr>
            <w:tcW w:w="4814" w:type="dxa"/>
          </w:tcPr>
          <w:p w14:paraId="57F5BBC0" w14:textId="77777777" w:rsidR="00A71DFC" w:rsidRPr="00CB6B08" w:rsidRDefault="00A71DFC" w:rsidP="000F2C18">
            <w:pPr>
              <w:autoSpaceDE w:val="0"/>
              <w:autoSpaceDN w:val="0"/>
              <w:adjustRightInd w:val="0"/>
              <w:spacing w:before="100" w:beforeAutospacing="1" w:after="100" w:afterAutospacing="1" w:line="276" w:lineRule="auto"/>
              <w:jc w:val="both"/>
              <w:rPr>
                <w:rFonts w:ascii="Garamond" w:hAnsi="Garamond" w:cs="Arial"/>
                <w:b/>
                <w:sz w:val="22"/>
                <w:szCs w:val="22"/>
              </w:rPr>
            </w:pPr>
            <w:r w:rsidRPr="00CB6B08">
              <w:rPr>
                <w:rFonts w:ascii="Garamond" w:hAnsi="Garamond" w:cs="Arial"/>
                <w:b/>
                <w:sz w:val="22"/>
                <w:szCs w:val="22"/>
              </w:rPr>
              <w:t xml:space="preserve">ROUGE : </w:t>
            </w:r>
            <w:r w:rsidR="008D2CDC" w:rsidRPr="00CB6B08">
              <w:rPr>
                <w:rFonts w:ascii="Garamond" w:hAnsi="Garamond" w:cs="Arial"/>
                <w:b/>
                <w:sz w:val="22"/>
                <w:szCs w:val="22"/>
              </w:rPr>
              <w:t>Être</w:t>
            </w:r>
            <w:r w:rsidRPr="00CB6B08">
              <w:rPr>
                <w:rFonts w:ascii="Garamond" w:hAnsi="Garamond" w:cs="Arial"/>
                <w:b/>
                <w:sz w:val="22"/>
                <w:szCs w:val="22"/>
              </w:rPr>
              <w:t xml:space="preserve"> partie du groupe</w:t>
            </w:r>
          </w:p>
        </w:tc>
      </w:tr>
      <w:tr w:rsidR="00A71DFC" w:rsidRPr="00CB6B08" w14:paraId="57D43E2A" w14:textId="77777777" w:rsidTr="00096DDB">
        <w:tc>
          <w:tcPr>
            <w:tcW w:w="4814" w:type="dxa"/>
          </w:tcPr>
          <w:p w14:paraId="26CF890C" w14:textId="77777777" w:rsidR="00A71DFC" w:rsidRPr="00CB6B08" w:rsidRDefault="00A71DFC" w:rsidP="008D2CDC">
            <w:pPr>
              <w:pStyle w:val="Paragraphedeliste"/>
              <w:numPr>
                <w:ilvl w:val="0"/>
                <w:numId w:val="104"/>
              </w:numPr>
              <w:tabs>
                <w:tab w:val="clear" w:pos="720"/>
                <w:tab w:val="num" w:pos="171"/>
              </w:tabs>
              <w:autoSpaceDE w:val="0"/>
              <w:autoSpaceDN w:val="0"/>
              <w:adjustRightInd w:val="0"/>
              <w:spacing w:before="100" w:beforeAutospacing="1" w:after="100" w:afterAutospacing="1"/>
              <w:ind w:hanging="720"/>
              <w:rPr>
                <w:rFonts w:ascii="Garamond" w:hAnsi="Garamond" w:cs="Arial"/>
              </w:rPr>
            </w:pPr>
            <w:r w:rsidRPr="00CB6B08">
              <w:rPr>
                <w:rFonts w:ascii="Garamond" w:hAnsi="Garamond" w:cs="Arial"/>
              </w:rPr>
              <w:t>Attention aux détails et procédures</w:t>
            </w:r>
          </w:p>
          <w:p w14:paraId="02C954E0" w14:textId="77777777" w:rsidR="00A71DFC" w:rsidRPr="00CB6B08" w:rsidRDefault="00A71DFC" w:rsidP="008D2CDC">
            <w:pPr>
              <w:pStyle w:val="Paragraphedeliste"/>
              <w:numPr>
                <w:ilvl w:val="0"/>
                <w:numId w:val="104"/>
              </w:numPr>
              <w:tabs>
                <w:tab w:val="clear" w:pos="720"/>
                <w:tab w:val="num" w:pos="171"/>
              </w:tabs>
              <w:autoSpaceDE w:val="0"/>
              <w:autoSpaceDN w:val="0"/>
              <w:adjustRightInd w:val="0"/>
              <w:spacing w:before="100" w:beforeAutospacing="1" w:after="100" w:afterAutospacing="1"/>
              <w:ind w:hanging="720"/>
              <w:rPr>
                <w:rFonts w:ascii="Garamond" w:hAnsi="Garamond" w:cs="Arial"/>
              </w:rPr>
            </w:pPr>
            <w:r w:rsidRPr="00CB6B08">
              <w:rPr>
                <w:rFonts w:ascii="Garamond" w:hAnsi="Garamond" w:cs="Arial"/>
              </w:rPr>
              <w:t>Part d’un point A à un point B</w:t>
            </w:r>
          </w:p>
          <w:p w14:paraId="00C9BBBE" w14:textId="77777777" w:rsidR="00A71DFC" w:rsidRPr="00CB6B08" w:rsidRDefault="00A71DFC" w:rsidP="008D2CDC">
            <w:pPr>
              <w:pStyle w:val="Paragraphedeliste"/>
              <w:numPr>
                <w:ilvl w:val="0"/>
                <w:numId w:val="104"/>
              </w:numPr>
              <w:tabs>
                <w:tab w:val="clear" w:pos="720"/>
                <w:tab w:val="num" w:pos="171"/>
              </w:tabs>
              <w:autoSpaceDE w:val="0"/>
              <w:autoSpaceDN w:val="0"/>
              <w:adjustRightInd w:val="0"/>
              <w:spacing w:before="100" w:beforeAutospacing="1" w:after="100" w:afterAutospacing="1"/>
              <w:ind w:hanging="720"/>
              <w:rPr>
                <w:rFonts w:ascii="Garamond" w:hAnsi="Garamond" w:cs="Arial"/>
              </w:rPr>
            </w:pPr>
            <w:r w:rsidRPr="00CB6B08">
              <w:rPr>
                <w:rFonts w:ascii="Garamond" w:hAnsi="Garamond" w:cs="Arial"/>
              </w:rPr>
              <w:t>Charge organisée, planifiée</w:t>
            </w:r>
          </w:p>
          <w:p w14:paraId="56341B80" w14:textId="77777777" w:rsidR="00A71DFC" w:rsidRPr="00CB6B08" w:rsidRDefault="00A71DFC" w:rsidP="008D2CDC">
            <w:pPr>
              <w:pStyle w:val="Paragraphedeliste"/>
              <w:numPr>
                <w:ilvl w:val="0"/>
                <w:numId w:val="104"/>
              </w:numPr>
              <w:tabs>
                <w:tab w:val="clear" w:pos="720"/>
                <w:tab w:val="num" w:pos="171"/>
              </w:tabs>
              <w:autoSpaceDE w:val="0"/>
              <w:autoSpaceDN w:val="0"/>
              <w:adjustRightInd w:val="0"/>
              <w:spacing w:before="100" w:beforeAutospacing="1" w:after="100" w:afterAutospacing="1"/>
              <w:ind w:hanging="720"/>
              <w:rPr>
                <w:rFonts w:ascii="Garamond" w:hAnsi="Garamond" w:cs="Arial"/>
              </w:rPr>
            </w:pPr>
            <w:r w:rsidRPr="00CB6B08">
              <w:rPr>
                <w:rFonts w:ascii="Garamond" w:hAnsi="Garamond" w:cs="Arial"/>
              </w:rPr>
              <w:t>Suivi et contrôle avec échéances</w:t>
            </w:r>
          </w:p>
          <w:p w14:paraId="280FE62C" w14:textId="77777777" w:rsidR="00A71DFC" w:rsidRPr="00CB6B08" w:rsidRDefault="00A71DFC" w:rsidP="008D2CDC">
            <w:pPr>
              <w:pStyle w:val="Paragraphedeliste"/>
              <w:numPr>
                <w:ilvl w:val="0"/>
                <w:numId w:val="104"/>
              </w:numPr>
              <w:tabs>
                <w:tab w:val="clear" w:pos="720"/>
                <w:tab w:val="num" w:pos="171"/>
              </w:tabs>
              <w:autoSpaceDE w:val="0"/>
              <w:autoSpaceDN w:val="0"/>
              <w:adjustRightInd w:val="0"/>
              <w:spacing w:before="100" w:beforeAutospacing="1" w:after="100" w:afterAutospacing="1"/>
              <w:ind w:hanging="720"/>
              <w:rPr>
                <w:rFonts w:ascii="Garamond" w:hAnsi="Garamond" w:cs="Arial"/>
              </w:rPr>
            </w:pPr>
            <w:r w:rsidRPr="00CB6B08">
              <w:rPr>
                <w:rFonts w:ascii="Garamond" w:hAnsi="Garamond" w:cs="Arial"/>
              </w:rPr>
              <w:t>Veut être sûr que tout est en ordre et sous contrôle</w:t>
            </w:r>
          </w:p>
          <w:p w14:paraId="04FDE334" w14:textId="77777777" w:rsidR="00A71DFC" w:rsidRPr="00CB6B08" w:rsidRDefault="00A71DFC" w:rsidP="008D2CDC">
            <w:pPr>
              <w:autoSpaceDE w:val="0"/>
              <w:autoSpaceDN w:val="0"/>
              <w:adjustRightInd w:val="0"/>
              <w:spacing w:before="100" w:beforeAutospacing="1" w:after="100" w:afterAutospacing="1" w:line="276" w:lineRule="auto"/>
              <w:rPr>
                <w:rFonts w:ascii="Garamond" w:hAnsi="Garamond" w:cs="Arial"/>
                <w:sz w:val="22"/>
                <w:szCs w:val="22"/>
              </w:rPr>
            </w:pPr>
            <w:r w:rsidRPr="00CB6B08">
              <w:rPr>
                <w:rFonts w:ascii="Garamond" w:hAnsi="Garamond" w:cs="Arial"/>
                <w:sz w:val="22"/>
                <w:szCs w:val="22"/>
              </w:rPr>
              <w:t>ALLER VERS LA CONLCUSION</w:t>
            </w:r>
          </w:p>
        </w:tc>
        <w:tc>
          <w:tcPr>
            <w:tcW w:w="4814" w:type="dxa"/>
          </w:tcPr>
          <w:p w14:paraId="1B0204BB" w14:textId="77777777" w:rsidR="00A71DFC" w:rsidRPr="00CB6B08" w:rsidRDefault="00A71DFC" w:rsidP="008D2CDC">
            <w:pPr>
              <w:pStyle w:val="Paragraphedeliste"/>
              <w:numPr>
                <w:ilvl w:val="0"/>
                <w:numId w:val="104"/>
              </w:numPr>
              <w:tabs>
                <w:tab w:val="clear" w:pos="720"/>
                <w:tab w:val="num" w:pos="171"/>
              </w:tabs>
              <w:autoSpaceDE w:val="0"/>
              <w:autoSpaceDN w:val="0"/>
              <w:adjustRightInd w:val="0"/>
              <w:spacing w:before="100" w:beforeAutospacing="1" w:after="100" w:afterAutospacing="1"/>
              <w:ind w:hanging="720"/>
              <w:rPr>
                <w:rFonts w:ascii="Garamond" w:hAnsi="Garamond" w:cs="Arial"/>
              </w:rPr>
            </w:pPr>
            <w:r w:rsidRPr="00CB6B08">
              <w:rPr>
                <w:rFonts w:ascii="Garamond" w:hAnsi="Garamond" w:cs="Arial"/>
              </w:rPr>
              <w:t>Médiation et facilitation</w:t>
            </w:r>
          </w:p>
          <w:p w14:paraId="377C2E4F" w14:textId="77777777" w:rsidR="00A71DFC" w:rsidRPr="00CB6B08" w:rsidRDefault="00A71DFC" w:rsidP="008D2CDC">
            <w:pPr>
              <w:pStyle w:val="Paragraphedeliste"/>
              <w:numPr>
                <w:ilvl w:val="0"/>
                <w:numId w:val="104"/>
              </w:numPr>
              <w:tabs>
                <w:tab w:val="clear" w:pos="720"/>
                <w:tab w:val="num" w:pos="171"/>
              </w:tabs>
              <w:autoSpaceDE w:val="0"/>
              <w:autoSpaceDN w:val="0"/>
              <w:adjustRightInd w:val="0"/>
              <w:spacing w:before="100" w:beforeAutospacing="1" w:after="100" w:afterAutospacing="1"/>
              <w:ind w:hanging="720"/>
              <w:rPr>
                <w:rFonts w:ascii="Garamond" w:hAnsi="Garamond" w:cs="Arial"/>
              </w:rPr>
            </w:pPr>
            <w:r w:rsidRPr="00CB6B08">
              <w:rPr>
                <w:rFonts w:ascii="Garamond" w:hAnsi="Garamond" w:cs="Arial"/>
              </w:rPr>
              <w:t>Partage, écoute et s’exprime</w:t>
            </w:r>
          </w:p>
          <w:p w14:paraId="32096544" w14:textId="77777777" w:rsidR="00A71DFC" w:rsidRPr="00CB6B08" w:rsidRDefault="00A71DFC" w:rsidP="008D2CDC">
            <w:pPr>
              <w:pStyle w:val="Paragraphedeliste"/>
              <w:numPr>
                <w:ilvl w:val="0"/>
                <w:numId w:val="104"/>
              </w:numPr>
              <w:tabs>
                <w:tab w:val="clear" w:pos="720"/>
                <w:tab w:val="num" w:pos="171"/>
              </w:tabs>
              <w:autoSpaceDE w:val="0"/>
              <w:autoSpaceDN w:val="0"/>
              <w:adjustRightInd w:val="0"/>
              <w:spacing w:before="100" w:beforeAutospacing="1" w:after="100" w:afterAutospacing="1"/>
              <w:ind w:hanging="720"/>
              <w:rPr>
                <w:rFonts w:ascii="Garamond" w:hAnsi="Garamond" w:cs="Arial"/>
              </w:rPr>
            </w:pPr>
            <w:r w:rsidRPr="00CB6B08">
              <w:rPr>
                <w:rFonts w:ascii="Garamond" w:hAnsi="Garamond" w:cs="Arial"/>
              </w:rPr>
              <w:t>Collabore et cultive les relations</w:t>
            </w:r>
          </w:p>
          <w:p w14:paraId="2D7EB001" w14:textId="77777777" w:rsidR="00A71DFC" w:rsidRPr="00CB6B08" w:rsidRDefault="00A71DFC" w:rsidP="008D2CDC">
            <w:pPr>
              <w:pStyle w:val="Paragraphedeliste"/>
              <w:numPr>
                <w:ilvl w:val="0"/>
                <w:numId w:val="104"/>
              </w:numPr>
              <w:tabs>
                <w:tab w:val="clear" w:pos="720"/>
                <w:tab w:val="num" w:pos="171"/>
              </w:tabs>
              <w:autoSpaceDE w:val="0"/>
              <w:autoSpaceDN w:val="0"/>
              <w:adjustRightInd w:val="0"/>
              <w:spacing w:before="100" w:beforeAutospacing="1" w:after="100" w:afterAutospacing="1"/>
              <w:ind w:hanging="720"/>
              <w:rPr>
                <w:rFonts w:ascii="Garamond" w:hAnsi="Garamond" w:cs="Arial"/>
              </w:rPr>
            </w:pPr>
            <w:r w:rsidRPr="00CB6B08">
              <w:rPr>
                <w:rFonts w:ascii="Garamond" w:hAnsi="Garamond" w:cs="Arial"/>
              </w:rPr>
              <w:t>Sens intuitif et souligne les choses</w:t>
            </w:r>
          </w:p>
          <w:p w14:paraId="7032E915" w14:textId="77777777" w:rsidR="00A71DFC" w:rsidRPr="00CB6B08" w:rsidRDefault="00A71DFC" w:rsidP="008D2CDC">
            <w:pPr>
              <w:pStyle w:val="Paragraphedeliste"/>
              <w:numPr>
                <w:ilvl w:val="0"/>
                <w:numId w:val="104"/>
              </w:numPr>
              <w:tabs>
                <w:tab w:val="clear" w:pos="720"/>
                <w:tab w:val="num" w:pos="171"/>
              </w:tabs>
              <w:autoSpaceDE w:val="0"/>
              <w:autoSpaceDN w:val="0"/>
              <w:adjustRightInd w:val="0"/>
              <w:spacing w:before="100" w:beforeAutospacing="1" w:after="100" w:afterAutospacing="1"/>
              <w:ind w:hanging="720"/>
              <w:rPr>
                <w:rFonts w:ascii="Garamond" w:hAnsi="Garamond" w:cs="Arial"/>
              </w:rPr>
            </w:pPr>
            <w:r w:rsidRPr="00CB6B08">
              <w:rPr>
                <w:rFonts w:ascii="Garamond" w:hAnsi="Garamond" w:cs="Arial"/>
              </w:rPr>
              <w:t>Sensible aux autres (à leurs besoins)</w:t>
            </w:r>
          </w:p>
          <w:p w14:paraId="6C24B8D9" w14:textId="77777777" w:rsidR="00A71DFC" w:rsidRPr="00CB6B08" w:rsidRDefault="00A71DFC" w:rsidP="008D2CDC">
            <w:pPr>
              <w:autoSpaceDE w:val="0"/>
              <w:autoSpaceDN w:val="0"/>
              <w:adjustRightInd w:val="0"/>
              <w:spacing w:before="100" w:beforeAutospacing="1" w:after="100" w:afterAutospacing="1" w:line="276" w:lineRule="auto"/>
              <w:rPr>
                <w:rFonts w:ascii="Garamond" w:hAnsi="Garamond" w:cs="Arial"/>
                <w:sz w:val="22"/>
                <w:szCs w:val="22"/>
              </w:rPr>
            </w:pPr>
            <w:r w:rsidRPr="00CB6B08">
              <w:rPr>
                <w:rFonts w:ascii="Garamond" w:hAnsi="Garamond" w:cs="Arial"/>
                <w:sz w:val="22"/>
                <w:szCs w:val="22"/>
              </w:rPr>
              <w:t>VIVEMENT L’ESPRIT DU GROUPE</w:t>
            </w:r>
          </w:p>
        </w:tc>
      </w:tr>
    </w:tbl>
    <w:p w14:paraId="0461A94D" w14:textId="77777777" w:rsidR="00A71DFC" w:rsidRPr="00CB6B08" w:rsidRDefault="00A71DFC" w:rsidP="000F2C18">
      <w:pPr>
        <w:autoSpaceDE w:val="0"/>
        <w:autoSpaceDN w:val="0"/>
        <w:adjustRightInd w:val="0"/>
        <w:spacing w:before="100" w:beforeAutospacing="1" w:after="100" w:afterAutospacing="1" w:line="276" w:lineRule="auto"/>
        <w:jc w:val="both"/>
        <w:rPr>
          <w:rFonts w:ascii="Garamond" w:hAnsi="Garamond" w:cs="Arial"/>
        </w:rPr>
      </w:pPr>
    </w:p>
    <w:p w14:paraId="31A8B2DC" w14:textId="77777777" w:rsidR="001D0D2D" w:rsidRPr="00CB6B08" w:rsidRDefault="00236175" w:rsidP="000F2C18">
      <w:pPr>
        <w:pStyle w:val="Titre3"/>
        <w:spacing w:before="100" w:beforeAutospacing="1" w:after="100" w:afterAutospacing="1" w:line="276" w:lineRule="auto"/>
        <w:rPr>
          <w:rFonts w:ascii="Garamond" w:hAnsi="Garamond" w:cs="Arial"/>
          <w:sz w:val="24"/>
          <w:szCs w:val="24"/>
        </w:rPr>
      </w:pPr>
      <w:bookmarkStart w:id="1119" w:name="_Toc511675928"/>
      <w:bookmarkStart w:id="1120" w:name="_Toc513801462"/>
      <w:r w:rsidRPr="00CB6B08">
        <w:rPr>
          <w:rFonts w:ascii="Garamond" w:hAnsi="Garamond" w:cs="Arial"/>
          <w:sz w:val="24"/>
          <w:szCs w:val="24"/>
        </w:rPr>
        <w:t>I.5</w:t>
      </w:r>
      <w:r w:rsidR="006D51E8" w:rsidRPr="00CB6B08">
        <w:rPr>
          <w:rFonts w:ascii="Garamond" w:hAnsi="Garamond" w:cs="Arial"/>
          <w:sz w:val="24"/>
          <w:szCs w:val="24"/>
        </w:rPr>
        <w:t>.5. S</w:t>
      </w:r>
      <w:r w:rsidR="001D0D2D" w:rsidRPr="00CB6B08">
        <w:rPr>
          <w:rFonts w:ascii="Garamond" w:hAnsi="Garamond" w:cs="Arial"/>
          <w:sz w:val="24"/>
          <w:szCs w:val="24"/>
        </w:rPr>
        <w:t>elon la prise de la parole</w:t>
      </w:r>
      <w:bookmarkEnd w:id="1114"/>
      <w:bookmarkEnd w:id="1115"/>
      <w:bookmarkEnd w:id="1116"/>
      <w:bookmarkEnd w:id="1117"/>
      <w:bookmarkEnd w:id="1118"/>
      <w:bookmarkEnd w:id="1119"/>
      <w:bookmarkEnd w:id="1120"/>
      <w:r w:rsidR="008D2CDC" w:rsidRPr="00CB6B08">
        <w:rPr>
          <w:rFonts w:ascii="Garamond" w:hAnsi="Garamond" w:cs="Arial"/>
          <w:sz w:val="24"/>
          <w:szCs w:val="24"/>
        </w:rPr>
        <w:t xml:space="preserve"> (Membres)</w:t>
      </w:r>
      <w:r w:rsidR="001D0D2D" w:rsidRPr="00CB6B08">
        <w:rPr>
          <w:rFonts w:ascii="Garamond" w:hAnsi="Garamond" w:cs="Arial"/>
          <w:sz w:val="24"/>
          <w:szCs w:val="24"/>
        </w:rPr>
        <w:t xml:space="preserve"> </w:t>
      </w:r>
    </w:p>
    <w:p w14:paraId="2FE26B21"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Du point de vue des intervenants dans une réunion, une discussion ou un brainstorming, on fera grandement attention aux 5 catégories suivantes :</w:t>
      </w:r>
    </w:p>
    <w:p w14:paraId="1C349639" w14:textId="77777777" w:rsidR="001D0D2D" w:rsidRPr="00CB6B08" w:rsidRDefault="001D0D2D" w:rsidP="000F2C18">
      <w:pPr>
        <w:pStyle w:val="Default"/>
        <w:spacing w:before="100" w:beforeAutospacing="1" w:after="100" w:afterAutospacing="1" w:line="276" w:lineRule="auto"/>
        <w:ind w:firstLine="567"/>
        <w:jc w:val="both"/>
        <w:rPr>
          <w:rFonts w:ascii="Garamond" w:hAnsi="Garamond" w:cs="Arial"/>
          <w:color w:val="auto"/>
          <w:spacing w:val="10"/>
          <w:shd w:val="clear" w:color="auto" w:fill="FFFFFF"/>
          <w:lang w:val="fr-FR"/>
        </w:rPr>
      </w:pPr>
      <w:r w:rsidRPr="00CB6B08">
        <w:rPr>
          <w:rFonts w:ascii="Garamond" w:hAnsi="Garamond" w:cs="Arial"/>
          <w:color w:val="auto"/>
          <w:spacing w:val="10"/>
          <w:shd w:val="clear" w:color="auto" w:fill="FFFFFF"/>
          <w:lang w:val="fr-FR"/>
        </w:rPr>
        <w:t>1</w:t>
      </w:r>
      <w:r w:rsidRPr="00CB6B08">
        <w:rPr>
          <w:rFonts w:ascii="Garamond" w:hAnsi="Garamond" w:cs="Arial"/>
          <w:i/>
          <w:color w:val="auto"/>
          <w:spacing w:val="10"/>
          <w:shd w:val="clear" w:color="auto" w:fill="FFFFFF"/>
          <w:lang w:val="fr-FR"/>
        </w:rPr>
        <w:t xml:space="preserve">. </w:t>
      </w:r>
      <w:r w:rsidRPr="00CB6B08">
        <w:rPr>
          <w:rStyle w:val="Titre4Car"/>
          <w:rFonts w:ascii="Garamond" w:hAnsi="Garamond" w:cs="Arial"/>
          <w:sz w:val="24"/>
        </w:rPr>
        <w:t>The digresser </w:t>
      </w:r>
      <w:r w:rsidRPr="00CB6B08">
        <w:rPr>
          <w:rFonts w:ascii="Garamond" w:hAnsi="Garamond" w:cs="Arial"/>
          <w:color w:val="auto"/>
          <w:spacing w:val="10"/>
          <w:shd w:val="clear" w:color="auto" w:fill="FFFFFF"/>
          <w:lang w:val="fr-FR"/>
        </w:rPr>
        <w:t>: Il parle beaucoup et surtout sur les sujets fortement discutés.</w:t>
      </w:r>
    </w:p>
    <w:p w14:paraId="2873DC41" w14:textId="77777777" w:rsidR="001D0D2D" w:rsidRPr="00CB6B08" w:rsidRDefault="001D0D2D" w:rsidP="000F2C18">
      <w:pPr>
        <w:pStyle w:val="Default"/>
        <w:spacing w:before="100" w:beforeAutospacing="1" w:after="100" w:afterAutospacing="1" w:line="276" w:lineRule="auto"/>
        <w:ind w:firstLine="567"/>
        <w:jc w:val="both"/>
        <w:rPr>
          <w:rFonts w:ascii="Garamond" w:hAnsi="Garamond" w:cs="Arial"/>
          <w:color w:val="auto"/>
          <w:spacing w:val="10"/>
          <w:shd w:val="clear" w:color="auto" w:fill="FFFFFF"/>
          <w:lang w:val="fr-FR"/>
        </w:rPr>
      </w:pPr>
      <w:r w:rsidRPr="00CB6B08">
        <w:rPr>
          <w:rFonts w:ascii="Garamond" w:hAnsi="Garamond" w:cs="Arial"/>
          <w:color w:val="auto"/>
          <w:spacing w:val="10"/>
          <w:shd w:val="clear" w:color="auto" w:fill="FFFFFF"/>
          <w:lang w:val="fr-FR"/>
        </w:rPr>
        <w:lastRenderedPageBreak/>
        <w:t>Comment le gérer ?</w:t>
      </w:r>
    </w:p>
    <w:p w14:paraId="7FD57164" w14:textId="77777777" w:rsidR="001D0D2D" w:rsidRPr="00CB6B08" w:rsidRDefault="001D0D2D" w:rsidP="000F2C18">
      <w:pPr>
        <w:pStyle w:val="Default"/>
        <w:numPr>
          <w:ilvl w:val="0"/>
          <w:numId w:val="9"/>
        </w:numPr>
        <w:spacing w:before="100" w:beforeAutospacing="1" w:after="100" w:afterAutospacing="1" w:line="276" w:lineRule="auto"/>
        <w:ind w:left="0" w:firstLine="567"/>
        <w:jc w:val="both"/>
        <w:rPr>
          <w:rFonts w:ascii="Garamond" w:hAnsi="Garamond" w:cs="Arial"/>
          <w:color w:val="auto"/>
          <w:spacing w:val="10"/>
          <w:shd w:val="clear" w:color="auto" w:fill="FFFFFF"/>
          <w:lang w:val="fr-FR"/>
        </w:rPr>
      </w:pPr>
      <w:r w:rsidRPr="00CB6B08">
        <w:rPr>
          <w:rFonts w:ascii="Garamond" w:hAnsi="Garamond" w:cs="Arial"/>
          <w:color w:val="auto"/>
          <w:spacing w:val="10"/>
          <w:shd w:val="clear" w:color="auto" w:fill="FFFFFF"/>
          <w:lang w:val="fr-FR"/>
        </w:rPr>
        <w:t>Lui demander de résumer ;</w:t>
      </w:r>
    </w:p>
    <w:p w14:paraId="3A6C09FB" w14:textId="77777777" w:rsidR="001D0D2D" w:rsidRPr="00CB6B08" w:rsidRDefault="001D0D2D" w:rsidP="000F2C18">
      <w:pPr>
        <w:pStyle w:val="Default"/>
        <w:numPr>
          <w:ilvl w:val="0"/>
          <w:numId w:val="9"/>
        </w:numPr>
        <w:spacing w:before="100" w:beforeAutospacing="1" w:after="100" w:afterAutospacing="1" w:line="276" w:lineRule="auto"/>
        <w:ind w:left="0" w:firstLine="567"/>
        <w:jc w:val="both"/>
        <w:rPr>
          <w:rFonts w:ascii="Garamond" w:hAnsi="Garamond" w:cs="Arial"/>
          <w:color w:val="auto"/>
          <w:spacing w:val="10"/>
          <w:shd w:val="clear" w:color="auto" w:fill="FFFFFF"/>
          <w:lang w:val="fr-FR"/>
        </w:rPr>
      </w:pPr>
      <w:r w:rsidRPr="00CB6B08">
        <w:rPr>
          <w:rFonts w:ascii="Garamond" w:hAnsi="Garamond" w:cs="Arial"/>
          <w:color w:val="auto"/>
          <w:spacing w:val="10"/>
          <w:shd w:val="clear" w:color="auto" w:fill="FFFFFF"/>
          <w:lang w:val="fr-FR"/>
        </w:rPr>
        <w:t xml:space="preserve">Dites-lui gentiment qu’il est hors-sujet ou que le sujet a été déjà assez abordé ou discuté. </w:t>
      </w:r>
    </w:p>
    <w:p w14:paraId="5DC7B760" w14:textId="77777777" w:rsidR="001D0D2D" w:rsidRPr="00CB6B08" w:rsidRDefault="001D0D2D" w:rsidP="000F2C18">
      <w:pPr>
        <w:pStyle w:val="Default"/>
        <w:numPr>
          <w:ilvl w:val="0"/>
          <w:numId w:val="9"/>
        </w:numPr>
        <w:spacing w:before="100" w:beforeAutospacing="1" w:after="100" w:afterAutospacing="1" w:line="276" w:lineRule="auto"/>
        <w:ind w:left="0" w:firstLine="567"/>
        <w:jc w:val="both"/>
        <w:rPr>
          <w:rFonts w:ascii="Garamond" w:hAnsi="Garamond" w:cs="Arial"/>
          <w:color w:val="auto"/>
          <w:spacing w:val="10"/>
          <w:shd w:val="clear" w:color="auto" w:fill="FFFFFF"/>
          <w:lang w:val="fr-FR"/>
        </w:rPr>
      </w:pPr>
      <w:r w:rsidRPr="00CB6B08">
        <w:rPr>
          <w:rFonts w:ascii="Garamond" w:hAnsi="Garamond" w:cs="Arial"/>
          <w:color w:val="auto"/>
          <w:spacing w:val="10"/>
          <w:shd w:val="clear" w:color="auto" w:fill="FFFFFF"/>
          <w:lang w:val="fr-FR"/>
        </w:rPr>
        <w:t>Ne pas l’interrompre, le laisser finir et résumer brièvement son propos ;</w:t>
      </w:r>
    </w:p>
    <w:p w14:paraId="51D2CBDE" w14:textId="77777777" w:rsidR="001D0D2D" w:rsidRPr="00CB6B08" w:rsidRDefault="001D0D2D" w:rsidP="000F2C18">
      <w:pPr>
        <w:pStyle w:val="Default"/>
        <w:numPr>
          <w:ilvl w:val="0"/>
          <w:numId w:val="9"/>
        </w:numPr>
        <w:spacing w:before="100" w:beforeAutospacing="1" w:after="100" w:afterAutospacing="1" w:line="276" w:lineRule="auto"/>
        <w:ind w:left="0" w:firstLine="567"/>
        <w:jc w:val="both"/>
        <w:rPr>
          <w:rFonts w:ascii="Garamond" w:hAnsi="Garamond" w:cs="Arial"/>
          <w:color w:val="auto"/>
          <w:spacing w:val="10"/>
          <w:shd w:val="clear" w:color="auto" w:fill="FFFFFF"/>
          <w:lang w:val="fr-FR"/>
        </w:rPr>
      </w:pPr>
      <w:r w:rsidRPr="00CB6B08">
        <w:rPr>
          <w:rFonts w:ascii="Garamond" w:hAnsi="Garamond" w:cs="Arial"/>
          <w:color w:val="auto"/>
          <w:spacing w:val="10"/>
          <w:shd w:val="clear" w:color="auto" w:fill="FFFFFF"/>
          <w:lang w:val="fr-FR"/>
        </w:rPr>
        <w:t>Accordez la parole à un autre.</w:t>
      </w:r>
    </w:p>
    <w:p w14:paraId="1EE3F65E" w14:textId="77777777" w:rsidR="001D0D2D" w:rsidRPr="00CB6B08" w:rsidRDefault="001D0D2D" w:rsidP="000F2C18">
      <w:pPr>
        <w:pStyle w:val="Default"/>
        <w:spacing w:before="100" w:beforeAutospacing="1" w:after="100" w:afterAutospacing="1" w:line="276" w:lineRule="auto"/>
        <w:ind w:firstLine="567"/>
        <w:jc w:val="both"/>
        <w:rPr>
          <w:rFonts w:ascii="Garamond" w:hAnsi="Garamond" w:cs="Arial"/>
          <w:color w:val="auto"/>
          <w:spacing w:val="10"/>
          <w:shd w:val="clear" w:color="auto" w:fill="FFFFFF"/>
          <w:lang w:val="fr-FR"/>
        </w:rPr>
      </w:pPr>
      <w:r w:rsidRPr="00CB6B08">
        <w:rPr>
          <w:rFonts w:ascii="Garamond" w:hAnsi="Garamond" w:cs="Arial"/>
          <w:color w:val="auto"/>
          <w:spacing w:val="10"/>
          <w:shd w:val="clear" w:color="auto" w:fill="FFFFFF"/>
          <w:lang w:val="fr-FR"/>
        </w:rPr>
        <w:t xml:space="preserve">2. </w:t>
      </w:r>
      <w:r w:rsidRPr="00CB6B08">
        <w:rPr>
          <w:rStyle w:val="Titre4Car"/>
          <w:rFonts w:ascii="Garamond" w:hAnsi="Garamond" w:cs="Arial"/>
          <w:sz w:val="24"/>
        </w:rPr>
        <w:t>The silent person</w:t>
      </w:r>
      <w:r w:rsidRPr="00CB6B08">
        <w:rPr>
          <w:rFonts w:ascii="Garamond" w:hAnsi="Garamond" w:cs="Arial"/>
          <w:i/>
          <w:color w:val="auto"/>
          <w:spacing w:val="10"/>
          <w:shd w:val="clear" w:color="auto" w:fill="FFFFFF"/>
          <w:lang w:val="fr-FR"/>
        </w:rPr>
        <w:t> </w:t>
      </w:r>
      <w:r w:rsidRPr="00CB6B08">
        <w:rPr>
          <w:rFonts w:ascii="Garamond" w:hAnsi="Garamond" w:cs="Arial"/>
          <w:color w:val="auto"/>
          <w:spacing w:val="10"/>
          <w:shd w:val="clear" w:color="auto" w:fill="FFFFFF"/>
          <w:lang w:val="fr-FR"/>
        </w:rPr>
        <w:t xml:space="preserve">: Il ne parle jamais, il ne se lève jamais. Il est comme une énergie non utilisée pendant la réunion. </w:t>
      </w:r>
    </w:p>
    <w:p w14:paraId="2A6F2B26" w14:textId="77777777" w:rsidR="001D0D2D" w:rsidRPr="00CB6B08" w:rsidRDefault="001D0D2D" w:rsidP="000F2C18">
      <w:pPr>
        <w:pStyle w:val="Default"/>
        <w:numPr>
          <w:ilvl w:val="0"/>
          <w:numId w:val="31"/>
        </w:numPr>
        <w:spacing w:before="100" w:beforeAutospacing="1" w:after="100" w:afterAutospacing="1" w:line="276" w:lineRule="auto"/>
        <w:ind w:left="0" w:firstLine="567"/>
        <w:jc w:val="both"/>
        <w:rPr>
          <w:rFonts w:ascii="Garamond" w:hAnsi="Garamond" w:cs="Arial"/>
          <w:color w:val="auto"/>
          <w:spacing w:val="10"/>
          <w:shd w:val="clear" w:color="auto" w:fill="FFFFFF"/>
          <w:lang w:val="fr-FR"/>
        </w:rPr>
      </w:pPr>
      <w:r w:rsidRPr="00CB6B08">
        <w:rPr>
          <w:rFonts w:ascii="Garamond" w:hAnsi="Garamond" w:cs="Arial"/>
          <w:color w:val="auto"/>
          <w:spacing w:val="10"/>
          <w:shd w:val="clear" w:color="auto" w:fill="FFFFFF"/>
          <w:lang w:val="fr-FR"/>
        </w:rPr>
        <w:t>L’appeler par son nom et demander sa position (son point de vue) ;</w:t>
      </w:r>
    </w:p>
    <w:p w14:paraId="05D710B9" w14:textId="77777777" w:rsidR="001D0D2D" w:rsidRPr="00CB6B08" w:rsidRDefault="001D0D2D" w:rsidP="000F2C18">
      <w:pPr>
        <w:pStyle w:val="Default"/>
        <w:numPr>
          <w:ilvl w:val="0"/>
          <w:numId w:val="31"/>
        </w:numPr>
        <w:spacing w:before="100" w:beforeAutospacing="1" w:after="100" w:afterAutospacing="1" w:line="276" w:lineRule="auto"/>
        <w:ind w:left="0" w:firstLine="567"/>
        <w:jc w:val="both"/>
        <w:rPr>
          <w:rFonts w:ascii="Garamond" w:hAnsi="Garamond" w:cs="Arial"/>
          <w:color w:val="auto"/>
          <w:spacing w:val="10"/>
          <w:shd w:val="clear" w:color="auto" w:fill="FFFFFF"/>
          <w:lang w:val="fr-FR"/>
        </w:rPr>
      </w:pPr>
      <w:r w:rsidRPr="00CB6B08">
        <w:rPr>
          <w:rFonts w:ascii="Garamond" w:hAnsi="Garamond" w:cs="Arial"/>
          <w:color w:val="auto"/>
          <w:spacing w:val="10"/>
          <w:shd w:val="clear" w:color="auto" w:fill="FFFFFF"/>
          <w:lang w:val="fr-FR"/>
        </w:rPr>
        <w:t>Renforcer ses remarques (insister sur ce qu’il dit) ;</w:t>
      </w:r>
    </w:p>
    <w:p w14:paraId="26A93A5D" w14:textId="77777777" w:rsidR="001D0D2D" w:rsidRPr="00CB6B08" w:rsidRDefault="001D0D2D" w:rsidP="000F2C18">
      <w:pPr>
        <w:pStyle w:val="Default"/>
        <w:numPr>
          <w:ilvl w:val="0"/>
          <w:numId w:val="31"/>
        </w:numPr>
        <w:spacing w:before="100" w:beforeAutospacing="1" w:after="100" w:afterAutospacing="1" w:line="276" w:lineRule="auto"/>
        <w:ind w:left="0" w:firstLine="567"/>
        <w:jc w:val="both"/>
        <w:rPr>
          <w:rFonts w:ascii="Garamond" w:hAnsi="Garamond" w:cs="Arial"/>
          <w:color w:val="auto"/>
          <w:spacing w:val="10"/>
          <w:shd w:val="clear" w:color="auto" w:fill="FFFFFF"/>
          <w:lang w:val="fr-FR"/>
        </w:rPr>
      </w:pPr>
      <w:r w:rsidRPr="00CB6B08">
        <w:rPr>
          <w:rFonts w:ascii="Garamond" w:hAnsi="Garamond" w:cs="Arial"/>
          <w:color w:val="auto"/>
          <w:spacing w:val="10"/>
          <w:shd w:val="clear" w:color="auto" w:fill="FFFFFF"/>
          <w:lang w:val="fr-FR"/>
        </w:rPr>
        <w:t>S’il continue à rester silencieux, on pourra parler avec lui en privé pendant la pause, en le convaincant que son opinion est important</w:t>
      </w:r>
      <w:r w:rsidR="008D2CDC" w:rsidRPr="00CB6B08">
        <w:rPr>
          <w:rFonts w:ascii="Garamond" w:hAnsi="Garamond" w:cs="Arial"/>
          <w:color w:val="auto"/>
          <w:spacing w:val="10"/>
          <w:shd w:val="clear" w:color="auto" w:fill="FFFFFF"/>
          <w:lang w:val="fr-FR"/>
        </w:rPr>
        <w:t>e</w:t>
      </w:r>
      <w:r w:rsidRPr="00CB6B08">
        <w:rPr>
          <w:rFonts w:ascii="Garamond" w:hAnsi="Garamond" w:cs="Arial"/>
          <w:color w:val="auto"/>
          <w:spacing w:val="10"/>
          <w:shd w:val="clear" w:color="auto" w:fill="FFFFFF"/>
          <w:lang w:val="fr-FR"/>
        </w:rPr>
        <w:t>.</w:t>
      </w:r>
    </w:p>
    <w:p w14:paraId="4530BB41" w14:textId="77777777" w:rsidR="001D0D2D" w:rsidRPr="00CB6B08" w:rsidRDefault="001D0D2D" w:rsidP="000F2C18">
      <w:pPr>
        <w:pStyle w:val="Default"/>
        <w:spacing w:before="100" w:beforeAutospacing="1" w:after="100" w:afterAutospacing="1" w:line="276" w:lineRule="auto"/>
        <w:ind w:firstLine="567"/>
        <w:jc w:val="both"/>
        <w:rPr>
          <w:rFonts w:ascii="Garamond" w:hAnsi="Garamond" w:cs="Arial"/>
          <w:color w:val="auto"/>
          <w:spacing w:val="10"/>
          <w:shd w:val="clear" w:color="auto" w:fill="FFFFFF"/>
          <w:lang w:val="fr-FR"/>
        </w:rPr>
      </w:pPr>
      <w:r w:rsidRPr="00CB6B08">
        <w:rPr>
          <w:rFonts w:ascii="Garamond" w:hAnsi="Garamond" w:cs="Arial"/>
          <w:color w:val="auto"/>
          <w:spacing w:val="10"/>
          <w:shd w:val="clear" w:color="auto" w:fill="FFFFFF"/>
          <w:lang w:val="fr-FR"/>
        </w:rPr>
        <w:t xml:space="preserve">3. </w:t>
      </w:r>
      <w:r w:rsidRPr="00CB6B08">
        <w:rPr>
          <w:rStyle w:val="Titre4Car"/>
          <w:rFonts w:ascii="Garamond" w:hAnsi="Garamond" w:cs="Arial"/>
          <w:sz w:val="24"/>
        </w:rPr>
        <w:t>The person in need of power</w:t>
      </w:r>
      <w:r w:rsidRPr="00CB6B08">
        <w:rPr>
          <w:rFonts w:ascii="Garamond" w:hAnsi="Garamond" w:cs="Arial"/>
          <w:color w:val="auto"/>
          <w:spacing w:val="10"/>
          <w:shd w:val="clear" w:color="auto" w:fill="FFFFFF"/>
          <w:lang w:val="fr-FR"/>
        </w:rPr>
        <w:t> : Il trop sûr de lui et veut être de ceux qui décident.</w:t>
      </w:r>
    </w:p>
    <w:p w14:paraId="798C92AA" w14:textId="77777777" w:rsidR="001D0D2D" w:rsidRPr="00CB6B08" w:rsidRDefault="001D0D2D" w:rsidP="000F2C18">
      <w:pPr>
        <w:pStyle w:val="Default"/>
        <w:numPr>
          <w:ilvl w:val="0"/>
          <w:numId w:val="32"/>
        </w:numPr>
        <w:spacing w:before="100" w:beforeAutospacing="1" w:after="100" w:afterAutospacing="1" w:line="276" w:lineRule="auto"/>
        <w:ind w:left="0" w:firstLine="567"/>
        <w:jc w:val="both"/>
        <w:rPr>
          <w:rFonts w:ascii="Garamond" w:hAnsi="Garamond" w:cs="Arial"/>
          <w:color w:val="auto"/>
          <w:spacing w:val="10"/>
          <w:shd w:val="clear" w:color="auto" w:fill="FFFFFF"/>
          <w:lang w:val="fr-FR"/>
        </w:rPr>
      </w:pPr>
      <w:r w:rsidRPr="00CB6B08">
        <w:rPr>
          <w:rFonts w:ascii="Garamond" w:hAnsi="Garamond" w:cs="Arial"/>
          <w:color w:val="auto"/>
          <w:spacing w:val="10"/>
          <w:shd w:val="clear" w:color="auto" w:fill="FFFFFF"/>
          <w:lang w:val="fr-FR"/>
        </w:rPr>
        <w:t>Définir les critères de la décision avant la réunion.</w:t>
      </w:r>
    </w:p>
    <w:p w14:paraId="20E36CBC" w14:textId="77777777" w:rsidR="001D0D2D" w:rsidRPr="00CB6B08" w:rsidRDefault="001D0D2D" w:rsidP="000F2C18">
      <w:pPr>
        <w:pStyle w:val="Default"/>
        <w:numPr>
          <w:ilvl w:val="0"/>
          <w:numId w:val="32"/>
        </w:numPr>
        <w:spacing w:before="100" w:beforeAutospacing="1" w:after="100" w:afterAutospacing="1" w:line="276" w:lineRule="auto"/>
        <w:ind w:left="0" w:firstLine="567"/>
        <w:jc w:val="both"/>
        <w:rPr>
          <w:rFonts w:ascii="Garamond" w:hAnsi="Garamond" w:cs="Arial"/>
          <w:color w:val="auto"/>
          <w:spacing w:val="10"/>
          <w:shd w:val="clear" w:color="auto" w:fill="FFFFFF"/>
          <w:lang w:val="fr-FR"/>
        </w:rPr>
      </w:pPr>
      <w:r w:rsidRPr="00CB6B08">
        <w:rPr>
          <w:rFonts w:ascii="Garamond" w:hAnsi="Garamond" w:cs="Arial"/>
          <w:color w:val="auto"/>
          <w:spacing w:val="10"/>
          <w:shd w:val="clear" w:color="auto" w:fill="FFFFFF"/>
          <w:lang w:val="fr-FR"/>
        </w:rPr>
        <w:t>Ne pas l’interrompre et résumer son intervention ;</w:t>
      </w:r>
    </w:p>
    <w:p w14:paraId="4FCF2E34" w14:textId="77777777" w:rsidR="001D0D2D" w:rsidRPr="00CB6B08" w:rsidRDefault="001D0D2D" w:rsidP="000F2C18">
      <w:pPr>
        <w:pStyle w:val="Default"/>
        <w:numPr>
          <w:ilvl w:val="0"/>
          <w:numId w:val="32"/>
        </w:numPr>
        <w:spacing w:before="100" w:beforeAutospacing="1" w:after="100" w:afterAutospacing="1" w:line="276" w:lineRule="auto"/>
        <w:ind w:left="0" w:firstLine="567"/>
        <w:jc w:val="both"/>
        <w:rPr>
          <w:rFonts w:ascii="Garamond" w:hAnsi="Garamond" w:cs="Arial"/>
          <w:color w:val="auto"/>
          <w:spacing w:val="10"/>
          <w:shd w:val="clear" w:color="auto" w:fill="FFFFFF"/>
          <w:lang w:val="fr-FR"/>
        </w:rPr>
      </w:pPr>
      <w:r w:rsidRPr="00CB6B08">
        <w:rPr>
          <w:rFonts w:ascii="Garamond" w:hAnsi="Garamond" w:cs="Arial"/>
          <w:color w:val="auto"/>
          <w:spacing w:val="10"/>
          <w:shd w:val="clear" w:color="auto" w:fill="FFFFFF"/>
          <w:lang w:val="fr-FR"/>
        </w:rPr>
        <w:t>Le remercier et continuer à demander le point de vue des autres</w:t>
      </w:r>
    </w:p>
    <w:p w14:paraId="5A2C6CC9" w14:textId="77777777" w:rsidR="001D0D2D" w:rsidRPr="00CB6B08" w:rsidRDefault="001D0D2D" w:rsidP="000F2C18">
      <w:pPr>
        <w:pStyle w:val="Default"/>
        <w:spacing w:before="100" w:beforeAutospacing="1" w:after="100" w:afterAutospacing="1" w:line="276" w:lineRule="auto"/>
        <w:ind w:firstLine="567"/>
        <w:jc w:val="both"/>
        <w:rPr>
          <w:rFonts w:ascii="Garamond" w:hAnsi="Garamond" w:cs="Arial"/>
          <w:color w:val="auto"/>
          <w:spacing w:val="10"/>
          <w:shd w:val="clear" w:color="auto" w:fill="FFFFFF"/>
          <w:lang w:val="fr-FR"/>
        </w:rPr>
      </w:pPr>
      <w:r w:rsidRPr="00CB6B08">
        <w:rPr>
          <w:rFonts w:ascii="Garamond" w:hAnsi="Garamond" w:cs="Arial"/>
          <w:color w:val="auto"/>
          <w:spacing w:val="10"/>
          <w:shd w:val="clear" w:color="auto" w:fill="FFFFFF"/>
          <w:lang w:val="fr-FR"/>
        </w:rPr>
        <w:t xml:space="preserve">4. </w:t>
      </w:r>
      <w:r w:rsidRPr="00CB6B08">
        <w:rPr>
          <w:rStyle w:val="Titre4Car"/>
          <w:rFonts w:ascii="Garamond" w:hAnsi="Garamond" w:cs="Arial"/>
          <w:sz w:val="24"/>
        </w:rPr>
        <w:t>The conservative person</w:t>
      </w:r>
      <w:r w:rsidRPr="00CB6B08">
        <w:rPr>
          <w:rFonts w:ascii="Garamond" w:hAnsi="Garamond" w:cs="Arial"/>
          <w:color w:val="auto"/>
          <w:spacing w:val="10"/>
          <w:shd w:val="clear" w:color="auto" w:fill="FFFFFF"/>
          <w:lang w:val="fr-FR"/>
        </w:rPr>
        <w:t xml:space="preserve"> : Il se présente comme celui qui connaît tout et est contre le changement. </w:t>
      </w:r>
    </w:p>
    <w:p w14:paraId="75564A6F" w14:textId="77777777" w:rsidR="001D0D2D" w:rsidRPr="00CB6B08" w:rsidRDefault="001D0D2D" w:rsidP="000F2C18">
      <w:pPr>
        <w:pStyle w:val="Default"/>
        <w:numPr>
          <w:ilvl w:val="0"/>
          <w:numId w:val="33"/>
        </w:numPr>
        <w:spacing w:before="100" w:beforeAutospacing="1" w:after="100" w:afterAutospacing="1" w:line="276" w:lineRule="auto"/>
        <w:ind w:left="0" w:firstLine="567"/>
        <w:jc w:val="both"/>
        <w:rPr>
          <w:rFonts w:ascii="Garamond" w:hAnsi="Garamond" w:cs="Arial"/>
          <w:color w:val="auto"/>
          <w:spacing w:val="10"/>
          <w:shd w:val="clear" w:color="auto" w:fill="FFFFFF"/>
          <w:lang w:val="fr-FR"/>
        </w:rPr>
      </w:pPr>
      <w:r w:rsidRPr="00CB6B08">
        <w:rPr>
          <w:rFonts w:ascii="Garamond" w:hAnsi="Garamond" w:cs="Arial"/>
          <w:color w:val="auto"/>
          <w:spacing w:val="10"/>
          <w:shd w:val="clear" w:color="auto" w:fill="FFFFFF"/>
          <w:lang w:val="fr-FR"/>
        </w:rPr>
        <w:t>Reconnaître son expérience ;</w:t>
      </w:r>
    </w:p>
    <w:p w14:paraId="0A72885A" w14:textId="77777777" w:rsidR="001D0D2D" w:rsidRPr="00CB6B08" w:rsidRDefault="001D0D2D" w:rsidP="000F2C18">
      <w:pPr>
        <w:pStyle w:val="Default"/>
        <w:numPr>
          <w:ilvl w:val="0"/>
          <w:numId w:val="33"/>
        </w:numPr>
        <w:spacing w:before="100" w:beforeAutospacing="1" w:after="100" w:afterAutospacing="1" w:line="276" w:lineRule="auto"/>
        <w:ind w:left="0" w:firstLine="567"/>
        <w:jc w:val="both"/>
        <w:rPr>
          <w:rFonts w:ascii="Garamond" w:hAnsi="Garamond" w:cs="Arial"/>
          <w:color w:val="auto"/>
          <w:spacing w:val="10"/>
          <w:shd w:val="clear" w:color="auto" w:fill="FFFFFF"/>
          <w:lang w:val="fr-FR"/>
        </w:rPr>
      </w:pPr>
      <w:r w:rsidRPr="00CB6B08">
        <w:rPr>
          <w:rFonts w:ascii="Garamond" w:hAnsi="Garamond" w:cs="Arial"/>
          <w:color w:val="auto"/>
          <w:spacing w:val="10"/>
          <w:shd w:val="clear" w:color="auto" w:fill="FFFFFF"/>
          <w:lang w:val="fr-FR"/>
        </w:rPr>
        <w:t>Demander son opinion en tant que celui qui a une grande expérience ;</w:t>
      </w:r>
    </w:p>
    <w:p w14:paraId="66E59A44" w14:textId="77777777" w:rsidR="001D0D2D" w:rsidRPr="00CB6B08" w:rsidRDefault="001D0D2D" w:rsidP="000F2C18">
      <w:pPr>
        <w:pStyle w:val="Default"/>
        <w:numPr>
          <w:ilvl w:val="0"/>
          <w:numId w:val="33"/>
        </w:numPr>
        <w:spacing w:before="100" w:beforeAutospacing="1" w:after="100" w:afterAutospacing="1" w:line="276" w:lineRule="auto"/>
        <w:ind w:left="0" w:firstLine="567"/>
        <w:jc w:val="both"/>
        <w:rPr>
          <w:rFonts w:ascii="Garamond" w:hAnsi="Garamond" w:cs="Arial"/>
          <w:color w:val="auto"/>
          <w:spacing w:val="10"/>
          <w:shd w:val="clear" w:color="auto" w:fill="FFFFFF"/>
          <w:lang w:val="fr-FR"/>
        </w:rPr>
      </w:pPr>
      <w:r w:rsidRPr="00CB6B08">
        <w:rPr>
          <w:rFonts w:ascii="Garamond" w:hAnsi="Garamond" w:cs="Arial"/>
          <w:color w:val="auto"/>
          <w:spacing w:val="10"/>
          <w:shd w:val="clear" w:color="auto" w:fill="FFFFFF"/>
          <w:lang w:val="fr-FR"/>
        </w:rPr>
        <w:t>Focaliser sur les aspects utiles de ses suggestions …</w:t>
      </w:r>
    </w:p>
    <w:p w14:paraId="115C1E0A" w14:textId="77777777" w:rsidR="001D0D2D" w:rsidRPr="00CB6B08" w:rsidRDefault="001D0D2D" w:rsidP="000F2C18">
      <w:pPr>
        <w:pStyle w:val="Default"/>
        <w:numPr>
          <w:ilvl w:val="0"/>
          <w:numId w:val="33"/>
        </w:numPr>
        <w:spacing w:before="100" w:beforeAutospacing="1" w:after="100" w:afterAutospacing="1" w:line="276" w:lineRule="auto"/>
        <w:ind w:left="0" w:firstLine="567"/>
        <w:jc w:val="both"/>
        <w:rPr>
          <w:rFonts w:ascii="Garamond" w:hAnsi="Garamond" w:cs="Arial"/>
          <w:color w:val="auto"/>
          <w:spacing w:val="10"/>
          <w:shd w:val="clear" w:color="auto" w:fill="FFFFFF"/>
          <w:lang w:val="fr-FR"/>
        </w:rPr>
      </w:pPr>
      <w:r w:rsidRPr="00CB6B08">
        <w:rPr>
          <w:rFonts w:ascii="Garamond" w:hAnsi="Garamond" w:cs="Arial"/>
          <w:color w:val="auto"/>
          <w:spacing w:val="10"/>
          <w:shd w:val="clear" w:color="auto" w:fill="FFFFFF"/>
          <w:lang w:val="fr-FR"/>
        </w:rPr>
        <w:lastRenderedPageBreak/>
        <w:t>S’il continue à dire “non”, écouter ses suggestions alternatives.</w:t>
      </w:r>
    </w:p>
    <w:p w14:paraId="15F9185D" w14:textId="77777777" w:rsidR="001D0D2D" w:rsidRPr="00CB6B08" w:rsidRDefault="001D0D2D" w:rsidP="000F2C18">
      <w:pPr>
        <w:pStyle w:val="Default"/>
        <w:spacing w:before="100" w:beforeAutospacing="1" w:after="100" w:afterAutospacing="1" w:line="276" w:lineRule="auto"/>
        <w:ind w:firstLine="567"/>
        <w:jc w:val="both"/>
        <w:rPr>
          <w:rFonts w:ascii="Garamond" w:hAnsi="Garamond" w:cs="Arial"/>
          <w:color w:val="auto"/>
          <w:spacing w:val="10"/>
          <w:shd w:val="clear" w:color="auto" w:fill="FFFFFF"/>
          <w:lang w:val="fr-FR"/>
        </w:rPr>
      </w:pPr>
      <w:r w:rsidRPr="00CB6B08">
        <w:rPr>
          <w:rFonts w:ascii="Garamond" w:hAnsi="Garamond" w:cs="Arial"/>
          <w:color w:val="auto"/>
          <w:spacing w:val="10"/>
          <w:shd w:val="clear" w:color="auto" w:fill="FFFFFF"/>
          <w:lang w:val="fr-FR"/>
        </w:rPr>
        <w:t xml:space="preserve">5. </w:t>
      </w:r>
      <w:r w:rsidRPr="00CB6B08">
        <w:rPr>
          <w:rStyle w:val="Titre4Car"/>
          <w:rFonts w:ascii="Garamond" w:hAnsi="Garamond" w:cs="Arial"/>
          <w:sz w:val="24"/>
        </w:rPr>
        <w:t>The negative person</w:t>
      </w:r>
      <w:r w:rsidRPr="00CB6B08">
        <w:rPr>
          <w:rFonts w:ascii="Garamond" w:hAnsi="Garamond" w:cs="Arial"/>
          <w:color w:val="auto"/>
          <w:spacing w:val="10"/>
          <w:shd w:val="clear" w:color="auto" w:fill="FFFFFF"/>
          <w:lang w:val="fr-FR"/>
        </w:rPr>
        <w:t xml:space="preserve"> : Il est sarcastique, s’oppose à tout (est en désaccord avec tout), mais ne suggère rien. </w:t>
      </w:r>
    </w:p>
    <w:p w14:paraId="10285A24" w14:textId="77777777" w:rsidR="001D0D2D" w:rsidRPr="00CB6B08" w:rsidRDefault="001D0D2D" w:rsidP="000F2C18">
      <w:pPr>
        <w:pStyle w:val="Default"/>
        <w:numPr>
          <w:ilvl w:val="0"/>
          <w:numId w:val="34"/>
        </w:numPr>
        <w:spacing w:before="100" w:beforeAutospacing="1" w:after="100" w:afterAutospacing="1" w:line="276" w:lineRule="auto"/>
        <w:ind w:left="0" w:firstLine="567"/>
        <w:jc w:val="both"/>
        <w:rPr>
          <w:rFonts w:ascii="Garamond" w:hAnsi="Garamond" w:cs="Arial"/>
          <w:color w:val="auto"/>
          <w:spacing w:val="10"/>
          <w:shd w:val="clear" w:color="auto" w:fill="FFFFFF"/>
          <w:lang w:val="fr-FR"/>
        </w:rPr>
      </w:pPr>
      <w:r w:rsidRPr="00CB6B08">
        <w:rPr>
          <w:rFonts w:ascii="Garamond" w:hAnsi="Garamond" w:cs="Arial"/>
          <w:color w:val="auto"/>
          <w:spacing w:val="10"/>
          <w:shd w:val="clear" w:color="auto" w:fill="FFFFFF"/>
          <w:lang w:val="fr-FR"/>
        </w:rPr>
        <w:t>Ecouter ses critiques et essayer de comprendre ce qu’il veut dire. Le problème est souvent plus petit qu’il ne semble.</w:t>
      </w:r>
    </w:p>
    <w:p w14:paraId="7716CCF3" w14:textId="77777777" w:rsidR="001D0D2D" w:rsidRPr="00CB6B08" w:rsidRDefault="001D0D2D" w:rsidP="000F2C18">
      <w:pPr>
        <w:pStyle w:val="Default"/>
        <w:numPr>
          <w:ilvl w:val="0"/>
          <w:numId w:val="34"/>
        </w:numPr>
        <w:spacing w:before="100" w:beforeAutospacing="1" w:after="100" w:afterAutospacing="1" w:line="276" w:lineRule="auto"/>
        <w:ind w:left="0" w:firstLine="567"/>
        <w:jc w:val="both"/>
        <w:rPr>
          <w:rFonts w:ascii="Garamond" w:hAnsi="Garamond" w:cs="Arial"/>
          <w:color w:val="auto"/>
          <w:spacing w:val="10"/>
          <w:shd w:val="clear" w:color="auto" w:fill="FFFFFF"/>
          <w:lang w:val="fr-FR"/>
        </w:rPr>
      </w:pPr>
      <w:r w:rsidRPr="00CB6B08">
        <w:rPr>
          <w:rFonts w:ascii="Garamond" w:hAnsi="Garamond" w:cs="Arial"/>
          <w:color w:val="auto"/>
          <w:spacing w:val="10"/>
          <w:shd w:val="clear" w:color="auto" w:fill="FFFFFF"/>
          <w:lang w:val="fr-FR"/>
        </w:rPr>
        <w:t xml:space="preserve"> Lui demander de faire des propositions concrètes ;</w:t>
      </w:r>
    </w:p>
    <w:p w14:paraId="40C1771F" w14:textId="77777777" w:rsidR="001D0D2D" w:rsidRPr="00CB6B08" w:rsidRDefault="001D0D2D" w:rsidP="000F2C18">
      <w:pPr>
        <w:pStyle w:val="Default"/>
        <w:numPr>
          <w:ilvl w:val="0"/>
          <w:numId w:val="34"/>
        </w:numPr>
        <w:spacing w:before="100" w:beforeAutospacing="1" w:after="100" w:afterAutospacing="1" w:line="276" w:lineRule="auto"/>
        <w:ind w:left="0" w:firstLine="567"/>
        <w:jc w:val="both"/>
        <w:rPr>
          <w:rFonts w:ascii="Garamond" w:hAnsi="Garamond" w:cs="Arial"/>
          <w:color w:val="auto"/>
          <w:spacing w:val="10"/>
          <w:shd w:val="clear" w:color="auto" w:fill="FFFFFF"/>
          <w:lang w:val="fr-FR"/>
        </w:rPr>
      </w:pPr>
      <w:r w:rsidRPr="00CB6B08">
        <w:rPr>
          <w:rFonts w:ascii="Garamond" w:hAnsi="Garamond" w:cs="Arial"/>
          <w:color w:val="auto"/>
          <w:spacing w:val="10"/>
          <w:shd w:val="clear" w:color="auto" w:fill="FFFFFF"/>
          <w:lang w:val="fr-FR"/>
        </w:rPr>
        <w:t>S’il maintient son attitude négative, reconnaître la différence d’opinions et aller de l’avant ;</w:t>
      </w:r>
    </w:p>
    <w:p w14:paraId="5903A904" w14:textId="77777777" w:rsidR="006D51E8" w:rsidRPr="00CB6B08" w:rsidRDefault="001D0D2D" w:rsidP="000F2C18">
      <w:pPr>
        <w:pStyle w:val="Default"/>
        <w:numPr>
          <w:ilvl w:val="0"/>
          <w:numId w:val="34"/>
        </w:numPr>
        <w:spacing w:before="100" w:beforeAutospacing="1" w:after="100" w:afterAutospacing="1" w:line="276" w:lineRule="auto"/>
        <w:ind w:left="0" w:firstLine="567"/>
        <w:jc w:val="both"/>
        <w:rPr>
          <w:rFonts w:ascii="Garamond" w:hAnsi="Garamond" w:cs="Arial"/>
          <w:color w:val="auto"/>
          <w:spacing w:val="10"/>
          <w:shd w:val="clear" w:color="auto" w:fill="FFFFFF"/>
          <w:lang w:val="fr-FR"/>
        </w:rPr>
      </w:pPr>
      <w:r w:rsidRPr="00CB6B08">
        <w:rPr>
          <w:rFonts w:ascii="Garamond" w:hAnsi="Garamond" w:cs="Arial"/>
          <w:color w:val="auto"/>
          <w:shd w:val="clear" w:color="auto" w:fill="FFFFFF"/>
          <w:lang w:val="fr-FR"/>
        </w:rPr>
        <w:t>Si la réunion ne peut pas évoluer à cause de son attitude et ses remarques, lui faire savoir que son attitude n’aide pas et lui montrer comment il peut aider.</w:t>
      </w:r>
      <w:bookmarkStart w:id="1121" w:name="_Toc478390524"/>
      <w:bookmarkStart w:id="1122" w:name="_Toc478488719"/>
      <w:bookmarkStart w:id="1123" w:name="_Toc478597219"/>
      <w:bookmarkStart w:id="1124" w:name="_Toc478639457"/>
    </w:p>
    <w:p w14:paraId="7C77E69A" w14:textId="77777777" w:rsidR="00BA5509" w:rsidRPr="00CB6B08" w:rsidRDefault="00BA5509" w:rsidP="000F2C18">
      <w:pPr>
        <w:pStyle w:val="Default"/>
        <w:spacing w:before="100" w:beforeAutospacing="1" w:after="100" w:afterAutospacing="1" w:line="276" w:lineRule="auto"/>
        <w:ind w:left="567"/>
        <w:jc w:val="both"/>
        <w:rPr>
          <w:rFonts w:ascii="Garamond" w:hAnsi="Garamond" w:cs="Arial"/>
          <w:color w:val="auto"/>
          <w:spacing w:val="10"/>
          <w:shd w:val="clear" w:color="auto" w:fill="FFFFFF"/>
          <w:lang w:val="fr-FR"/>
        </w:rPr>
      </w:pPr>
    </w:p>
    <w:p w14:paraId="1ED68E38" w14:textId="77777777" w:rsidR="00BA5509" w:rsidRPr="00CB6B08" w:rsidRDefault="009610D0" w:rsidP="000F2C18">
      <w:pPr>
        <w:spacing w:before="100" w:beforeAutospacing="1" w:after="100" w:afterAutospacing="1" w:line="276" w:lineRule="auto"/>
        <w:ind w:firstLine="567"/>
        <w:rPr>
          <w:rFonts w:ascii="Garamond" w:hAnsi="Garamond" w:cs="Arial"/>
          <w:b/>
          <w:bCs/>
          <w:kern w:val="36"/>
          <w:shd w:val="clear" w:color="auto" w:fill="FFFFFF"/>
        </w:rPr>
      </w:pPr>
      <w:bookmarkStart w:id="1125" w:name="_Toc478078222"/>
      <w:bookmarkStart w:id="1126" w:name="_Toc243339220"/>
      <w:bookmarkStart w:id="1127" w:name="_Toc478390542"/>
      <w:bookmarkStart w:id="1128" w:name="_Toc478488737"/>
      <w:bookmarkStart w:id="1129" w:name="_Toc478597237"/>
      <w:bookmarkEnd w:id="1121"/>
      <w:bookmarkEnd w:id="1122"/>
      <w:bookmarkEnd w:id="1123"/>
      <w:bookmarkEnd w:id="1124"/>
      <w:r w:rsidRPr="00CB6B08">
        <w:rPr>
          <w:rFonts w:ascii="Garamond" w:hAnsi="Garamond" w:cs="Arial"/>
          <w:shd w:val="clear" w:color="auto" w:fill="FFFFFF"/>
        </w:rPr>
        <w:br w:type="page"/>
      </w:r>
      <w:bookmarkStart w:id="1130" w:name="_Toc478639475"/>
    </w:p>
    <w:p w14:paraId="281ABFF4" w14:textId="77777777" w:rsidR="008D2CDC" w:rsidRPr="00CB6B08" w:rsidRDefault="008D2CDC">
      <w:pPr>
        <w:rPr>
          <w:rFonts w:ascii="Garamond" w:hAnsi="Garamond" w:cs="Arial"/>
          <w:b/>
          <w:bCs/>
          <w:kern w:val="36"/>
        </w:rPr>
      </w:pPr>
      <w:bookmarkStart w:id="1131" w:name="_Toc511675931"/>
      <w:bookmarkStart w:id="1132" w:name="_Toc513801463"/>
      <w:r w:rsidRPr="00CB6B08">
        <w:rPr>
          <w:rFonts w:ascii="Garamond" w:hAnsi="Garamond" w:cs="Arial"/>
        </w:rPr>
        <w:lastRenderedPageBreak/>
        <w:br w:type="page"/>
      </w:r>
    </w:p>
    <w:p w14:paraId="2542C3AA" w14:textId="77777777" w:rsidR="001D0D2D" w:rsidRPr="00CB6B08" w:rsidRDefault="001D0D2D" w:rsidP="000F2C18">
      <w:pPr>
        <w:pStyle w:val="Titre1"/>
        <w:spacing w:line="276" w:lineRule="auto"/>
        <w:jc w:val="center"/>
        <w:rPr>
          <w:rFonts w:ascii="Garamond" w:hAnsi="Garamond" w:cs="Arial"/>
          <w:sz w:val="40"/>
          <w:szCs w:val="40"/>
        </w:rPr>
      </w:pPr>
      <w:r w:rsidRPr="00CB6B08">
        <w:rPr>
          <w:rFonts w:ascii="Garamond" w:hAnsi="Garamond" w:cs="Arial"/>
          <w:sz w:val="40"/>
          <w:szCs w:val="40"/>
        </w:rPr>
        <w:lastRenderedPageBreak/>
        <w:t>C</w:t>
      </w:r>
      <w:r w:rsidR="00442369" w:rsidRPr="00CB6B08">
        <w:rPr>
          <w:rFonts w:ascii="Garamond" w:hAnsi="Garamond" w:cs="Arial"/>
          <w:sz w:val="40"/>
          <w:szCs w:val="40"/>
        </w:rPr>
        <w:t xml:space="preserve">hapitre </w:t>
      </w:r>
      <w:r w:rsidR="006B7045" w:rsidRPr="00CB6B08">
        <w:rPr>
          <w:rFonts w:ascii="Garamond" w:hAnsi="Garamond" w:cs="Arial"/>
          <w:sz w:val="40"/>
          <w:szCs w:val="40"/>
        </w:rPr>
        <w:t>2</w:t>
      </w:r>
      <w:r w:rsidR="00EC1E1A" w:rsidRPr="00CB6B08">
        <w:rPr>
          <w:rFonts w:ascii="Garamond" w:hAnsi="Garamond" w:cs="Arial"/>
          <w:sz w:val="40"/>
          <w:szCs w:val="40"/>
        </w:rPr>
        <w:t> </w:t>
      </w:r>
      <w:r w:rsidR="00442369" w:rsidRPr="00CB6B08">
        <w:rPr>
          <w:rFonts w:ascii="Garamond" w:hAnsi="Garamond" w:cs="Arial"/>
          <w:sz w:val="40"/>
          <w:szCs w:val="40"/>
        </w:rPr>
        <w:t>:</w:t>
      </w:r>
      <w:r w:rsidR="00BA2A10" w:rsidRPr="00CB6B08">
        <w:rPr>
          <w:rFonts w:ascii="Garamond" w:hAnsi="Garamond" w:cs="Arial"/>
          <w:sz w:val="40"/>
          <w:szCs w:val="40"/>
        </w:rPr>
        <w:t xml:space="preserve"> </w:t>
      </w:r>
      <w:r w:rsidR="00442369" w:rsidRPr="00CB6B08">
        <w:rPr>
          <w:rFonts w:ascii="Garamond" w:hAnsi="Garamond" w:cs="Arial"/>
          <w:sz w:val="40"/>
          <w:szCs w:val="40"/>
        </w:rPr>
        <w:t>Leader-</w:t>
      </w:r>
      <w:r w:rsidR="00336967" w:rsidRPr="00CB6B08">
        <w:rPr>
          <w:rFonts w:ascii="Garamond" w:hAnsi="Garamond" w:cs="Arial"/>
          <w:sz w:val="40"/>
          <w:szCs w:val="40"/>
        </w:rPr>
        <w:t>Leadership</w:t>
      </w:r>
      <w:bookmarkEnd w:id="1125"/>
      <w:bookmarkEnd w:id="1126"/>
      <w:bookmarkEnd w:id="1127"/>
      <w:bookmarkEnd w:id="1128"/>
      <w:bookmarkEnd w:id="1129"/>
      <w:bookmarkEnd w:id="1130"/>
      <w:bookmarkEnd w:id="1131"/>
      <w:bookmarkEnd w:id="1132"/>
    </w:p>
    <w:p w14:paraId="0D592A4D" w14:textId="77777777" w:rsidR="00BA5509" w:rsidRPr="00CB6B08" w:rsidRDefault="00BA5509" w:rsidP="000F2C18">
      <w:pPr>
        <w:pStyle w:val="Titre1"/>
        <w:spacing w:line="276" w:lineRule="auto"/>
        <w:jc w:val="center"/>
        <w:rPr>
          <w:rFonts w:ascii="Garamond" w:hAnsi="Garamond" w:cs="Arial"/>
          <w:sz w:val="24"/>
          <w:szCs w:val="24"/>
        </w:rPr>
      </w:pPr>
    </w:p>
    <w:p w14:paraId="30B881C6"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ab/>
        <w:t xml:space="preserve">Le mot leadership dérive du verbe </w:t>
      </w:r>
      <w:r w:rsidRPr="00CB6B08">
        <w:rPr>
          <w:rFonts w:ascii="Garamond" w:hAnsi="Garamond" w:cs="Arial"/>
          <w:i/>
          <w:spacing w:val="10"/>
          <w:shd w:val="clear" w:color="auto" w:fill="FFFFFF"/>
        </w:rPr>
        <w:t>to lead</w:t>
      </w:r>
      <w:r w:rsidRPr="00CB6B08">
        <w:rPr>
          <w:rFonts w:ascii="Garamond" w:hAnsi="Garamond" w:cs="Arial"/>
          <w:spacing w:val="10"/>
          <w:shd w:val="clear" w:color="auto" w:fill="FFFFFF"/>
        </w:rPr>
        <w:t xml:space="preserve"> qui signifie </w:t>
      </w:r>
      <w:r w:rsidRPr="00CB6B08">
        <w:rPr>
          <w:rFonts w:ascii="Garamond" w:hAnsi="Garamond" w:cs="Arial"/>
          <w:b/>
          <w:bCs/>
          <w:i/>
          <w:iCs/>
          <w:spacing w:val="10"/>
          <w:shd w:val="clear" w:color="auto" w:fill="FFFFFF"/>
        </w:rPr>
        <w:t>dirig</w:t>
      </w:r>
      <w:r w:rsidR="008D2CDC" w:rsidRPr="00CB6B08">
        <w:rPr>
          <w:rFonts w:ascii="Garamond" w:hAnsi="Garamond" w:cs="Arial"/>
          <w:b/>
          <w:bCs/>
          <w:i/>
          <w:iCs/>
          <w:spacing w:val="10"/>
          <w:shd w:val="clear" w:color="auto" w:fill="FFFFFF"/>
        </w:rPr>
        <w:t>er</w:t>
      </w:r>
      <w:r w:rsidRPr="00CB6B08">
        <w:rPr>
          <w:rFonts w:ascii="Garamond" w:hAnsi="Garamond" w:cs="Arial"/>
          <w:spacing w:val="10"/>
          <w:shd w:val="clear" w:color="auto" w:fill="FFFFFF"/>
        </w:rPr>
        <w:t xml:space="preserve">, </w:t>
      </w:r>
      <w:r w:rsidRPr="00CB6B08">
        <w:rPr>
          <w:rFonts w:ascii="Garamond" w:hAnsi="Garamond" w:cs="Arial"/>
          <w:b/>
          <w:bCs/>
          <w:i/>
          <w:iCs/>
          <w:spacing w:val="10"/>
          <w:shd w:val="clear" w:color="auto" w:fill="FFFFFF"/>
        </w:rPr>
        <w:t>guid</w:t>
      </w:r>
      <w:r w:rsidR="008D2CDC" w:rsidRPr="00CB6B08">
        <w:rPr>
          <w:rFonts w:ascii="Garamond" w:hAnsi="Garamond" w:cs="Arial"/>
          <w:b/>
          <w:bCs/>
          <w:i/>
          <w:iCs/>
          <w:spacing w:val="10"/>
          <w:shd w:val="clear" w:color="auto" w:fill="FFFFFF"/>
        </w:rPr>
        <w:t>er</w:t>
      </w:r>
      <w:r w:rsidRPr="00CB6B08">
        <w:rPr>
          <w:rFonts w:ascii="Garamond" w:hAnsi="Garamond" w:cs="Arial"/>
          <w:spacing w:val="10"/>
          <w:shd w:val="clear" w:color="auto" w:fill="FFFFFF"/>
        </w:rPr>
        <w:t xml:space="preserve"> et fait référence à la capacité d’un individu de savoir guider un groupe de personnes. Dans le domaine de travail, il s’agit de la capacité d’un individu qui guide une équipe pour atteindre des objectifs bien déterminés. Cette qualité met ensemble l’habileté à comprendre quels sont les objectifs qu’on peut réellement atteindre et la capacité de mobiliser ou motiver les autres. La distinction qu’on fait généralement des types de leadership dépend des écoles et des optiques d’approche. </w:t>
      </w:r>
      <w:bookmarkStart w:id="1133" w:name="_Toc243339221"/>
    </w:p>
    <w:p w14:paraId="31574C71" w14:textId="77777777" w:rsidR="00BA5509"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ab/>
        <w:t>Même si en réalité il n’existe pas une figure idéale, du fait que chaque bon leader doit s’adapter à la réalité dans laquelle il se trouve, on peut néanmoins retenir les conseils suivants</w:t>
      </w:r>
      <w:r w:rsidR="00EC1E1A" w:rsidRPr="00CB6B08">
        <w:rPr>
          <w:rFonts w:ascii="Garamond" w:hAnsi="Garamond" w:cs="Arial"/>
          <w:spacing w:val="10"/>
          <w:shd w:val="clear" w:color="auto" w:fill="FFFFFF"/>
        </w:rPr>
        <w:t> </w:t>
      </w:r>
      <w:bookmarkEnd w:id="1133"/>
      <w:r w:rsidR="00EC1E1A" w:rsidRPr="00CB6B08">
        <w:rPr>
          <w:rFonts w:ascii="Garamond" w:hAnsi="Garamond" w:cs="Arial"/>
          <w:spacing w:val="10"/>
          <w:shd w:val="clear" w:color="auto" w:fill="FFFFFF"/>
        </w:rPr>
        <w:t>:</w:t>
      </w:r>
      <w:bookmarkStart w:id="1134" w:name="_Toc243339222"/>
      <w:bookmarkStart w:id="1135" w:name="_Toc478078224"/>
      <w:bookmarkStart w:id="1136" w:name="_Toc478078505"/>
      <w:bookmarkStart w:id="1137" w:name="_Toc478208735"/>
      <w:bookmarkStart w:id="1138" w:name="_Toc478390544"/>
      <w:bookmarkStart w:id="1139" w:name="_Toc478488738"/>
      <w:bookmarkStart w:id="1140" w:name="_Toc478597238"/>
      <w:bookmarkStart w:id="1141" w:name="_Toc478597971"/>
      <w:bookmarkStart w:id="1142" w:name="_Toc478639476"/>
      <w:bookmarkStart w:id="1143" w:name="_Toc500161390"/>
    </w:p>
    <w:p w14:paraId="7D1C57C6" w14:textId="77777777" w:rsidR="00BA5509" w:rsidRPr="00CB6B08" w:rsidRDefault="001D0D2D" w:rsidP="000F2C18">
      <w:pPr>
        <w:pStyle w:val="Paragraphedeliste"/>
        <w:numPr>
          <w:ilvl w:val="0"/>
          <w:numId w:val="35"/>
        </w:numPr>
        <w:autoSpaceDE w:val="0"/>
        <w:autoSpaceDN w:val="0"/>
        <w:adjustRightInd w:val="0"/>
        <w:spacing w:before="100" w:beforeAutospacing="1" w:after="100" w:afterAutospacing="1"/>
        <w:jc w:val="both"/>
        <w:rPr>
          <w:rFonts w:ascii="Garamond" w:hAnsi="Garamond" w:cs="Arial"/>
          <w:spacing w:val="10"/>
          <w:sz w:val="24"/>
          <w:szCs w:val="24"/>
          <w:shd w:val="clear" w:color="auto" w:fill="FFFFFF"/>
        </w:rPr>
      </w:pPr>
      <w:r w:rsidRPr="00CB6B08">
        <w:rPr>
          <w:rFonts w:ascii="Garamond" w:hAnsi="Garamond" w:cs="Arial"/>
          <w:spacing w:val="10"/>
          <w:sz w:val="24"/>
          <w:szCs w:val="24"/>
          <w:shd w:val="clear" w:color="auto" w:fill="FFFFFF"/>
        </w:rPr>
        <w:t>Fixer une direction stratégique qui soit claire à tous les membres du groupe ;</w:t>
      </w:r>
      <w:bookmarkStart w:id="1144" w:name="_Toc243339223"/>
      <w:bookmarkStart w:id="1145" w:name="_Toc478078225"/>
      <w:bookmarkStart w:id="1146" w:name="_Toc478078506"/>
      <w:bookmarkStart w:id="1147" w:name="_Toc478208736"/>
      <w:bookmarkStart w:id="1148" w:name="_Toc478390545"/>
      <w:bookmarkStart w:id="1149" w:name="_Toc478488739"/>
      <w:bookmarkStart w:id="1150" w:name="_Toc478597239"/>
      <w:bookmarkStart w:id="1151" w:name="_Toc478597972"/>
      <w:bookmarkStart w:id="1152" w:name="_Toc478639477"/>
      <w:bookmarkStart w:id="1153" w:name="_Toc500161391"/>
      <w:bookmarkEnd w:id="1134"/>
      <w:bookmarkEnd w:id="1135"/>
      <w:bookmarkEnd w:id="1136"/>
      <w:bookmarkEnd w:id="1137"/>
      <w:bookmarkEnd w:id="1138"/>
      <w:bookmarkEnd w:id="1139"/>
      <w:bookmarkEnd w:id="1140"/>
      <w:bookmarkEnd w:id="1141"/>
      <w:bookmarkEnd w:id="1142"/>
      <w:bookmarkEnd w:id="1143"/>
    </w:p>
    <w:p w14:paraId="43604722" w14:textId="77777777" w:rsidR="00BA5509" w:rsidRPr="00CB6B08" w:rsidRDefault="001D0D2D" w:rsidP="000F2C18">
      <w:pPr>
        <w:pStyle w:val="Paragraphedeliste"/>
        <w:numPr>
          <w:ilvl w:val="0"/>
          <w:numId w:val="35"/>
        </w:numPr>
        <w:autoSpaceDE w:val="0"/>
        <w:autoSpaceDN w:val="0"/>
        <w:adjustRightInd w:val="0"/>
        <w:spacing w:before="100" w:beforeAutospacing="1" w:after="100" w:afterAutospacing="1"/>
        <w:jc w:val="both"/>
        <w:rPr>
          <w:rFonts w:ascii="Garamond" w:hAnsi="Garamond" w:cs="Arial"/>
          <w:spacing w:val="10"/>
          <w:sz w:val="24"/>
          <w:szCs w:val="24"/>
          <w:shd w:val="clear" w:color="auto" w:fill="FFFFFF"/>
        </w:rPr>
      </w:pPr>
      <w:r w:rsidRPr="00CB6B08">
        <w:rPr>
          <w:rFonts w:ascii="Garamond" w:hAnsi="Garamond" w:cs="Arial"/>
          <w:spacing w:val="10"/>
          <w:sz w:val="24"/>
          <w:szCs w:val="24"/>
          <w:shd w:val="clear" w:color="auto" w:fill="FFFFFF"/>
        </w:rPr>
        <w:t>Encourager les idées innovatrices et concorder le temps et les modalités de travail avec tous les membres du groupe ;</w:t>
      </w:r>
      <w:bookmarkStart w:id="1154" w:name="_Toc243339224"/>
      <w:bookmarkStart w:id="1155" w:name="_Toc478078226"/>
      <w:bookmarkStart w:id="1156" w:name="_Toc478078507"/>
      <w:bookmarkStart w:id="1157" w:name="_Toc478208737"/>
      <w:bookmarkStart w:id="1158" w:name="_Toc478390546"/>
      <w:bookmarkStart w:id="1159" w:name="_Toc478488740"/>
      <w:bookmarkStart w:id="1160" w:name="_Toc478597240"/>
      <w:bookmarkStart w:id="1161" w:name="_Toc478597973"/>
      <w:bookmarkStart w:id="1162" w:name="_Toc478639478"/>
      <w:bookmarkStart w:id="1163" w:name="_Toc500161392"/>
      <w:bookmarkEnd w:id="1144"/>
      <w:bookmarkEnd w:id="1145"/>
      <w:bookmarkEnd w:id="1146"/>
      <w:bookmarkEnd w:id="1147"/>
      <w:bookmarkEnd w:id="1148"/>
      <w:bookmarkEnd w:id="1149"/>
      <w:bookmarkEnd w:id="1150"/>
      <w:bookmarkEnd w:id="1151"/>
      <w:bookmarkEnd w:id="1152"/>
      <w:bookmarkEnd w:id="1153"/>
    </w:p>
    <w:p w14:paraId="5F95B519" w14:textId="77777777" w:rsidR="00BA5509" w:rsidRPr="00CB6B08" w:rsidRDefault="001D0D2D" w:rsidP="000F2C18">
      <w:pPr>
        <w:pStyle w:val="Paragraphedeliste"/>
        <w:numPr>
          <w:ilvl w:val="0"/>
          <w:numId w:val="35"/>
        </w:numPr>
        <w:autoSpaceDE w:val="0"/>
        <w:autoSpaceDN w:val="0"/>
        <w:adjustRightInd w:val="0"/>
        <w:spacing w:before="100" w:beforeAutospacing="1" w:after="100" w:afterAutospacing="1"/>
        <w:jc w:val="both"/>
        <w:rPr>
          <w:rFonts w:ascii="Garamond" w:hAnsi="Garamond" w:cs="Arial"/>
          <w:spacing w:val="10"/>
          <w:sz w:val="24"/>
          <w:szCs w:val="24"/>
          <w:shd w:val="clear" w:color="auto" w:fill="FFFFFF"/>
        </w:rPr>
      </w:pPr>
      <w:r w:rsidRPr="00CB6B08">
        <w:rPr>
          <w:rFonts w:ascii="Garamond" w:hAnsi="Garamond" w:cs="Arial"/>
          <w:spacing w:val="10"/>
          <w:sz w:val="24"/>
          <w:szCs w:val="24"/>
          <w:shd w:val="clear" w:color="auto" w:fill="FFFFFF"/>
        </w:rPr>
        <w:t>Soutenir et développer les capacités des membres</w:t>
      </w:r>
      <w:bookmarkStart w:id="1164" w:name="_Toc243339225"/>
      <w:bookmarkStart w:id="1165" w:name="_Toc478078227"/>
      <w:bookmarkStart w:id="1166" w:name="_Toc478078508"/>
      <w:bookmarkStart w:id="1167" w:name="_Toc478208738"/>
      <w:bookmarkStart w:id="1168" w:name="_Toc478390547"/>
      <w:bookmarkStart w:id="1169" w:name="_Toc478488741"/>
      <w:bookmarkStart w:id="1170" w:name="_Toc478597241"/>
      <w:bookmarkStart w:id="1171" w:name="_Toc478597974"/>
      <w:bookmarkStart w:id="1172" w:name="_Toc478639479"/>
      <w:bookmarkStart w:id="1173" w:name="_Toc500161393"/>
      <w:bookmarkEnd w:id="1154"/>
      <w:bookmarkEnd w:id="1155"/>
      <w:bookmarkEnd w:id="1156"/>
      <w:bookmarkEnd w:id="1157"/>
      <w:bookmarkEnd w:id="1158"/>
      <w:bookmarkEnd w:id="1159"/>
      <w:bookmarkEnd w:id="1160"/>
      <w:bookmarkEnd w:id="1161"/>
      <w:bookmarkEnd w:id="1162"/>
      <w:bookmarkEnd w:id="1163"/>
    </w:p>
    <w:p w14:paraId="0D516071" w14:textId="77777777" w:rsidR="00BA5509" w:rsidRPr="00CB6B08" w:rsidRDefault="001D0D2D" w:rsidP="000F2C18">
      <w:pPr>
        <w:pStyle w:val="Paragraphedeliste"/>
        <w:numPr>
          <w:ilvl w:val="0"/>
          <w:numId w:val="35"/>
        </w:numPr>
        <w:autoSpaceDE w:val="0"/>
        <w:autoSpaceDN w:val="0"/>
        <w:adjustRightInd w:val="0"/>
        <w:spacing w:before="100" w:beforeAutospacing="1" w:after="100" w:afterAutospacing="1"/>
        <w:jc w:val="both"/>
        <w:rPr>
          <w:rFonts w:ascii="Garamond" w:hAnsi="Garamond" w:cs="Arial"/>
          <w:spacing w:val="10"/>
          <w:sz w:val="24"/>
          <w:szCs w:val="24"/>
          <w:shd w:val="clear" w:color="auto" w:fill="FFFFFF"/>
        </w:rPr>
      </w:pPr>
      <w:r w:rsidRPr="00CB6B08">
        <w:rPr>
          <w:rFonts w:ascii="Garamond" w:hAnsi="Garamond" w:cs="Arial"/>
          <w:spacing w:val="10"/>
          <w:sz w:val="24"/>
          <w:szCs w:val="24"/>
          <w:shd w:val="clear" w:color="auto" w:fill="FFFFFF"/>
        </w:rPr>
        <w:t>Construire une équipe cohésive qui sait faire face les conflits éventuels dans se laisser submerger par ceux-</w:t>
      </w:r>
      <w:bookmarkStart w:id="1174" w:name="_Toc243339226"/>
      <w:bookmarkEnd w:id="1164"/>
      <w:r w:rsidRPr="00CB6B08">
        <w:rPr>
          <w:rFonts w:ascii="Garamond" w:hAnsi="Garamond" w:cs="Arial"/>
          <w:spacing w:val="10"/>
          <w:sz w:val="24"/>
          <w:szCs w:val="24"/>
          <w:shd w:val="clear" w:color="auto" w:fill="FFFFFF"/>
        </w:rPr>
        <w:t>ci ;</w:t>
      </w:r>
      <w:bookmarkStart w:id="1175" w:name="_Toc478078228"/>
      <w:bookmarkStart w:id="1176" w:name="_Toc478078509"/>
      <w:bookmarkStart w:id="1177" w:name="_Toc478208739"/>
      <w:bookmarkStart w:id="1178" w:name="_Toc478390548"/>
      <w:bookmarkStart w:id="1179" w:name="_Toc478488742"/>
      <w:bookmarkStart w:id="1180" w:name="_Toc478597242"/>
      <w:bookmarkStart w:id="1181" w:name="_Toc478597975"/>
      <w:bookmarkStart w:id="1182" w:name="_Toc478639480"/>
      <w:bookmarkStart w:id="1183" w:name="_Toc500161394"/>
      <w:bookmarkEnd w:id="1165"/>
      <w:bookmarkEnd w:id="1166"/>
      <w:bookmarkEnd w:id="1167"/>
      <w:bookmarkEnd w:id="1168"/>
      <w:bookmarkEnd w:id="1169"/>
      <w:bookmarkEnd w:id="1170"/>
      <w:bookmarkEnd w:id="1171"/>
      <w:bookmarkEnd w:id="1172"/>
      <w:bookmarkEnd w:id="1173"/>
    </w:p>
    <w:p w14:paraId="05ED9929" w14:textId="77777777" w:rsidR="001D0D2D" w:rsidRPr="00CB6B08" w:rsidRDefault="001D0D2D" w:rsidP="000F2C18">
      <w:pPr>
        <w:pStyle w:val="Paragraphedeliste"/>
        <w:numPr>
          <w:ilvl w:val="0"/>
          <w:numId w:val="35"/>
        </w:numPr>
        <w:autoSpaceDE w:val="0"/>
        <w:autoSpaceDN w:val="0"/>
        <w:adjustRightInd w:val="0"/>
        <w:spacing w:before="100" w:beforeAutospacing="1" w:after="100" w:afterAutospacing="1"/>
        <w:jc w:val="both"/>
        <w:rPr>
          <w:rFonts w:ascii="Garamond" w:hAnsi="Garamond" w:cs="Arial"/>
          <w:spacing w:val="10"/>
          <w:sz w:val="24"/>
          <w:szCs w:val="24"/>
          <w:shd w:val="clear" w:color="auto" w:fill="FFFFFF"/>
        </w:rPr>
      </w:pPr>
      <w:r w:rsidRPr="00CB6B08">
        <w:rPr>
          <w:rFonts w:ascii="Garamond" w:hAnsi="Garamond" w:cs="Arial"/>
          <w:spacing w:val="10"/>
          <w:sz w:val="24"/>
          <w:szCs w:val="24"/>
          <w:shd w:val="clear" w:color="auto" w:fill="FFFFFF"/>
        </w:rPr>
        <w:t>Déléguer, quand peut se faire, pour créer un climat de confiance et pour responsabiliser ;</w:t>
      </w:r>
      <w:bookmarkStart w:id="1184" w:name="_Toc243339227"/>
      <w:bookmarkEnd w:id="1174"/>
      <w:bookmarkEnd w:id="1175"/>
      <w:bookmarkEnd w:id="1176"/>
      <w:bookmarkEnd w:id="1177"/>
      <w:bookmarkEnd w:id="1178"/>
      <w:bookmarkEnd w:id="1179"/>
      <w:bookmarkEnd w:id="1180"/>
      <w:bookmarkEnd w:id="1181"/>
      <w:bookmarkEnd w:id="1182"/>
      <w:bookmarkEnd w:id="1183"/>
    </w:p>
    <w:p w14:paraId="07195FAA" w14:textId="77777777" w:rsidR="001D0D2D" w:rsidRPr="00CB6B08" w:rsidRDefault="001D0D2D" w:rsidP="000F2C18">
      <w:pPr>
        <w:pStyle w:val="Titre3"/>
        <w:keepLines/>
        <w:numPr>
          <w:ilvl w:val="0"/>
          <w:numId w:val="35"/>
        </w:numPr>
        <w:shd w:val="clear" w:color="auto" w:fill="FFFFFF"/>
        <w:spacing w:before="100" w:beforeAutospacing="1" w:after="100" w:afterAutospacing="1" w:line="276" w:lineRule="auto"/>
        <w:ind w:left="0" w:firstLine="567"/>
        <w:jc w:val="both"/>
        <w:rPr>
          <w:rFonts w:ascii="Garamond" w:hAnsi="Garamond" w:cs="Arial"/>
          <w:b w:val="0"/>
          <w:bCs w:val="0"/>
          <w:spacing w:val="10"/>
          <w:sz w:val="24"/>
          <w:szCs w:val="24"/>
          <w:shd w:val="clear" w:color="auto" w:fill="FFFFFF"/>
        </w:rPr>
      </w:pPr>
      <w:bookmarkStart w:id="1185" w:name="_Toc478078229"/>
      <w:bookmarkStart w:id="1186" w:name="_Toc478078510"/>
      <w:bookmarkStart w:id="1187" w:name="_Toc478208740"/>
      <w:bookmarkStart w:id="1188" w:name="_Toc478390549"/>
      <w:bookmarkStart w:id="1189" w:name="_Toc478488743"/>
      <w:bookmarkStart w:id="1190" w:name="_Toc478597243"/>
      <w:bookmarkStart w:id="1191" w:name="_Toc478597976"/>
      <w:bookmarkStart w:id="1192" w:name="_Toc478639481"/>
      <w:bookmarkStart w:id="1193" w:name="_Toc500161395"/>
      <w:bookmarkStart w:id="1194" w:name="_Toc511675932"/>
      <w:bookmarkStart w:id="1195" w:name="_Toc513801464"/>
      <w:r w:rsidRPr="00CB6B08">
        <w:rPr>
          <w:rFonts w:ascii="Garamond" w:hAnsi="Garamond" w:cs="Arial"/>
          <w:b w:val="0"/>
          <w:bCs w:val="0"/>
          <w:spacing w:val="10"/>
          <w:sz w:val="24"/>
          <w:szCs w:val="24"/>
          <w:shd w:val="clear" w:color="auto" w:fill="FFFFFF"/>
        </w:rPr>
        <w:lastRenderedPageBreak/>
        <w:t xml:space="preserve">Faire les éloges des membres pour la qualité de leur travail ou </w:t>
      </w:r>
      <w:bookmarkStart w:id="1196" w:name="_Toc243339228"/>
      <w:bookmarkEnd w:id="1184"/>
      <w:r w:rsidRPr="00CB6B08">
        <w:rPr>
          <w:rFonts w:ascii="Garamond" w:hAnsi="Garamond" w:cs="Arial"/>
          <w:b w:val="0"/>
          <w:bCs w:val="0"/>
          <w:spacing w:val="10"/>
          <w:sz w:val="24"/>
          <w:szCs w:val="24"/>
          <w:shd w:val="clear" w:color="auto" w:fill="FFFFFF"/>
        </w:rPr>
        <w:t>engagement ;</w:t>
      </w:r>
      <w:bookmarkEnd w:id="1185"/>
      <w:bookmarkEnd w:id="1186"/>
      <w:bookmarkEnd w:id="1187"/>
      <w:bookmarkEnd w:id="1188"/>
      <w:bookmarkEnd w:id="1189"/>
      <w:bookmarkEnd w:id="1190"/>
      <w:bookmarkEnd w:id="1191"/>
      <w:bookmarkEnd w:id="1192"/>
      <w:bookmarkEnd w:id="1193"/>
      <w:bookmarkEnd w:id="1194"/>
      <w:bookmarkEnd w:id="1195"/>
    </w:p>
    <w:p w14:paraId="73779ED9" w14:textId="77777777" w:rsidR="001D0D2D" w:rsidRPr="00CB6B08" w:rsidRDefault="001D0D2D" w:rsidP="000F2C18">
      <w:pPr>
        <w:pStyle w:val="Titre3"/>
        <w:keepLines/>
        <w:numPr>
          <w:ilvl w:val="0"/>
          <w:numId w:val="35"/>
        </w:numPr>
        <w:shd w:val="clear" w:color="auto" w:fill="FFFFFF"/>
        <w:spacing w:before="100" w:beforeAutospacing="1" w:after="100" w:afterAutospacing="1" w:line="276" w:lineRule="auto"/>
        <w:ind w:left="0" w:firstLine="567"/>
        <w:jc w:val="both"/>
        <w:rPr>
          <w:rFonts w:ascii="Garamond" w:hAnsi="Garamond" w:cs="Arial"/>
          <w:b w:val="0"/>
          <w:bCs w:val="0"/>
          <w:spacing w:val="10"/>
          <w:sz w:val="24"/>
          <w:szCs w:val="24"/>
          <w:shd w:val="clear" w:color="auto" w:fill="FFFFFF"/>
        </w:rPr>
      </w:pPr>
      <w:bookmarkStart w:id="1197" w:name="_Toc478078230"/>
      <w:bookmarkStart w:id="1198" w:name="_Toc478078511"/>
      <w:bookmarkStart w:id="1199" w:name="_Toc478208741"/>
      <w:bookmarkStart w:id="1200" w:name="_Toc478390550"/>
      <w:bookmarkStart w:id="1201" w:name="_Toc478488744"/>
      <w:bookmarkStart w:id="1202" w:name="_Toc478597244"/>
      <w:bookmarkStart w:id="1203" w:name="_Toc478597977"/>
      <w:bookmarkStart w:id="1204" w:name="_Toc478639482"/>
      <w:bookmarkStart w:id="1205" w:name="_Toc500161396"/>
      <w:bookmarkStart w:id="1206" w:name="_Toc511675933"/>
      <w:bookmarkStart w:id="1207" w:name="_Toc513801465"/>
      <w:r w:rsidRPr="00CB6B08">
        <w:rPr>
          <w:rFonts w:ascii="Garamond" w:hAnsi="Garamond" w:cs="Arial"/>
          <w:b w:val="0"/>
          <w:bCs w:val="0"/>
          <w:spacing w:val="10"/>
          <w:sz w:val="24"/>
          <w:szCs w:val="24"/>
          <w:shd w:val="clear" w:color="auto" w:fill="FFFFFF"/>
        </w:rPr>
        <w:t>Offrir des opportunités réelles de carrière.</w:t>
      </w:r>
      <w:bookmarkEnd w:id="1196"/>
      <w:bookmarkEnd w:id="1197"/>
      <w:bookmarkEnd w:id="1198"/>
      <w:bookmarkEnd w:id="1199"/>
      <w:bookmarkEnd w:id="1200"/>
      <w:bookmarkEnd w:id="1201"/>
      <w:bookmarkEnd w:id="1202"/>
      <w:bookmarkEnd w:id="1203"/>
      <w:bookmarkEnd w:id="1204"/>
      <w:bookmarkEnd w:id="1205"/>
      <w:bookmarkEnd w:id="1206"/>
      <w:bookmarkEnd w:id="1207"/>
    </w:p>
    <w:p w14:paraId="4F15DD79" w14:textId="77777777" w:rsidR="008D2CDC" w:rsidRPr="00CB6B08" w:rsidRDefault="001D0D2D" w:rsidP="008D2CDC">
      <w:pPr>
        <w:pStyle w:val="Titre2"/>
        <w:spacing w:before="100" w:beforeAutospacing="1" w:after="100" w:afterAutospacing="1" w:line="276" w:lineRule="auto"/>
        <w:rPr>
          <w:rFonts w:ascii="Garamond" w:hAnsi="Garamond" w:cs="Arial"/>
          <w:sz w:val="24"/>
          <w:szCs w:val="24"/>
        </w:rPr>
      </w:pPr>
      <w:bookmarkStart w:id="1208" w:name="_Toc478078231"/>
      <w:bookmarkStart w:id="1209" w:name="_Toc478390551"/>
      <w:bookmarkStart w:id="1210" w:name="_Toc478488745"/>
      <w:bookmarkStart w:id="1211" w:name="_Toc478597245"/>
      <w:bookmarkStart w:id="1212" w:name="_Toc478639483"/>
      <w:bookmarkStart w:id="1213" w:name="_Toc511675934"/>
      <w:bookmarkStart w:id="1214" w:name="_Toc513801466"/>
      <w:r w:rsidRPr="00CB6B08">
        <w:rPr>
          <w:rFonts w:ascii="Garamond" w:hAnsi="Garamond" w:cs="Arial"/>
          <w:sz w:val="24"/>
          <w:szCs w:val="24"/>
        </w:rPr>
        <w:t>II.1. Les fonctions du leader</w:t>
      </w:r>
      <w:bookmarkEnd w:id="1208"/>
      <w:bookmarkEnd w:id="1209"/>
      <w:bookmarkEnd w:id="1210"/>
      <w:bookmarkEnd w:id="1211"/>
      <w:bookmarkEnd w:id="1212"/>
      <w:bookmarkEnd w:id="1213"/>
      <w:bookmarkEnd w:id="1214"/>
      <w:r w:rsidR="008D2CDC" w:rsidRPr="00CB6B08">
        <w:rPr>
          <w:rFonts w:ascii="Garamond" w:hAnsi="Garamond" w:cs="Arial"/>
          <w:sz w:val="24"/>
          <w:szCs w:val="24"/>
        </w:rPr>
        <w:t xml:space="preserve"> : </w:t>
      </w:r>
    </w:p>
    <w:p w14:paraId="14DE4181" w14:textId="77777777" w:rsidR="00EC1E1A" w:rsidRPr="00CB6B08" w:rsidRDefault="001D0D2D" w:rsidP="008D2CDC">
      <w:pPr>
        <w:pStyle w:val="Titre2"/>
        <w:spacing w:before="100" w:beforeAutospacing="1" w:after="100" w:afterAutospacing="1" w:line="276" w:lineRule="auto"/>
        <w:rPr>
          <w:rFonts w:ascii="Garamond" w:hAnsi="Garamond" w:cs="Arial"/>
          <w:sz w:val="24"/>
          <w:szCs w:val="24"/>
        </w:rPr>
      </w:pPr>
      <w:r w:rsidRPr="00CB6B08">
        <w:rPr>
          <w:rFonts w:ascii="Garamond" w:hAnsi="Garamond" w:cs="Arial"/>
          <w:b w:val="0"/>
          <w:bCs w:val="0"/>
          <w:i w:val="0"/>
          <w:iCs w:val="0"/>
          <w:sz w:val="24"/>
          <w:szCs w:val="24"/>
        </w:rPr>
        <w:t>Planifier, Organiser, Diriger, Contrôler</w:t>
      </w:r>
      <w:bookmarkStart w:id="1215" w:name="_Toc478078232"/>
      <w:bookmarkStart w:id="1216" w:name="_Toc478390552"/>
    </w:p>
    <w:tbl>
      <w:tblPr>
        <w:tblStyle w:val="Grilledutableau"/>
        <w:tblW w:w="0" w:type="auto"/>
        <w:tblLook w:val="04A0" w:firstRow="1" w:lastRow="0" w:firstColumn="1" w:lastColumn="0" w:noHBand="0" w:noVBand="1"/>
      </w:tblPr>
      <w:tblGrid>
        <w:gridCol w:w="2904"/>
        <w:gridCol w:w="3867"/>
      </w:tblGrid>
      <w:tr w:rsidR="00E90184" w:rsidRPr="00CB6B08" w14:paraId="2D3CF9DC" w14:textId="77777777" w:rsidTr="00BA5509">
        <w:tc>
          <w:tcPr>
            <w:tcW w:w="6771" w:type="dxa"/>
            <w:gridSpan w:val="2"/>
            <w:shd w:val="clear" w:color="auto" w:fill="BFBFBF" w:themeFill="background1" w:themeFillShade="BF"/>
          </w:tcPr>
          <w:p w14:paraId="2D839D79" w14:textId="77777777" w:rsidR="003008F3" w:rsidRPr="00CB6B08" w:rsidRDefault="003008F3" w:rsidP="000F2C18">
            <w:pPr>
              <w:spacing w:before="100" w:beforeAutospacing="1" w:after="100" w:afterAutospacing="1" w:line="276" w:lineRule="auto"/>
              <w:rPr>
                <w:rFonts w:ascii="Garamond" w:hAnsi="Garamond" w:cs="Arial"/>
              </w:rPr>
            </w:pPr>
            <w:r w:rsidRPr="00CB6B08">
              <w:rPr>
                <w:rFonts w:ascii="Garamond" w:hAnsi="Garamond" w:cs="Arial"/>
              </w:rPr>
              <w:t>PLANIFIER</w:t>
            </w:r>
          </w:p>
        </w:tc>
      </w:tr>
      <w:tr w:rsidR="00E90184" w:rsidRPr="00CB6B08" w14:paraId="06BBF5FC" w14:textId="77777777" w:rsidTr="00BA5509">
        <w:tc>
          <w:tcPr>
            <w:tcW w:w="2904" w:type="dxa"/>
          </w:tcPr>
          <w:p w14:paraId="174A2AAA" w14:textId="77777777" w:rsidR="003008F3" w:rsidRPr="00CB6B08" w:rsidRDefault="003008F3" w:rsidP="000F2C18">
            <w:pPr>
              <w:spacing w:before="100" w:beforeAutospacing="1" w:after="100" w:afterAutospacing="1" w:line="276" w:lineRule="auto"/>
              <w:rPr>
                <w:rFonts w:ascii="Garamond" w:hAnsi="Garamond" w:cs="Arial"/>
              </w:rPr>
            </w:pPr>
            <w:r w:rsidRPr="00CB6B08">
              <w:rPr>
                <w:rFonts w:ascii="Garamond" w:hAnsi="Garamond" w:cs="Arial"/>
              </w:rPr>
              <w:t>Définition</w:t>
            </w:r>
          </w:p>
        </w:tc>
        <w:tc>
          <w:tcPr>
            <w:tcW w:w="3867" w:type="dxa"/>
          </w:tcPr>
          <w:p w14:paraId="13538903" w14:textId="77777777" w:rsidR="003008F3" w:rsidRPr="00CB6B08" w:rsidRDefault="003008F3" w:rsidP="000F2C18">
            <w:pPr>
              <w:spacing w:before="100" w:beforeAutospacing="1" w:after="100" w:afterAutospacing="1" w:line="276" w:lineRule="auto"/>
              <w:rPr>
                <w:rFonts w:ascii="Garamond" w:hAnsi="Garamond" w:cs="Arial"/>
              </w:rPr>
            </w:pPr>
            <w:r w:rsidRPr="00CB6B08">
              <w:rPr>
                <w:rFonts w:ascii="Garamond" w:hAnsi="Garamond" w:cs="Arial"/>
              </w:rPr>
              <w:t>Comportement</w:t>
            </w:r>
          </w:p>
        </w:tc>
      </w:tr>
      <w:tr w:rsidR="00E90184" w:rsidRPr="00CB6B08" w14:paraId="4E4AE02A" w14:textId="77777777" w:rsidTr="00BA5509">
        <w:tc>
          <w:tcPr>
            <w:tcW w:w="2904" w:type="dxa"/>
          </w:tcPr>
          <w:p w14:paraId="73D8795E" w14:textId="77777777" w:rsidR="003008F3" w:rsidRPr="00CB6B08" w:rsidRDefault="003008F3" w:rsidP="000F2C18">
            <w:pPr>
              <w:spacing w:before="100" w:beforeAutospacing="1" w:after="100" w:afterAutospacing="1" w:line="276" w:lineRule="auto"/>
              <w:rPr>
                <w:rFonts w:ascii="Garamond" w:hAnsi="Garamond" w:cs="Arial"/>
              </w:rPr>
            </w:pPr>
            <w:r w:rsidRPr="00CB6B08">
              <w:rPr>
                <w:rFonts w:ascii="Garamond" w:hAnsi="Garamond" w:cs="Arial"/>
              </w:rPr>
              <w:t>Savoir faire des prévisions, fixer des objectifs et établir des plans d’action</w:t>
            </w:r>
          </w:p>
        </w:tc>
        <w:tc>
          <w:tcPr>
            <w:tcW w:w="3867" w:type="dxa"/>
          </w:tcPr>
          <w:p w14:paraId="52B50D86" w14:textId="77777777" w:rsidR="003008F3" w:rsidRPr="00CB6B08" w:rsidRDefault="003008F3" w:rsidP="000F2C18">
            <w:pPr>
              <w:spacing w:before="100" w:beforeAutospacing="1" w:after="100" w:afterAutospacing="1" w:line="276" w:lineRule="auto"/>
              <w:rPr>
                <w:rFonts w:ascii="Garamond" w:hAnsi="Garamond" w:cs="Arial"/>
              </w:rPr>
            </w:pPr>
            <w:r w:rsidRPr="00CB6B08">
              <w:rPr>
                <w:rFonts w:ascii="Garamond" w:hAnsi="Garamond" w:cs="Arial"/>
              </w:rPr>
              <w:t>Prendre le temps d’examiner la situation</w:t>
            </w:r>
          </w:p>
          <w:p w14:paraId="06D4A99F" w14:textId="77777777" w:rsidR="003008F3" w:rsidRPr="00CB6B08" w:rsidRDefault="003008F3" w:rsidP="000F2C18">
            <w:pPr>
              <w:spacing w:before="100" w:beforeAutospacing="1" w:after="100" w:afterAutospacing="1" w:line="276" w:lineRule="auto"/>
              <w:rPr>
                <w:rFonts w:ascii="Garamond" w:hAnsi="Garamond" w:cs="Arial"/>
              </w:rPr>
            </w:pPr>
            <w:r w:rsidRPr="00CB6B08">
              <w:rPr>
                <w:rFonts w:ascii="Garamond" w:hAnsi="Garamond" w:cs="Arial"/>
              </w:rPr>
              <w:t>Fixer des objectifs, des résultats à atteindre</w:t>
            </w:r>
          </w:p>
          <w:p w14:paraId="277BE75E" w14:textId="77777777" w:rsidR="003008F3" w:rsidRPr="00CB6B08" w:rsidRDefault="003008F3" w:rsidP="000F2C18">
            <w:pPr>
              <w:spacing w:before="100" w:beforeAutospacing="1" w:after="100" w:afterAutospacing="1" w:line="276" w:lineRule="auto"/>
              <w:rPr>
                <w:rFonts w:ascii="Garamond" w:hAnsi="Garamond" w:cs="Arial"/>
              </w:rPr>
            </w:pPr>
            <w:r w:rsidRPr="00CB6B08">
              <w:rPr>
                <w:rFonts w:ascii="Garamond" w:hAnsi="Garamond" w:cs="Arial"/>
              </w:rPr>
              <w:t>Etablir les priorités</w:t>
            </w:r>
          </w:p>
          <w:p w14:paraId="5767DA3D" w14:textId="77777777" w:rsidR="003008F3" w:rsidRPr="00CB6B08" w:rsidRDefault="00FC79FA" w:rsidP="000F2C18">
            <w:pPr>
              <w:spacing w:before="100" w:beforeAutospacing="1" w:after="100" w:afterAutospacing="1" w:line="276" w:lineRule="auto"/>
              <w:rPr>
                <w:rFonts w:ascii="Garamond" w:hAnsi="Garamond" w:cs="Arial"/>
              </w:rPr>
            </w:pPr>
            <w:r w:rsidRPr="00CB6B08">
              <w:rPr>
                <w:rFonts w:ascii="Garamond" w:hAnsi="Garamond" w:cs="Arial"/>
              </w:rPr>
              <w:t>Elaborer le plan d’action et agencer les activités dans le temps</w:t>
            </w:r>
          </w:p>
          <w:p w14:paraId="462C2EE0" w14:textId="77777777" w:rsidR="00FC79FA" w:rsidRPr="00CB6B08" w:rsidRDefault="00FC79FA" w:rsidP="000F2C18">
            <w:pPr>
              <w:spacing w:before="100" w:beforeAutospacing="1" w:after="100" w:afterAutospacing="1" w:line="276" w:lineRule="auto"/>
              <w:rPr>
                <w:rFonts w:ascii="Garamond" w:hAnsi="Garamond" w:cs="Arial"/>
              </w:rPr>
            </w:pPr>
            <w:r w:rsidRPr="00CB6B08">
              <w:rPr>
                <w:rFonts w:ascii="Garamond" w:hAnsi="Garamond" w:cs="Arial"/>
              </w:rPr>
              <w:t>Identifier les ressources nécessaires (humaines, matérielles, financières) pour atteindre les objectifs fixés</w:t>
            </w:r>
          </w:p>
          <w:p w14:paraId="280F239D" w14:textId="77777777" w:rsidR="00FC79FA" w:rsidRPr="00CB6B08" w:rsidRDefault="00FC79FA" w:rsidP="000F2C18">
            <w:pPr>
              <w:spacing w:before="100" w:beforeAutospacing="1" w:after="100" w:afterAutospacing="1" w:line="276" w:lineRule="auto"/>
              <w:rPr>
                <w:rFonts w:ascii="Garamond" w:hAnsi="Garamond" w:cs="Arial"/>
              </w:rPr>
            </w:pPr>
            <w:r w:rsidRPr="00CB6B08">
              <w:rPr>
                <w:rFonts w:ascii="Garamond" w:hAnsi="Garamond" w:cs="Arial"/>
              </w:rPr>
              <w:t>Fixer des échéances en tenant compte des contraintes</w:t>
            </w:r>
          </w:p>
          <w:p w14:paraId="67D60883" w14:textId="77777777" w:rsidR="00FC79FA" w:rsidRPr="00CB6B08" w:rsidRDefault="00FC79FA" w:rsidP="000F2C18">
            <w:pPr>
              <w:spacing w:before="100" w:beforeAutospacing="1" w:after="100" w:afterAutospacing="1" w:line="276" w:lineRule="auto"/>
              <w:rPr>
                <w:rFonts w:ascii="Garamond" w:hAnsi="Garamond" w:cs="Arial"/>
              </w:rPr>
            </w:pPr>
            <w:r w:rsidRPr="00CB6B08">
              <w:rPr>
                <w:rFonts w:ascii="Garamond" w:hAnsi="Garamond" w:cs="Arial"/>
              </w:rPr>
              <w:t>Organise l’utilisation de son temps</w:t>
            </w:r>
          </w:p>
          <w:p w14:paraId="19117890" w14:textId="77777777" w:rsidR="00FC79FA" w:rsidRPr="00CB6B08" w:rsidRDefault="00FC79FA" w:rsidP="000F2C18">
            <w:pPr>
              <w:spacing w:before="100" w:beforeAutospacing="1" w:after="100" w:afterAutospacing="1" w:line="276" w:lineRule="auto"/>
              <w:rPr>
                <w:rFonts w:ascii="Garamond" w:hAnsi="Garamond" w:cs="Arial"/>
              </w:rPr>
            </w:pPr>
            <w:r w:rsidRPr="00CB6B08">
              <w:rPr>
                <w:rFonts w:ascii="Garamond" w:hAnsi="Garamond" w:cs="Arial"/>
              </w:rPr>
              <w:t>Anticipe les situations futures</w:t>
            </w:r>
          </w:p>
        </w:tc>
      </w:tr>
      <w:tr w:rsidR="00E90184" w:rsidRPr="00CB6B08" w14:paraId="26EC75EE" w14:textId="77777777" w:rsidTr="00BA5509">
        <w:tc>
          <w:tcPr>
            <w:tcW w:w="6771" w:type="dxa"/>
            <w:gridSpan w:val="2"/>
            <w:shd w:val="clear" w:color="auto" w:fill="BFBFBF" w:themeFill="background1" w:themeFillShade="BF"/>
          </w:tcPr>
          <w:p w14:paraId="29867969" w14:textId="77777777" w:rsidR="00FC79FA" w:rsidRPr="00CB6B08" w:rsidRDefault="00FC79FA" w:rsidP="000F2C18">
            <w:pPr>
              <w:spacing w:before="100" w:beforeAutospacing="1" w:after="100" w:afterAutospacing="1" w:line="276" w:lineRule="auto"/>
              <w:rPr>
                <w:rFonts w:ascii="Garamond" w:hAnsi="Garamond" w:cs="Arial"/>
              </w:rPr>
            </w:pPr>
            <w:r w:rsidRPr="00CB6B08">
              <w:rPr>
                <w:rFonts w:ascii="Garamond" w:hAnsi="Garamond" w:cs="Arial"/>
              </w:rPr>
              <w:t>ORGANISER</w:t>
            </w:r>
          </w:p>
        </w:tc>
      </w:tr>
      <w:tr w:rsidR="00E90184" w:rsidRPr="00CB6B08" w14:paraId="2450C98C" w14:textId="77777777" w:rsidTr="00BA5509">
        <w:tc>
          <w:tcPr>
            <w:tcW w:w="2904" w:type="dxa"/>
          </w:tcPr>
          <w:p w14:paraId="5874FB8F" w14:textId="77777777" w:rsidR="003008F3" w:rsidRPr="00CB6B08" w:rsidRDefault="00FC79FA" w:rsidP="000F2C18">
            <w:pPr>
              <w:spacing w:before="100" w:beforeAutospacing="1" w:after="100" w:afterAutospacing="1" w:line="276" w:lineRule="auto"/>
              <w:rPr>
                <w:rFonts w:ascii="Garamond" w:hAnsi="Garamond" w:cs="Arial"/>
              </w:rPr>
            </w:pPr>
            <w:r w:rsidRPr="00CB6B08">
              <w:rPr>
                <w:rFonts w:ascii="Garamond" w:hAnsi="Garamond" w:cs="Arial"/>
              </w:rPr>
              <w:t>Définition</w:t>
            </w:r>
          </w:p>
        </w:tc>
        <w:tc>
          <w:tcPr>
            <w:tcW w:w="3867" w:type="dxa"/>
          </w:tcPr>
          <w:p w14:paraId="1AE37D76" w14:textId="77777777" w:rsidR="003008F3" w:rsidRPr="00CB6B08" w:rsidRDefault="00FC79FA" w:rsidP="000F2C18">
            <w:pPr>
              <w:spacing w:before="100" w:beforeAutospacing="1" w:after="100" w:afterAutospacing="1" w:line="276" w:lineRule="auto"/>
              <w:rPr>
                <w:rFonts w:ascii="Garamond" w:hAnsi="Garamond" w:cs="Arial"/>
              </w:rPr>
            </w:pPr>
            <w:r w:rsidRPr="00CB6B08">
              <w:rPr>
                <w:rFonts w:ascii="Garamond" w:hAnsi="Garamond" w:cs="Arial"/>
              </w:rPr>
              <w:t>Comportement</w:t>
            </w:r>
          </w:p>
        </w:tc>
      </w:tr>
      <w:tr w:rsidR="00E90184" w:rsidRPr="00CB6B08" w14:paraId="035B3C0E" w14:textId="77777777" w:rsidTr="00BA5509">
        <w:tc>
          <w:tcPr>
            <w:tcW w:w="2904" w:type="dxa"/>
          </w:tcPr>
          <w:p w14:paraId="4A50C3BE" w14:textId="77777777" w:rsidR="003008F3" w:rsidRPr="00CB6B08" w:rsidRDefault="00FC79FA" w:rsidP="000F2C18">
            <w:pPr>
              <w:spacing w:before="100" w:beforeAutospacing="1" w:after="100" w:afterAutospacing="1" w:line="276" w:lineRule="auto"/>
              <w:rPr>
                <w:rFonts w:ascii="Garamond" w:hAnsi="Garamond" w:cs="Arial"/>
              </w:rPr>
            </w:pPr>
            <w:r w:rsidRPr="00CB6B08">
              <w:rPr>
                <w:rFonts w:ascii="Garamond" w:hAnsi="Garamond" w:cs="Arial"/>
              </w:rPr>
              <w:t xml:space="preserve">Savoir répartir les tâches et les ressources et les </w:t>
            </w:r>
            <w:r w:rsidRPr="00CB6B08">
              <w:rPr>
                <w:rFonts w:ascii="Garamond" w:hAnsi="Garamond" w:cs="Arial"/>
              </w:rPr>
              <w:lastRenderedPageBreak/>
              <w:t>coordonner de manière à atteindre les objectifs</w:t>
            </w:r>
          </w:p>
        </w:tc>
        <w:tc>
          <w:tcPr>
            <w:tcW w:w="3867" w:type="dxa"/>
          </w:tcPr>
          <w:p w14:paraId="17723F98" w14:textId="77777777" w:rsidR="003008F3" w:rsidRPr="00CB6B08" w:rsidRDefault="005F2C79" w:rsidP="000F2C18">
            <w:pPr>
              <w:spacing w:before="100" w:beforeAutospacing="1" w:after="100" w:afterAutospacing="1" w:line="276" w:lineRule="auto"/>
              <w:rPr>
                <w:rFonts w:ascii="Garamond" w:hAnsi="Garamond" w:cs="Arial"/>
              </w:rPr>
            </w:pPr>
            <w:r w:rsidRPr="00CB6B08">
              <w:rPr>
                <w:rFonts w:ascii="Garamond" w:hAnsi="Garamond" w:cs="Arial"/>
              </w:rPr>
              <w:lastRenderedPageBreak/>
              <w:t>Coordonner les différentes activités visant à atteindre un objectif</w:t>
            </w:r>
          </w:p>
          <w:p w14:paraId="14FE6F75" w14:textId="77777777" w:rsidR="005F2C79" w:rsidRPr="00CB6B08" w:rsidRDefault="005F2C79" w:rsidP="000F2C18">
            <w:pPr>
              <w:spacing w:before="100" w:beforeAutospacing="1" w:after="100" w:afterAutospacing="1" w:line="276" w:lineRule="auto"/>
              <w:rPr>
                <w:rFonts w:ascii="Garamond" w:hAnsi="Garamond" w:cs="Arial"/>
              </w:rPr>
            </w:pPr>
            <w:r w:rsidRPr="00CB6B08">
              <w:rPr>
                <w:rFonts w:ascii="Garamond" w:hAnsi="Garamond" w:cs="Arial"/>
              </w:rPr>
              <w:lastRenderedPageBreak/>
              <w:t>Assigner les tâches selon les responsabilités et les fonctions</w:t>
            </w:r>
          </w:p>
          <w:p w14:paraId="000688B1" w14:textId="77777777" w:rsidR="005F2C79" w:rsidRPr="00CB6B08" w:rsidRDefault="005F2C79" w:rsidP="000F2C18">
            <w:pPr>
              <w:spacing w:before="100" w:beforeAutospacing="1" w:after="100" w:afterAutospacing="1" w:line="276" w:lineRule="auto"/>
              <w:rPr>
                <w:rFonts w:ascii="Garamond" w:hAnsi="Garamond" w:cs="Arial"/>
              </w:rPr>
            </w:pPr>
            <w:r w:rsidRPr="00CB6B08">
              <w:rPr>
                <w:rFonts w:ascii="Garamond" w:hAnsi="Garamond" w:cs="Arial"/>
              </w:rPr>
              <w:t>Faire le lien entre tous ceux qui font partie de l’association</w:t>
            </w:r>
          </w:p>
          <w:p w14:paraId="15B68FB9" w14:textId="77777777" w:rsidR="005F2C79" w:rsidRPr="00CB6B08" w:rsidRDefault="005F2C79" w:rsidP="000F2C18">
            <w:pPr>
              <w:spacing w:before="100" w:beforeAutospacing="1" w:after="100" w:afterAutospacing="1" w:line="276" w:lineRule="auto"/>
              <w:rPr>
                <w:rFonts w:ascii="Garamond" w:hAnsi="Garamond" w:cs="Arial"/>
              </w:rPr>
            </w:pPr>
            <w:r w:rsidRPr="00CB6B08">
              <w:rPr>
                <w:rFonts w:ascii="Garamond" w:hAnsi="Garamond" w:cs="Arial"/>
              </w:rPr>
              <w:t>Faire le lien entre les différentes personnes impliquées</w:t>
            </w:r>
          </w:p>
          <w:p w14:paraId="17B46023" w14:textId="77777777" w:rsidR="005F2C79" w:rsidRPr="00CB6B08" w:rsidRDefault="005F2C79" w:rsidP="000F2C18">
            <w:pPr>
              <w:spacing w:before="100" w:beforeAutospacing="1" w:after="100" w:afterAutospacing="1" w:line="276" w:lineRule="auto"/>
              <w:rPr>
                <w:rFonts w:ascii="Garamond" w:hAnsi="Garamond" w:cs="Arial"/>
              </w:rPr>
            </w:pPr>
            <w:r w:rsidRPr="00CB6B08">
              <w:rPr>
                <w:rFonts w:ascii="Garamond" w:hAnsi="Garamond" w:cs="Arial"/>
              </w:rPr>
              <w:t>Élaborer et mettre en œuvre les systèmes et les modes de travail requis</w:t>
            </w:r>
          </w:p>
          <w:p w14:paraId="7DD8DB1F" w14:textId="77777777" w:rsidR="005F2C79" w:rsidRPr="00CB6B08" w:rsidRDefault="005F2C79" w:rsidP="000F2C18">
            <w:pPr>
              <w:spacing w:before="100" w:beforeAutospacing="1" w:after="100" w:afterAutospacing="1" w:line="276" w:lineRule="auto"/>
              <w:rPr>
                <w:rFonts w:ascii="Garamond" w:hAnsi="Garamond" w:cs="Arial"/>
              </w:rPr>
            </w:pPr>
            <w:r w:rsidRPr="00CB6B08">
              <w:rPr>
                <w:rFonts w:ascii="Garamond" w:hAnsi="Garamond" w:cs="Arial"/>
              </w:rPr>
              <w:t>Choisir des modes d’action qui visent l’économie de temps et de ressource</w:t>
            </w:r>
          </w:p>
        </w:tc>
      </w:tr>
      <w:tr w:rsidR="00E90184" w:rsidRPr="00CB6B08" w14:paraId="635122A3" w14:textId="77777777" w:rsidTr="00BA5509">
        <w:tc>
          <w:tcPr>
            <w:tcW w:w="6771" w:type="dxa"/>
            <w:gridSpan w:val="2"/>
            <w:shd w:val="clear" w:color="auto" w:fill="BFBFBF" w:themeFill="background1" w:themeFillShade="BF"/>
          </w:tcPr>
          <w:p w14:paraId="5E1B95DD" w14:textId="77777777" w:rsidR="005F2C79" w:rsidRPr="00CB6B08" w:rsidRDefault="005F2C79" w:rsidP="000F2C18">
            <w:pPr>
              <w:spacing w:before="100" w:beforeAutospacing="1" w:after="100" w:afterAutospacing="1" w:line="276" w:lineRule="auto"/>
              <w:rPr>
                <w:rFonts w:ascii="Garamond" w:hAnsi="Garamond" w:cs="Arial"/>
              </w:rPr>
            </w:pPr>
            <w:r w:rsidRPr="00CB6B08">
              <w:rPr>
                <w:rFonts w:ascii="Garamond" w:hAnsi="Garamond" w:cs="Arial"/>
              </w:rPr>
              <w:lastRenderedPageBreak/>
              <w:t>DIRIGER</w:t>
            </w:r>
          </w:p>
        </w:tc>
      </w:tr>
      <w:tr w:rsidR="00E90184" w:rsidRPr="00CB6B08" w14:paraId="7A9F82F9" w14:textId="77777777" w:rsidTr="00BA5509">
        <w:tc>
          <w:tcPr>
            <w:tcW w:w="2904" w:type="dxa"/>
          </w:tcPr>
          <w:p w14:paraId="3AAAC1E0" w14:textId="77777777" w:rsidR="003008F3" w:rsidRPr="00CB6B08" w:rsidRDefault="005F2C79" w:rsidP="000F2C18">
            <w:pPr>
              <w:spacing w:before="100" w:beforeAutospacing="1" w:after="100" w:afterAutospacing="1" w:line="276" w:lineRule="auto"/>
              <w:rPr>
                <w:rFonts w:ascii="Garamond" w:hAnsi="Garamond" w:cs="Arial"/>
              </w:rPr>
            </w:pPr>
            <w:r w:rsidRPr="00CB6B08">
              <w:rPr>
                <w:rFonts w:ascii="Garamond" w:hAnsi="Garamond" w:cs="Arial"/>
              </w:rPr>
              <w:t>Définition</w:t>
            </w:r>
          </w:p>
        </w:tc>
        <w:tc>
          <w:tcPr>
            <w:tcW w:w="3867" w:type="dxa"/>
          </w:tcPr>
          <w:p w14:paraId="43DC6F1D" w14:textId="77777777" w:rsidR="003008F3" w:rsidRPr="00CB6B08" w:rsidRDefault="005F2C79" w:rsidP="000F2C18">
            <w:pPr>
              <w:spacing w:before="100" w:beforeAutospacing="1" w:after="100" w:afterAutospacing="1" w:line="276" w:lineRule="auto"/>
              <w:rPr>
                <w:rFonts w:ascii="Garamond" w:hAnsi="Garamond" w:cs="Arial"/>
              </w:rPr>
            </w:pPr>
            <w:r w:rsidRPr="00CB6B08">
              <w:rPr>
                <w:rFonts w:ascii="Garamond" w:hAnsi="Garamond" w:cs="Arial"/>
              </w:rPr>
              <w:t>Comportement</w:t>
            </w:r>
          </w:p>
        </w:tc>
      </w:tr>
      <w:tr w:rsidR="00E90184" w:rsidRPr="00CB6B08" w14:paraId="13C5C500" w14:textId="77777777" w:rsidTr="00BA5509">
        <w:tc>
          <w:tcPr>
            <w:tcW w:w="2904" w:type="dxa"/>
          </w:tcPr>
          <w:p w14:paraId="547089AF" w14:textId="77777777" w:rsidR="00B05821" w:rsidRPr="00CB6B08" w:rsidRDefault="00B05821" w:rsidP="000F2C18">
            <w:pPr>
              <w:spacing w:before="100" w:beforeAutospacing="1" w:after="100" w:afterAutospacing="1" w:line="276" w:lineRule="auto"/>
              <w:rPr>
                <w:rFonts w:ascii="Garamond" w:hAnsi="Garamond" w:cs="Arial"/>
              </w:rPr>
            </w:pPr>
            <w:r w:rsidRPr="00CB6B08">
              <w:rPr>
                <w:rFonts w:ascii="Garamond" w:hAnsi="Garamond" w:cs="Arial"/>
              </w:rPr>
              <w:t>Savoir préciser la contribution de chaque personne et lui fournir l’aide et les ressource dont elle a besoin</w:t>
            </w:r>
          </w:p>
        </w:tc>
        <w:tc>
          <w:tcPr>
            <w:tcW w:w="3867" w:type="dxa"/>
          </w:tcPr>
          <w:p w14:paraId="7C5EE8E5" w14:textId="77777777" w:rsidR="00B05821" w:rsidRPr="00CB6B08" w:rsidRDefault="00B05821" w:rsidP="000F2C18">
            <w:pPr>
              <w:spacing w:before="100" w:beforeAutospacing="1" w:after="100" w:afterAutospacing="1" w:line="276" w:lineRule="auto"/>
              <w:rPr>
                <w:rFonts w:ascii="Garamond" w:hAnsi="Garamond" w:cs="Arial"/>
              </w:rPr>
            </w:pPr>
            <w:r w:rsidRPr="00CB6B08">
              <w:rPr>
                <w:rFonts w:ascii="Garamond" w:hAnsi="Garamond" w:cs="Arial"/>
              </w:rPr>
              <w:t>Communiquer les objectifs fixés</w:t>
            </w:r>
          </w:p>
          <w:p w14:paraId="60198FBA" w14:textId="77777777" w:rsidR="00B05821" w:rsidRPr="00CB6B08" w:rsidRDefault="00B05821" w:rsidP="000F2C18">
            <w:pPr>
              <w:spacing w:before="100" w:beforeAutospacing="1" w:after="100" w:afterAutospacing="1" w:line="276" w:lineRule="auto"/>
              <w:rPr>
                <w:rFonts w:ascii="Garamond" w:hAnsi="Garamond" w:cs="Arial"/>
              </w:rPr>
            </w:pPr>
            <w:r w:rsidRPr="00CB6B08">
              <w:rPr>
                <w:rFonts w:ascii="Garamond" w:hAnsi="Garamond" w:cs="Arial"/>
              </w:rPr>
              <w:t>Préciser les limites de chaque mandat de travail</w:t>
            </w:r>
          </w:p>
          <w:p w14:paraId="4FABBA32" w14:textId="77777777" w:rsidR="00B05821" w:rsidRPr="00CB6B08" w:rsidRDefault="00B05821" w:rsidP="000F2C18">
            <w:pPr>
              <w:spacing w:before="100" w:beforeAutospacing="1" w:after="100" w:afterAutospacing="1" w:line="276" w:lineRule="auto"/>
              <w:rPr>
                <w:rFonts w:ascii="Garamond" w:hAnsi="Garamond" w:cs="Arial"/>
              </w:rPr>
            </w:pPr>
            <w:r w:rsidRPr="00CB6B08">
              <w:rPr>
                <w:rFonts w:ascii="Garamond" w:hAnsi="Garamond" w:cs="Arial"/>
              </w:rPr>
              <w:t>Rendre claire la contribution de chaque personne</w:t>
            </w:r>
          </w:p>
          <w:p w14:paraId="0A12F206" w14:textId="77777777" w:rsidR="00B05821" w:rsidRPr="00CB6B08" w:rsidRDefault="00B05821" w:rsidP="000F2C18">
            <w:pPr>
              <w:spacing w:before="100" w:beforeAutospacing="1" w:after="100" w:afterAutospacing="1" w:line="276" w:lineRule="auto"/>
              <w:rPr>
                <w:rFonts w:ascii="Garamond" w:hAnsi="Garamond" w:cs="Arial"/>
              </w:rPr>
            </w:pPr>
            <w:r w:rsidRPr="00CB6B08">
              <w:rPr>
                <w:rFonts w:ascii="Garamond" w:hAnsi="Garamond" w:cs="Arial"/>
              </w:rPr>
              <w:t>Donner des orientations, normes, critères, directives et les expliquer</w:t>
            </w:r>
          </w:p>
          <w:p w14:paraId="13DB8C33" w14:textId="77777777" w:rsidR="00B05821" w:rsidRPr="00CB6B08" w:rsidRDefault="00B05821" w:rsidP="000F2C18">
            <w:pPr>
              <w:spacing w:before="100" w:beforeAutospacing="1" w:after="100" w:afterAutospacing="1" w:line="276" w:lineRule="auto"/>
              <w:rPr>
                <w:rFonts w:ascii="Garamond" w:hAnsi="Garamond" w:cs="Arial"/>
              </w:rPr>
            </w:pPr>
            <w:r w:rsidRPr="00CB6B08">
              <w:rPr>
                <w:rFonts w:ascii="Garamond" w:hAnsi="Garamond" w:cs="Arial"/>
              </w:rPr>
              <w:t xml:space="preserve">Fournir des éléments nécessaires (informations, </w:t>
            </w:r>
            <w:r w:rsidR="00B07DB9" w:rsidRPr="00CB6B08">
              <w:rPr>
                <w:rFonts w:ascii="Garamond" w:hAnsi="Garamond" w:cs="Arial"/>
              </w:rPr>
              <w:t xml:space="preserve">politiques, ressources…) </w:t>
            </w:r>
            <w:r w:rsidRPr="00CB6B08">
              <w:rPr>
                <w:rFonts w:ascii="Garamond" w:hAnsi="Garamond" w:cs="Arial"/>
              </w:rPr>
              <w:t>pour atteindre les objectifs</w:t>
            </w:r>
          </w:p>
          <w:p w14:paraId="689E46F5" w14:textId="77777777" w:rsidR="00B07DB9" w:rsidRPr="00CB6B08" w:rsidRDefault="00B07DB9" w:rsidP="000F2C18">
            <w:pPr>
              <w:spacing w:before="100" w:beforeAutospacing="1" w:after="100" w:afterAutospacing="1" w:line="276" w:lineRule="auto"/>
              <w:rPr>
                <w:rFonts w:ascii="Garamond" w:hAnsi="Garamond" w:cs="Arial"/>
              </w:rPr>
            </w:pPr>
            <w:r w:rsidRPr="00CB6B08">
              <w:rPr>
                <w:rFonts w:ascii="Garamond" w:hAnsi="Garamond" w:cs="Arial"/>
              </w:rPr>
              <w:t>Assurer un suivi périodique et donner son avis sur les travaux et les résultats</w:t>
            </w:r>
          </w:p>
          <w:p w14:paraId="1B151B51" w14:textId="77777777" w:rsidR="00B07DB9" w:rsidRPr="00CB6B08" w:rsidRDefault="00B07DB9" w:rsidP="000F2C18">
            <w:pPr>
              <w:spacing w:before="100" w:beforeAutospacing="1" w:after="100" w:afterAutospacing="1" w:line="276" w:lineRule="auto"/>
              <w:rPr>
                <w:rFonts w:ascii="Garamond" w:hAnsi="Garamond" w:cs="Arial"/>
              </w:rPr>
            </w:pPr>
            <w:r w:rsidRPr="00CB6B08">
              <w:rPr>
                <w:rFonts w:ascii="Garamond" w:hAnsi="Garamond" w:cs="Arial"/>
              </w:rPr>
              <w:lastRenderedPageBreak/>
              <w:t>Laisser les employés prendre des dé</w:t>
            </w:r>
            <w:r w:rsidR="00B64011" w:rsidRPr="00CB6B08">
              <w:rPr>
                <w:rFonts w:ascii="Garamond" w:hAnsi="Garamond" w:cs="Arial"/>
              </w:rPr>
              <w:t>cisions en fonction de leurs fo</w:t>
            </w:r>
            <w:r w:rsidRPr="00CB6B08">
              <w:rPr>
                <w:rFonts w:ascii="Garamond" w:hAnsi="Garamond" w:cs="Arial"/>
              </w:rPr>
              <w:t>n</w:t>
            </w:r>
            <w:r w:rsidR="00B64011" w:rsidRPr="00CB6B08">
              <w:rPr>
                <w:rFonts w:ascii="Garamond" w:hAnsi="Garamond" w:cs="Arial"/>
              </w:rPr>
              <w:t>c</w:t>
            </w:r>
            <w:r w:rsidRPr="00CB6B08">
              <w:rPr>
                <w:rFonts w:ascii="Garamond" w:hAnsi="Garamond" w:cs="Arial"/>
              </w:rPr>
              <w:t>tions</w:t>
            </w:r>
          </w:p>
        </w:tc>
      </w:tr>
      <w:tr w:rsidR="00E90184" w:rsidRPr="00CB6B08" w14:paraId="55FE02DE" w14:textId="77777777" w:rsidTr="00BA5509">
        <w:tc>
          <w:tcPr>
            <w:tcW w:w="6771" w:type="dxa"/>
            <w:gridSpan w:val="2"/>
            <w:shd w:val="clear" w:color="auto" w:fill="BFBFBF" w:themeFill="background1" w:themeFillShade="BF"/>
          </w:tcPr>
          <w:p w14:paraId="25234AEC" w14:textId="77777777" w:rsidR="00B07DB9" w:rsidRPr="00CB6B08" w:rsidRDefault="00B07DB9" w:rsidP="000F2C18">
            <w:pPr>
              <w:spacing w:before="100" w:beforeAutospacing="1" w:after="100" w:afterAutospacing="1" w:line="276" w:lineRule="auto"/>
              <w:rPr>
                <w:rFonts w:ascii="Garamond" w:hAnsi="Garamond" w:cs="Arial"/>
              </w:rPr>
            </w:pPr>
            <w:r w:rsidRPr="00CB6B08">
              <w:rPr>
                <w:rFonts w:ascii="Garamond" w:hAnsi="Garamond" w:cs="Arial"/>
              </w:rPr>
              <w:lastRenderedPageBreak/>
              <w:t>CONTROLER</w:t>
            </w:r>
          </w:p>
        </w:tc>
      </w:tr>
      <w:tr w:rsidR="00E90184" w:rsidRPr="00CB6B08" w14:paraId="18F4A609" w14:textId="77777777" w:rsidTr="00BA5509">
        <w:tc>
          <w:tcPr>
            <w:tcW w:w="2904" w:type="dxa"/>
          </w:tcPr>
          <w:p w14:paraId="0CC0F543" w14:textId="77777777" w:rsidR="003008F3" w:rsidRPr="00CB6B08" w:rsidRDefault="00B07DB9" w:rsidP="000F2C18">
            <w:pPr>
              <w:spacing w:before="100" w:beforeAutospacing="1" w:after="100" w:afterAutospacing="1" w:line="276" w:lineRule="auto"/>
              <w:rPr>
                <w:rFonts w:ascii="Garamond" w:hAnsi="Garamond" w:cs="Arial"/>
              </w:rPr>
            </w:pPr>
            <w:r w:rsidRPr="00CB6B08">
              <w:rPr>
                <w:rFonts w:ascii="Garamond" w:hAnsi="Garamond" w:cs="Arial"/>
              </w:rPr>
              <w:t>Définition</w:t>
            </w:r>
          </w:p>
        </w:tc>
        <w:tc>
          <w:tcPr>
            <w:tcW w:w="3867" w:type="dxa"/>
          </w:tcPr>
          <w:p w14:paraId="618DD36B" w14:textId="77777777" w:rsidR="003008F3" w:rsidRPr="00CB6B08" w:rsidRDefault="00B07DB9" w:rsidP="000F2C18">
            <w:pPr>
              <w:spacing w:before="100" w:beforeAutospacing="1" w:after="100" w:afterAutospacing="1" w:line="276" w:lineRule="auto"/>
              <w:rPr>
                <w:rFonts w:ascii="Garamond" w:hAnsi="Garamond" w:cs="Arial"/>
              </w:rPr>
            </w:pPr>
            <w:r w:rsidRPr="00CB6B08">
              <w:rPr>
                <w:rFonts w:ascii="Garamond" w:hAnsi="Garamond" w:cs="Arial"/>
              </w:rPr>
              <w:t>Comportement</w:t>
            </w:r>
          </w:p>
        </w:tc>
      </w:tr>
      <w:tr w:rsidR="00BA5509" w:rsidRPr="00CB6B08" w14:paraId="363C4E67" w14:textId="77777777" w:rsidTr="00BA5509">
        <w:tc>
          <w:tcPr>
            <w:tcW w:w="2904" w:type="dxa"/>
          </w:tcPr>
          <w:p w14:paraId="7C926BE7" w14:textId="77777777" w:rsidR="00B05821" w:rsidRPr="00CB6B08" w:rsidRDefault="00B07DB9" w:rsidP="000F2C18">
            <w:pPr>
              <w:spacing w:before="100" w:beforeAutospacing="1" w:after="100" w:afterAutospacing="1" w:line="276" w:lineRule="auto"/>
              <w:rPr>
                <w:rFonts w:ascii="Garamond" w:hAnsi="Garamond" w:cs="Arial"/>
              </w:rPr>
            </w:pPr>
            <w:r w:rsidRPr="00CB6B08">
              <w:rPr>
                <w:rFonts w:ascii="Garamond" w:hAnsi="Garamond" w:cs="Arial"/>
              </w:rPr>
              <w:t>Savoir vérifier si les résultats atteints correspondent aux objectifs fixés, identifier les écarts et leurs causes, et apporter les modifications nécessaires</w:t>
            </w:r>
          </w:p>
        </w:tc>
        <w:tc>
          <w:tcPr>
            <w:tcW w:w="3867" w:type="dxa"/>
          </w:tcPr>
          <w:p w14:paraId="18426572" w14:textId="77777777" w:rsidR="00B05821" w:rsidRPr="00CB6B08" w:rsidRDefault="00B07DB9" w:rsidP="000F2C18">
            <w:pPr>
              <w:spacing w:before="100" w:beforeAutospacing="1" w:after="100" w:afterAutospacing="1" w:line="276" w:lineRule="auto"/>
              <w:rPr>
                <w:rFonts w:ascii="Garamond" w:hAnsi="Garamond" w:cs="Arial"/>
              </w:rPr>
            </w:pPr>
            <w:r w:rsidRPr="00CB6B08">
              <w:rPr>
                <w:rFonts w:ascii="Garamond" w:hAnsi="Garamond" w:cs="Arial"/>
              </w:rPr>
              <w:t>Faire le point périodiquement sur l’état des travaux en cours</w:t>
            </w:r>
          </w:p>
          <w:p w14:paraId="463A88E0" w14:textId="77777777" w:rsidR="00B07DB9" w:rsidRPr="00CB6B08" w:rsidRDefault="00B07DB9" w:rsidP="000F2C18">
            <w:pPr>
              <w:spacing w:before="100" w:beforeAutospacing="1" w:after="100" w:afterAutospacing="1" w:line="276" w:lineRule="auto"/>
              <w:rPr>
                <w:rFonts w:ascii="Garamond" w:hAnsi="Garamond" w:cs="Arial"/>
              </w:rPr>
            </w:pPr>
            <w:r w:rsidRPr="00CB6B08">
              <w:rPr>
                <w:rFonts w:ascii="Garamond" w:hAnsi="Garamond" w:cs="Arial"/>
              </w:rPr>
              <w:t>Recueillir l’information nécessaire</w:t>
            </w:r>
          </w:p>
          <w:p w14:paraId="4EA1D7A2" w14:textId="77777777" w:rsidR="00B07DB9" w:rsidRPr="00CB6B08" w:rsidRDefault="00B07DB9" w:rsidP="000F2C18">
            <w:pPr>
              <w:spacing w:before="100" w:beforeAutospacing="1" w:after="100" w:afterAutospacing="1" w:line="276" w:lineRule="auto"/>
              <w:rPr>
                <w:rFonts w:ascii="Garamond" w:hAnsi="Garamond" w:cs="Arial"/>
              </w:rPr>
            </w:pPr>
            <w:r w:rsidRPr="00CB6B08">
              <w:rPr>
                <w:rFonts w:ascii="Garamond" w:hAnsi="Garamond" w:cs="Arial"/>
              </w:rPr>
              <w:t>Vérifier les résultats obtenus et les comparer aux objectifs fixés</w:t>
            </w:r>
          </w:p>
          <w:p w14:paraId="31DA4F06" w14:textId="77777777" w:rsidR="00B64011" w:rsidRPr="00CB6B08" w:rsidRDefault="00B64011" w:rsidP="000F2C18">
            <w:pPr>
              <w:spacing w:before="100" w:beforeAutospacing="1" w:after="100" w:afterAutospacing="1" w:line="276" w:lineRule="auto"/>
              <w:rPr>
                <w:rFonts w:ascii="Garamond" w:hAnsi="Garamond" w:cs="Arial"/>
              </w:rPr>
            </w:pPr>
            <w:r w:rsidRPr="00CB6B08">
              <w:rPr>
                <w:rFonts w:ascii="Garamond" w:hAnsi="Garamond" w:cs="Arial"/>
              </w:rPr>
              <w:t xml:space="preserve">Identifier la cause (les causes) de l’écart </w:t>
            </w:r>
          </w:p>
          <w:p w14:paraId="1F16659C" w14:textId="77777777" w:rsidR="00B64011" w:rsidRPr="00CB6B08" w:rsidRDefault="00B64011" w:rsidP="000F2C18">
            <w:pPr>
              <w:spacing w:before="100" w:beforeAutospacing="1" w:after="100" w:afterAutospacing="1" w:line="276" w:lineRule="auto"/>
              <w:rPr>
                <w:rFonts w:ascii="Garamond" w:hAnsi="Garamond" w:cs="Arial"/>
              </w:rPr>
            </w:pPr>
            <w:r w:rsidRPr="00CB6B08">
              <w:rPr>
                <w:rFonts w:ascii="Garamond" w:hAnsi="Garamond" w:cs="Arial"/>
              </w:rPr>
              <w:t>Apporter les modifications nécessaires</w:t>
            </w:r>
          </w:p>
          <w:p w14:paraId="3944CFA3" w14:textId="77777777" w:rsidR="00B64011" w:rsidRPr="00CB6B08" w:rsidRDefault="00B64011" w:rsidP="000F2C18">
            <w:pPr>
              <w:spacing w:before="100" w:beforeAutospacing="1" w:after="100" w:afterAutospacing="1" w:line="276" w:lineRule="auto"/>
              <w:rPr>
                <w:rFonts w:ascii="Garamond" w:hAnsi="Garamond" w:cs="Arial"/>
              </w:rPr>
            </w:pPr>
            <w:r w:rsidRPr="00CB6B08">
              <w:rPr>
                <w:rFonts w:ascii="Garamond" w:hAnsi="Garamond" w:cs="Arial"/>
              </w:rPr>
              <w:t>Fixer le</w:t>
            </w:r>
            <w:r w:rsidR="00BA5509" w:rsidRPr="00CB6B08">
              <w:rPr>
                <w:rFonts w:ascii="Garamond" w:hAnsi="Garamond" w:cs="Arial"/>
              </w:rPr>
              <w:t>s</w:t>
            </w:r>
            <w:r w:rsidRPr="00CB6B08">
              <w:rPr>
                <w:rFonts w:ascii="Garamond" w:hAnsi="Garamond" w:cs="Arial"/>
              </w:rPr>
              <w:t xml:space="preserve"> délais</w:t>
            </w:r>
          </w:p>
          <w:p w14:paraId="1FDE8260" w14:textId="77777777" w:rsidR="00B64011" w:rsidRPr="00CB6B08" w:rsidRDefault="00B64011" w:rsidP="000F2C18">
            <w:pPr>
              <w:spacing w:before="100" w:beforeAutospacing="1" w:after="100" w:afterAutospacing="1" w:line="276" w:lineRule="auto"/>
              <w:rPr>
                <w:rFonts w:ascii="Garamond" w:hAnsi="Garamond" w:cs="Arial"/>
              </w:rPr>
            </w:pPr>
            <w:r w:rsidRPr="00CB6B08">
              <w:rPr>
                <w:rFonts w:ascii="Garamond" w:hAnsi="Garamond" w:cs="Arial"/>
              </w:rPr>
              <w:t>Vérifier plus d’une fois et obtenir les résultats attendus</w:t>
            </w:r>
          </w:p>
        </w:tc>
      </w:tr>
    </w:tbl>
    <w:p w14:paraId="4298A1BB"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 xml:space="preserve">Ces principales fonctions du leadership peuvent se </w:t>
      </w:r>
      <w:r w:rsidR="00B64011" w:rsidRPr="00CB6B08">
        <w:rPr>
          <w:rFonts w:ascii="Garamond" w:hAnsi="Garamond" w:cs="Arial"/>
          <w:spacing w:val="10"/>
          <w:shd w:val="clear" w:color="auto" w:fill="FFFFFF"/>
        </w:rPr>
        <w:t>traduire aussi dans les</w:t>
      </w:r>
      <w:r w:rsidRPr="00CB6B08">
        <w:rPr>
          <w:rFonts w:ascii="Garamond" w:hAnsi="Garamond" w:cs="Arial"/>
          <w:spacing w:val="10"/>
          <w:shd w:val="clear" w:color="auto" w:fill="FFFFFF"/>
        </w:rPr>
        <w:t xml:space="preserve"> capacités</w:t>
      </w:r>
      <w:r w:rsidR="00B64011" w:rsidRPr="00CB6B08">
        <w:rPr>
          <w:rFonts w:ascii="Garamond" w:hAnsi="Garamond" w:cs="Arial"/>
          <w:spacing w:val="10"/>
          <w:shd w:val="clear" w:color="auto" w:fill="FFFFFF"/>
        </w:rPr>
        <w:t xml:space="preserve"> suivantes</w:t>
      </w:r>
      <w:r w:rsidRPr="00CB6B08">
        <w:rPr>
          <w:rFonts w:ascii="Garamond" w:hAnsi="Garamond" w:cs="Arial"/>
          <w:spacing w:val="10"/>
          <w:shd w:val="clear" w:color="auto" w:fill="FFFFFF"/>
        </w:rPr>
        <w:t xml:space="preserve"> : </w:t>
      </w:r>
      <w:r w:rsidRPr="00CB6B08">
        <w:rPr>
          <w:rFonts w:ascii="Garamond" w:hAnsi="Garamond" w:cs="Arial"/>
          <w:i/>
          <w:spacing w:val="10"/>
          <w:shd w:val="clear" w:color="auto" w:fill="FFFFFF"/>
        </w:rPr>
        <w:t>stretching, empowering, coaching, sharing</w:t>
      </w:r>
      <w:r w:rsidRPr="00CB6B08">
        <w:rPr>
          <w:rFonts w:ascii="Garamond" w:hAnsi="Garamond" w:cs="Arial"/>
          <w:spacing w:val="10"/>
          <w:shd w:val="clear" w:color="auto" w:fill="FFFFFF"/>
        </w:rPr>
        <w:t> :</w:t>
      </w:r>
    </w:p>
    <w:p w14:paraId="74815461" w14:textId="77777777" w:rsidR="001D0D2D" w:rsidRPr="00CB6B08" w:rsidRDefault="00B64011" w:rsidP="000F2C18">
      <w:pPr>
        <w:pStyle w:val="Paragraphedeliste"/>
        <w:numPr>
          <w:ilvl w:val="0"/>
          <w:numId w:val="36"/>
        </w:numPr>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i/>
          <w:spacing w:val="10"/>
          <w:sz w:val="24"/>
          <w:szCs w:val="24"/>
          <w:shd w:val="clear" w:color="auto" w:fill="FFFFFF"/>
          <w:lang w:eastAsia="it-IT"/>
        </w:rPr>
        <w:t>T</w:t>
      </w:r>
      <w:r w:rsidR="001D0D2D" w:rsidRPr="00CB6B08">
        <w:rPr>
          <w:rFonts w:ascii="Garamond" w:hAnsi="Garamond" w:cs="Arial"/>
          <w:i/>
          <w:spacing w:val="10"/>
          <w:sz w:val="24"/>
          <w:szCs w:val="24"/>
          <w:shd w:val="clear" w:color="auto" w:fill="FFFFFF"/>
          <w:lang w:eastAsia="it-IT"/>
        </w:rPr>
        <w:t>retching</w:t>
      </w:r>
      <w:r w:rsidR="001D0D2D" w:rsidRPr="00CB6B08">
        <w:rPr>
          <w:rFonts w:ascii="Garamond" w:hAnsi="Garamond" w:cs="Arial"/>
          <w:spacing w:val="10"/>
          <w:sz w:val="24"/>
          <w:szCs w:val="24"/>
          <w:shd w:val="clear" w:color="auto" w:fill="FFFFFF"/>
          <w:lang w:eastAsia="it-IT"/>
        </w:rPr>
        <w:t xml:space="preserve"> (tendre, repasser) est la capacité de défier les habitudes d’un groupe et d’assumer des risques. Ceci implique le fait de créer des situations de défi, de faire pression, de pousser à aller au-delà. Le stretching est important pour provoquer le changement et obtenir les résultats.</w:t>
      </w:r>
    </w:p>
    <w:p w14:paraId="208EF817" w14:textId="77777777" w:rsidR="001D0D2D" w:rsidRPr="00CB6B08" w:rsidRDefault="001D0D2D" w:rsidP="000F2C18">
      <w:pPr>
        <w:pStyle w:val="Paragraphedeliste"/>
        <w:numPr>
          <w:ilvl w:val="0"/>
          <w:numId w:val="36"/>
        </w:numPr>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i/>
          <w:spacing w:val="10"/>
          <w:sz w:val="24"/>
          <w:szCs w:val="24"/>
          <w:shd w:val="clear" w:color="auto" w:fill="FFFFFF"/>
          <w:lang w:eastAsia="it-IT"/>
        </w:rPr>
        <w:t>Empowering</w:t>
      </w:r>
      <w:r w:rsidRPr="00CB6B08">
        <w:rPr>
          <w:rFonts w:ascii="Garamond" w:hAnsi="Garamond" w:cs="Arial"/>
          <w:spacing w:val="10"/>
          <w:sz w:val="24"/>
          <w:szCs w:val="24"/>
          <w:shd w:val="clear" w:color="auto" w:fill="FFFFFF"/>
          <w:lang w:eastAsia="it-IT"/>
        </w:rPr>
        <w:t xml:space="preserve"> (Renforcer) : C’est la capacité à aider les membres à atteindre leur potentiel individuel pour réaliser un comportement organisationnel plus efficace. Ceci signifie donner à chacun la possibilité de donner le meilleur de soi-même, créer des conditions de travail qui favorisent l’expression pleine de chacun, </w:t>
      </w:r>
      <w:r w:rsidRPr="00CB6B08">
        <w:rPr>
          <w:rFonts w:ascii="Garamond" w:hAnsi="Garamond" w:cs="Arial"/>
          <w:spacing w:val="10"/>
          <w:sz w:val="24"/>
          <w:szCs w:val="24"/>
          <w:shd w:val="clear" w:color="auto" w:fill="FFFFFF"/>
          <w:lang w:eastAsia="it-IT"/>
        </w:rPr>
        <w:lastRenderedPageBreak/>
        <w:t>et reconnaitre la valeur du travail accompli, stimuler à la croissance personnelle et professionnelle et aussi à l’estime de soi. L’empowering est nécessaire pour obtenir les résultats et promouvoir le développement des personnes.</w:t>
      </w:r>
    </w:p>
    <w:p w14:paraId="27D03EBB" w14:textId="77777777" w:rsidR="001D0D2D" w:rsidRPr="00CB6B08" w:rsidRDefault="001D0D2D" w:rsidP="000F2C18">
      <w:pPr>
        <w:pStyle w:val="Paragraphedeliste"/>
        <w:numPr>
          <w:ilvl w:val="0"/>
          <w:numId w:val="36"/>
        </w:numPr>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i/>
          <w:spacing w:val="10"/>
          <w:sz w:val="24"/>
          <w:szCs w:val="24"/>
          <w:shd w:val="clear" w:color="auto" w:fill="FFFFFF"/>
          <w:lang w:eastAsia="it-IT"/>
        </w:rPr>
        <w:t>Coaching</w:t>
      </w:r>
      <w:r w:rsidRPr="00CB6B08">
        <w:rPr>
          <w:rFonts w:ascii="Garamond" w:hAnsi="Garamond" w:cs="Arial"/>
          <w:spacing w:val="10"/>
          <w:sz w:val="24"/>
          <w:szCs w:val="24"/>
          <w:shd w:val="clear" w:color="auto" w:fill="FFFFFF"/>
          <w:lang w:eastAsia="it-IT"/>
        </w:rPr>
        <w:t xml:space="preserve"> (entrainer) : C’est la capacité d’être un guide et un formateur. Cette qualité se basse sur le fait de respecter les personnes et de les écouter avec attention, la disponibilité et la considération pour chacun. Elle requiert la reconnaissance des potentialités individuelle et l’assomption de la responsabilité de développer ce patrimoine de compétences pour pouvoir capter les potentialités sous-utilisées. Le coaching est important pour promouvoir le développement des personnes et réaliser des valeurs.</w:t>
      </w:r>
    </w:p>
    <w:p w14:paraId="7B03647F" w14:textId="77777777" w:rsidR="001D0D2D" w:rsidRPr="00CB6B08" w:rsidRDefault="001D0D2D" w:rsidP="000F2C18">
      <w:pPr>
        <w:pStyle w:val="Paragraphedeliste"/>
        <w:numPr>
          <w:ilvl w:val="0"/>
          <w:numId w:val="36"/>
        </w:numPr>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i/>
          <w:spacing w:val="10"/>
          <w:sz w:val="24"/>
          <w:szCs w:val="24"/>
          <w:shd w:val="clear" w:color="auto" w:fill="FFFFFF"/>
        </w:rPr>
        <w:t>Sharing</w:t>
      </w:r>
      <w:r w:rsidRPr="00CB6B08">
        <w:rPr>
          <w:rFonts w:ascii="Garamond" w:hAnsi="Garamond" w:cs="Arial"/>
          <w:spacing w:val="10"/>
          <w:sz w:val="24"/>
          <w:szCs w:val="24"/>
          <w:shd w:val="clear" w:color="auto" w:fill="FFFFFF"/>
        </w:rPr>
        <w:t> (partager) : C’est la capacité de partager les informations et les connaissances.</w:t>
      </w:r>
    </w:p>
    <w:p w14:paraId="4C3350CD" w14:textId="77777777" w:rsidR="00020BFB" w:rsidRPr="00CB6B08" w:rsidRDefault="00020BFB" w:rsidP="000F2C18">
      <w:pPr>
        <w:pStyle w:val="Paragraphedeliste"/>
        <w:spacing w:before="100" w:beforeAutospacing="1" w:after="100" w:afterAutospacing="1"/>
        <w:ind w:left="567"/>
        <w:jc w:val="both"/>
        <w:rPr>
          <w:rFonts w:ascii="Garamond" w:hAnsi="Garamond" w:cs="Arial"/>
          <w:spacing w:val="10"/>
          <w:sz w:val="24"/>
          <w:szCs w:val="24"/>
          <w:shd w:val="clear" w:color="auto" w:fill="FFFFFF"/>
          <w:lang w:eastAsia="it-IT"/>
        </w:rPr>
      </w:pPr>
    </w:p>
    <w:p w14:paraId="67AF9B44" w14:textId="77777777" w:rsidR="00BA5509" w:rsidRPr="00CB6B08" w:rsidRDefault="00020BFB" w:rsidP="000F2C18">
      <w:pPr>
        <w:pStyle w:val="Paragraphedeliste"/>
        <w:spacing w:before="100" w:beforeAutospacing="1" w:after="100" w:afterAutospacing="1"/>
        <w:ind w:left="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Dans le cadre spécifique de la dynamique des groupes, on reconna</w:t>
      </w:r>
      <w:r w:rsidR="008D2CDC" w:rsidRPr="00CB6B08">
        <w:rPr>
          <w:rFonts w:ascii="Garamond" w:hAnsi="Garamond" w:cs="Arial"/>
          <w:spacing w:val="10"/>
          <w:sz w:val="24"/>
          <w:szCs w:val="24"/>
          <w:shd w:val="clear" w:color="auto" w:fill="FFFFFF"/>
          <w:lang w:eastAsia="it-IT"/>
        </w:rPr>
        <w:t>î</w:t>
      </w:r>
      <w:r w:rsidRPr="00CB6B08">
        <w:rPr>
          <w:rFonts w:ascii="Garamond" w:hAnsi="Garamond" w:cs="Arial"/>
          <w:spacing w:val="10"/>
          <w:sz w:val="24"/>
          <w:szCs w:val="24"/>
          <w:shd w:val="clear" w:color="auto" w:fill="FFFFFF"/>
          <w:lang w:eastAsia="it-IT"/>
        </w:rPr>
        <w:t>t au leader 5 fonctions</w:t>
      </w:r>
      <w:r w:rsidR="008D2CDC" w:rsidRPr="00CB6B08">
        <w:rPr>
          <w:rFonts w:ascii="Garamond" w:hAnsi="Garamond" w:cs="Arial"/>
          <w:spacing w:val="10"/>
          <w:sz w:val="24"/>
          <w:szCs w:val="24"/>
          <w:shd w:val="clear" w:color="auto" w:fill="FFFFFF"/>
          <w:lang w:eastAsia="it-IT"/>
        </w:rPr>
        <w:t>.</w:t>
      </w:r>
    </w:p>
    <w:p w14:paraId="56E474E4" w14:textId="77777777" w:rsidR="008D2CDC" w:rsidRPr="00CB6B08" w:rsidRDefault="008D2CDC" w:rsidP="000F2C18">
      <w:pPr>
        <w:pStyle w:val="Paragraphedeliste"/>
        <w:spacing w:before="100" w:beforeAutospacing="1" w:after="100" w:afterAutospacing="1"/>
        <w:ind w:left="567"/>
        <w:jc w:val="both"/>
        <w:rPr>
          <w:rFonts w:ascii="Garamond" w:hAnsi="Garamond" w:cs="Arial"/>
          <w:spacing w:val="10"/>
          <w:sz w:val="24"/>
          <w:szCs w:val="24"/>
          <w:shd w:val="clear" w:color="auto" w:fill="FFFFFF"/>
          <w:lang w:eastAsia="it-IT"/>
        </w:rPr>
      </w:pPr>
    </w:p>
    <w:p w14:paraId="15652BF8" w14:textId="77777777" w:rsidR="008D2CDC" w:rsidRPr="00CB6B08" w:rsidRDefault="008D2CDC" w:rsidP="000F2C18">
      <w:pPr>
        <w:pStyle w:val="Paragraphedeliste"/>
        <w:spacing w:before="100" w:beforeAutospacing="1" w:after="100" w:afterAutospacing="1"/>
        <w:ind w:left="567"/>
        <w:jc w:val="both"/>
        <w:rPr>
          <w:rFonts w:ascii="Garamond" w:hAnsi="Garamond" w:cs="Arial"/>
          <w:spacing w:val="10"/>
          <w:sz w:val="24"/>
          <w:szCs w:val="24"/>
          <w:shd w:val="clear" w:color="auto" w:fill="FFFFFF"/>
          <w:lang w:eastAsia="it-IT"/>
        </w:rPr>
      </w:pPr>
    </w:p>
    <w:p w14:paraId="6554741A" w14:textId="77777777" w:rsidR="008D2CDC" w:rsidRPr="00CB6B08" w:rsidRDefault="008D2CDC" w:rsidP="000F2C18">
      <w:pPr>
        <w:pStyle w:val="Paragraphedeliste"/>
        <w:spacing w:before="100" w:beforeAutospacing="1" w:after="100" w:afterAutospacing="1"/>
        <w:ind w:left="567"/>
        <w:jc w:val="both"/>
        <w:rPr>
          <w:rFonts w:ascii="Garamond" w:hAnsi="Garamond" w:cs="Arial"/>
          <w:spacing w:val="10"/>
          <w:sz w:val="24"/>
          <w:szCs w:val="24"/>
          <w:shd w:val="clear" w:color="auto" w:fill="FFFFFF"/>
          <w:lang w:eastAsia="it-IT"/>
        </w:rPr>
      </w:pPr>
    </w:p>
    <w:p w14:paraId="73F6ED52" w14:textId="77777777" w:rsidR="00020BFB" w:rsidRPr="00CB6B08" w:rsidRDefault="00020BFB" w:rsidP="000F2C18">
      <w:pPr>
        <w:spacing w:before="100" w:beforeAutospacing="1" w:after="100" w:afterAutospacing="1" w:line="276" w:lineRule="auto"/>
        <w:ind w:left="360"/>
        <w:jc w:val="both"/>
        <w:rPr>
          <w:rFonts w:ascii="Garamond" w:hAnsi="Garamond" w:cs="Arial"/>
          <w:b/>
        </w:rPr>
      </w:pPr>
      <w:r w:rsidRPr="00CB6B08">
        <w:rPr>
          <w:rFonts w:ascii="Garamond" w:hAnsi="Garamond" w:cs="Arial"/>
          <w:b/>
        </w:rPr>
        <w:t>Les 5 fonctions du leader dans la dynamique du groupe</w:t>
      </w:r>
    </w:p>
    <w:p w14:paraId="62FB67DC" w14:textId="77777777" w:rsidR="00020BFB" w:rsidRPr="00CB6B08" w:rsidRDefault="00020BFB" w:rsidP="000F2C18">
      <w:pPr>
        <w:pStyle w:val="Paragraphedeliste"/>
        <w:numPr>
          <w:ilvl w:val="0"/>
          <w:numId w:val="107"/>
        </w:numPr>
        <w:spacing w:before="100" w:beforeAutospacing="1" w:after="100" w:afterAutospacing="1"/>
        <w:jc w:val="both"/>
        <w:rPr>
          <w:rFonts w:ascii="Garamond" w:hAnsi="Garamond" w:cs="Arial"/>
          <w:sz w:val="24"/>
          <w:szCs w:val="24"/>
        </w:rPr>
      </w:pPr>
      <w:r w:rsidRPr="00CB6B08">
        <w:rPr>
          <w:rFonts w:ascii="Garamond" w:hAnsi="Garamond" w:cs="Arial"/>
          <w:sz w:val="24"/>
          <w:szCs w:val="24"/>
        </w:rPr>
        <w:t>Organisation active du groupe en vue de la tâche ou de l’action. Il doit avoir, plus que tous les autres, le souci de la tâche ; il prévoit les opérations, coordonne, encourage et dynamise le groupe</w:t>
      </w:r>
    </w:p>
    <w:p w14:paraId="61CC538A" w14:textId="77777777" w:rsidR="00020BFB" w:rsidRPr="00CB6B08" w:rsidRDefault="00020BFB" w:rsidP="000F2C18">
      <w:pPr>
        <w:pStyle w:val="Paragraphedeliste"/>
        <w:numPr>
          <w:ilvl w:val="0"/>
          <w:numId w:val="107"/>
        </w:numPr>
        <w:spacing w:before="100" w:beforeAutospacing="1" w:after="100" w:afterAutospacing="1"/>
        <w:jc w:val="both"/>
        <w:rPr>
          <w:rFonts w:ascii="Garamond" w:hAnsi="Garamond" w:cs="Arial"/>
          <w:sz w:val="24"/>
          <w:szCs w:val="24"/>
        </w:rPr>
      </w:pPr>
      <w:r w:rsidRPr="00CB6B08">
        <w:rPr>
          <w:rFonts w:ascii="Garamond" w:hAnsi="Garamond" w:cs="Arial"/>
          <w:sz w:val="24"/>
          <w:szCs w:val="24"/>
        </w:rPr>
        <w:t>Définition des situations dans lesquelles se trouve le groupe, de ce qui se passe et de ce qu’il faut faire dans les conjonctures aléatoires impliquant le groupe.</w:t>
      </w:r>
    </w:p>
    <w:p w14:paraId="76ADAF32" w14:textId="77777777" w:rsidR="00020BFB" w:rsidRPr="00CB6B08" w:rsidRDefault="00020BFB" w:rsidP="000F2C18">
      <w:pPr>
        <w:pStyle w:val="Paragraphedeliste"/>
        <w:numPr>
          <w:ilvl w:val="0"/>
          <w:numId w:val="107"/>
        </w:numPr>
        <w:spacing w:before="100" w:beforeAutospacing="1" w:after="100" w:afterAutospacing="1"/>
        <w:jc w:val="both"/>
        <w:rPr>
          <w:rFonts w:ascii="Garamond" w:hAnsi="Garamond" w:cs="Arial"/>
          <w:sz w:val="24"/>
          <w:szCs w:val="24"/>
        </w:rPr>
      </w:pPr>
      <w:r w:rsidRPr="00CB6B08">
        <w:rPr>
          <w:rFonts w:ascii="Garamond" w:hAnsi="Garamond" w:cs="Arial"/>
          <w:sz w:val="24"/>
          <w:szCs w:val="24"/>
        </w:rPr>
        <w:t>Centration sur les relations intérieures et la cohésion du groupe. Il aplanit les tensions et facilite l’unité ou la cohésion du groupe.</w:t>
      </w:r>
    </w:p>
    <w:p w14:paraId="0026F7BF" w14:textId="77777777" w:rsidR="00020BFB" w:rsidRPr="00CB6B08" w:rsidRDefault="00020BFB" w:rsidP="000F2C18">
      <w:pPr>
        <w:pStyle w:val="Paragraphedeliste"/>
        <w:numPr>
          <w:ilvl w:val="0"/>
          <w:numId w:val="107"/>
        </w:numPr>
        <w:spacing w:before="100" w:beforeAutospacing="1" w:after="100" w:afterAutospacing="1"/>
        <w:jc w:val="both"/>
        <w:rPr>
          <w:rFonts w:ascii="Garamond" w:hAnsi="Garamond" w:cs="Arial"/>
          <w:sz w:val="24"/>
          <w:szCs w:val="24"/>
        </w:rPr>
      </w:pPr>
      <w:r w:rsidRPr="00CB6B08">
        <w:rPr>
          <w:rFonts w:ascii="Garamond" w:hAnsi="Garamond" w:cs="Arial"/>
          <w:sz w:val="24"/>
          <w:szCs w:val="24"/>
        </w:rPr>
        <w:t>Maintien et promotion des valeurs, des principes, de l’idéologie du groupe. Le leader incarne ou personnifie le groupe. Pour les membres du groupe, s’identifier au leader, c’est s’identifier au groupe, c’est adhérer totalement au groupe comme réalité sociale.</w:t>
      </w:r>
    </w:p>
    <w:p w14:paraId="71FB011F" w14:textId="77777777" w:rsidR="00020BFB" w:rsidRPr="00CB6B08" w:rsidRDefault="00020BFB" w:rsidP="000F2C18">
      <w:pPr>
        <w:pStyle w:val="Paragraphedeliste"/>
        <w:numPr>
          <w:ilvl w:val="0"/>
          <w:numId w:val="107"/>
        </w:numPr>
        <w:spacing w:before="100" w:beforeAutospacing="1" w:after="100" w:afterAutospacing="1"/>
        <w:jc w:val="both"/>
        <w:rPr>
          <w:rFonts w:ascii="Garamond" w:hAnsi="Garamond" w:cs="Arial"/>
          <w:sz w:val="24"/>
          <w:szCs w:val="24"/>
        </w:rPr>
      </w:pPr>
      <w:r w:rsidRPr="00CB6B08">
        <w:rPr>
          <w:rFonts w:ascii="Garamond" w:hAnsi="Garamond" w:cs="Arial"/>
          <w:sz w:val="24"/>
          <w:szCs w:val="24"/>
        </w:rPr>
        <w:lastRenderedPageBreak/>
        <w:t xml:space="preserve">Représentation du groupe vis-à-vis des groupes extérieurs ou les instances sociales. </w:t>
      </w:r>
    </w:p>
    <w:p w14:paraId="4566FEF2" w14:textId="77777777" w:rsidR="00020BFB" w:rsidRPr="00CB6B08" w:rsidRDefault="00020BFB" w:rsidP="000F2C18">
      <w:pPr>
        <w:pStyle w:val="Paragraphedeliste"/>
        <w:spacing w:before="100" w:beforeAutospacing="1" w:after="100" w:afterAutospacing="1"/>
        <w:ind w:left="567"/>
        <w:jc w:val="both"/>
        <w:rPr>
          <w:rFonts w:ascii="Garamond" w:hAnsi="Garamond" w:cs="Arial"/>
          <w:spacing w:val="10"/>
          <w:sz w:val="24"/>
          <w:szCs w:val="24"/>
          <w:shd w:val="clear" w:color="auto" w:fill="FFFFFF"/>
          <w:lang w:eastAsia="it-IT"/>
        </w:rPr>
      </w:pPr>
    </w:p>
    <w:p w14:paraId="1B4F555F" w14:textId="77777777" w:rsidR="00336967" w:rsidRPr="00CB6B08" w:rsidRDefault="001D0D2D" w:rsidP="000F2C18">
      <w:pPr>
        <w:pStyle w:val="Titre2"/>
        <w:spacing w:before="100" w:beforeAutospacing="1" w:after="100" w:afterAutospacing="1" w:line="276" w:lineRule="auto"/>
        <w:rPr>
          <w:rFonts w:ascii="Garamond" w:hAnsi="Garamond" w:cs="Arial"/>
          <w:sz w:val="24"/>
          <w:szCs w:val="24"/>
        </w:rPr>
      </w:pPr>
      <w:bookmarkStart w:id="1217" w:name="_Toc478488746"/>
      <w:bookmarkStart w:id="1218" w:name="_Toc478597246"/>
      <w:bookmarkStart w:id="1219" w:name="_Toc478639484"/>
      <w:bookmarkStart w:id="1220" w:name="_Toc511675935"/>
      <w:bookmarkStart w:id="1221" w:name="_Toc513801467"/>
      <w:r w:rsidRPr="00CB6B08">
        <w:rPr>
          <w:rFonts w:ascii="Garamond" w:hAnsi="Garamond" w:cs="Arial"/>
          <w:sz w:val="24"/>
          <w:szCs w:val="24"/>
        </w:rPr>
        <w:t>II.2. Styles de leader</w:t>
      </w:r>
      <w:bookmarkEnd w:id="1215"/>
      <w:bookmarkEnd w:id="1216"/>
      <w:r w:rsidRPr="00CB6B08">
        <w:rPr>
          <w:rStyle w:val="Appelnotedebasdep"/>
          <w:rFonts w:ascii="Garamond" w:hAnsi="Garamond" w:cs="Arial"/>
          <w:sz w:val="24"/>
          <w:szCs w:val="24"/>
        </w:rPr>
        <w:footnoteReference w:id="22"/>
      </w:r>
      <w:bookmarkEnd w:id="1217"/>
      <w:bookmarkEnd w:id="1218"/>
      <w:bookmarkEnd w:id="1219"/>
      <w:bookmarkEnd w:id="1220"/>
      <w:bookmarkEnd w:id="1221"/>
    </w:p>
    <w:p w14:paraId="4D8ACD9D" w14:textId="77777777" w:rsidR="001D0D2D" w:rsidRPr="00CB6B08" w:rsidRDefault="001D0D2D" w:rsidP="000F2C18">
      <w:pPr>
        <w:widowControl w:val="0"/>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 xml:space="preserve">On distingue plusieurs styles de leadership, suivant les auteurs et suivant les écoles. Ces styles oscillent essentiellement entre trois pôles : le pouvoir fort d’imposition, le laxisme ou laisser aller et le démocratique (participatif). Ces trois polarités se retrouvent dans toutes les subdivisions que nous allons voir par la suite. Selon les auteurs et les différentes écoles, on aura donc les styles suivants : Autoritaire menaçant, L’autoritaire bienveillant, Le consultatif, Le participatif, Autocratique, Démocratique, Permissif. </w:t>
      </w:r>
    </w:p>
    <w:p w14:paraId="60FEF166" w14:textId="77777777" w:rsidR="00B64011" w:rsidRPr="00CB6B08" w:rsidRDefault="001D0D2D" w:rsidP="000F2C18">
      <w:pPr>
        <w:widowControl w:val="0"/>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De manière plus systématique, nous étudierons les styles selon les théories, résultat des expériences et les recherches empiriques de certains auteurs.</w:t>
      </w:r>
      <w:bookmarkStart w:id="1222" w:name="_Toc478488747"/>
      <w:bookmarkStart w:id="1223" w:name="_Toc478597247"/>
      <w:bookmarkStart w:id="1224" w:name="_Toc478639485"/>
    </w:p>
    <w:p w14:paraId="2F7FCF71" w14:textId="77777777" w:rsidR="001D0D2D" w:rsidRPr="00CB6B08" w:rsidRDefault="001D0D2D" w:rsidP="000F2C18">
      <w:pPr>
        <w:pStyle w:val="Titre3"/>
        <w:spacing w:before="100" w:beforeAutospacing="1" w:after="100" w:afterAutospacing="1" w:line="276" w:lineRule="auto"/>
        <w:rPr>
          <w:rFonts w:ascii="Garamond" w:hAnsi="Garamond" w:cs="Arial"/>
          <w:sz w:val="24"/>
          <w:szCs w:val="24"/>
        </w:rPr>
      </w:pPr>
      <w:bookmarkStart w:id="1225" w:name="_Toc511675936"/>
      <w:bookmarkStart w:id="1226" w:name="_Toc513801468"/>
      <w:r w:rsidRPr="00CB6B08">
        <w:rPr>
          <w:rFonts w:ascii="Garamond" w:hAnsi="Garamond" w:cs="Arial"/>
          <w:sz w:val="24"/>
          <w:szCs w:val="24"/>
        </w:rPr>
        <w:t>II.2.1. Les 6 styles selon Goleman Daniel</w:t>
      </w:r>
      <w:r w:rsidRPr="00CB6B08">
        <w:rPr>
          <w:rStyle w:val="Appelnotedebasdep"/>
          <w:rFonts w:ascii="Garamond" w:hAnsi="Garamond" w:cs="Arial"/>
          <w:sz w:val="24"/>
          <w:szCs w:val="24"/>
        </w:rPr>
        <w:footnoteReference w:id="23"/>
      </w:r>
      <w:bookmarkEnd w:id="1222"/>
      <w:bookmarkEnd w:id="1223"/>
      <w:bookmarkEnd w:id="1224"/>
      <w:bookmarkEnd w:id="1225"/>
      <w:bookmarkEnd w:id="1226"/>
    </w:p>
    <w:p w14:paraId="5545DF6B" w14:textId="77777777" w:rsidR="001D0D2D" w:rsidRPr="00CB6B08" w:rsidRDefault="001D0D2D" w:rsidP="000F2C18">
      <w:pPr>
        <w:spacing w:before="100" w:beforeAutospacing="1" w:after="100" w:afterAutospacing="1" w:line="276" w:lineRule="auto"/>
        <w:ind w:firstLine="567"/>
        <w:jc w:val="both"/>
        <w:rPr>
          <w:rFonts w:ascii="Garamond" w:hAnsi="Garamond" w:cs="Arial"/>
        </w:rPr>
      </w:pPr>
      <w:r w:rsidRPr="00CB6B08">
        <w:rPr>
          <w:rFonts w:ascii="Garamond" w:hAnsi="Garamond" w:cs="Arial"/>
        </w:rPr>
        <w:t>Six styles de leadership, six approches différentes : Leader Directif (Coercive), Leader Chef de file (Pacesetting), Leader Visionnaire (Authoritative), Leader Collaboratif (Affiliative), Leader Participatif (Democratic), Leader « Coach » (Coaching).</w:t>
      </w:r>
    </w:p>
    <w:p w14:paraId="7498DCA4" w14:textId="77777777" w:rsidR="001D0D2D" w:rsidRPr="00CB6B08" w:rsidRDefault="001D0D2D" w:rsidP="000F2C18">
      <w:pPr>
        <w:spacing w:before="100" w:beforeAutospacing="1" w:after="100" w:afterAutospacing="1" w:line="276" w:lineRule="auto"/>
        <w:ind w:firstLine="567"/>
        <w:jc w:val="both"/>
        <w:rPr>
          <w:rFonts w:ascii="Garamond" w:hAnsi="Garamond" w:cs="Arial"/>
          <w:b/>
          <w:i/>
        </w:rPr>
      </w:pPr>
      <w:r w:rsidRPr="00CB6B08">
        <w:rPr>
          <w:rFonts w:ascii="Garamond" w:hAnsi="Garamond" w:cs="Arial"/>
          <w:b/>
          <w:i/>
        </w:rPr>
        <w:lastRenderedPageBreak/>
        <w:t>Préalable : L’intelligence émotionnelle</w:t>
      </w:r>
      <w:r w:rsidRPr="00CB6B08">
        <w:rPr>
          <w:rStyle w:val="Appelnotedebasdep"/>
          <w:rFonts w:ascii="Garamond" w:hAnsi="Garamond" w:cs="Arial"/>
          <w:b/>
          <w:i/>
        </w:rPr>
        <w:footnoteReference w:id="24"/>
      </w:r>
    </w:p>
    <w:p w14:paraId="27557870" w14:textId="77777777" w:rsidR="001D0D2D" w:rsidRPr="00CB6B08" w:rsidRDefault="001D0D2D" w:rsidP="000F2C18">
      <w:pPr>
        <w:pStyle w:val="NormalWeb"/>
        <w:shd w:val="clear" w:color="auto" w:fill="FFFFFF"/>
        <w:spacing w:line="276" w:lineRule="auto"/>
        <w:ind w:firstLine="567"/>
        <w:jc w:val="both"/>
        <w:rPr>
          <w:rFonts w:ascii="Garamond" w:hAnsi="Garamond" w:cs="Arial"/>
        </w:rPr>
      </w:pPr>
      <w:r w:rsidRPr="00CB6B08">
        <w:rPr>
          <w:rFonts w:ascii="Garamond" w:hAnsi="Garamond" w:cs="Arial"/>
        </w:rPr>
        <w:t>L'</w:t>
      </w:r>
      <w:r w:rsidRPr="00CB6B08">
        <w:rPr>
          <w:rFonts w:ascii="Garamond" w:hAnsi="Garamond" w:cs="Arial"/>
          <w:bCs/>
        </w:rPr>
        <w:t>intelligence émotionnelle</w:t>
      </w:r>
      <w:r w:rsidRPr="00CB6B08">
        <w:rPr>
          <w:rStyle w:val="apple-converted-space"/>
          <w:rFonts w:ascii="Garamond" w:hAnsi="Garamond" w:cs="Arial"/>
        </w:rPr>
        <w:t> </w:t>
      </w:r>
      <w:r w:rsidRPr="00CB6B08">
        <w:rPr>
          <w:rFonts w:ascii="Garamond" w:hAnsi="Garamond" w:cs="Arial"/>
        </w:rPr>
        <w:t>(</w:t>
      </w:r>
      <w:r w:rsidRPr="00CB6B08">
        <w:rPr>
          <w:rFonts w:ascii="Garamond" w:hAnsi="Garamond" w:cs="Arial"/>
          <w:bCs/>
        </w:rPr>
        <w:t>IE</w:t>
      </w:r>
      <w:r w:rsidRPr="00CB6B08">
        <w:rPr>
          <w:rFonts w:ascii="Garamond" w:hAnsi="Garamond" w:cs="Arial"/>
        </w:rPr>
        <w:t>) est un concept proposé en 1990 par les psychologues Peter Salovey et John Mayer, qui réfère à la capacité de reconnaître, comprendre et maîtriser ses propres</w:t>
      </w:r>
      <w:r w:rsidRPr="00CB6B08">
        <w:rPr>
          <w:rStyle w:val="apple-converted-space"/>
          <w:rFonts w:ascii="Garamond" w:hAnsi="Garamond" w:cs="Arial"/>
        </w:rPr>
        <w:t> </w:t>
      </w:r>
      <w:hyperlink r:id="rId49" w:tooltip="Émotion" w:history="1">
        <w:r w:rsidRPr="00CB6B08">
          <w:rPr>
            <w:rStyle w:val="Lienhypertexte"/>
            <w:rFonts w:ascii="Garamond" w:hAnsi="Garamond" w:cs="Arial"/>
            <w:color w:val="auto"/>
            <w:u w:val="none"/>
          </w:rPr>
          <w:t>émotions</w:t>
        </w:r>
      </w:hyperlink>
      <w:r w:rsidRPr="00CB6B08">
        <w:rPr>
          <w:rStyle w:val="apple-converted-space"/>
          <w:rFonts w:ascii="Garamond" w:hAnsi="Garamond" w:cs="Arial"/>
        </w:rPr>
        <w:t> </w:t>
      </w:r>
      <w:r w:rsidRPr="00CB6B08">
        <w:rPr>
          <w:rFonts w:ascii="Garamond" w:hAnsi="Garamond" w:cs="Arial"/>
        </w:rPr>
        <w:t>et à composer avec les émotions des autres personnes. Elle est proche du concept d'</w:t>
      </w:r>
      <w:hyperlink r:id="rId50" w:tooltip="Intelligence sociale" w:history="1">
        <w:r w:rsidRPr="00CB6B08">
          <w:rPr>
            <w:rStyle w:val="Lienhypertexte"/>
            <w:rFonts w:ascii="Garamond" w:hAnsi="Garamond" w:cs="Arial"/>
            <w:color w:val="auto"/>
            <w:u w:val="none"/>
          </w:rPr>
          <w:t>intelligence sociale</w:t>
        </w:r>
      </w:hyperlink>
      <w:r w:rsidRPr="00CB6B08">
        <w:rPr>
          <w:rFonts w:ascii="Garamond" w:hAnsi="Garamond" w:cs="Arial"/>
        </w:rPr>
        <w:t>. Le concept a été popularisé par</w:t>
      </w:r>
      <w:r w:rsidRPr="00CB6B08">
        <w:rPr>
          <w:rStyle w:val="apple-converted-space"/>
          <w:rFonts w:ascii="Garamond" w:hAnsi="Garamond" w:cs="Arial"/>
        </w:rPr>
        <w:t> </w:t>
      </w:r>
      <w:hyperlink r:id="rId51" w:tooltip="Daniel Goleman" w:history="1">
        <w:r w:rsidRPr="00CB6B08">
          <w:rPr>
            <w:rStyle w:val="Lienhypertexte"/>
            <w:rFonts w:ascii="Garamond" w:hAnsi="Garamond" w:cs="Arial"/>
            <w:color w:val="auto"/>
            <w:u w:val="none"/>
          </w:rPr>
          <w:t>Daniel Goleman</w:t>
        </w:r>
      </w:hyperlink>
      <w:r w:rsidRPr="00CB6B08">
        <w:rPr>
          <w:rStyle w:val="apple-converted-space"/>
          <w:rFonts w:ascii="Garamond" w:hAnsi="Garamond" w:cs="Arial"/>
        </w:rPr>
        <w:t> </w:t>
      </w:r>
      <w:r w:rsidRPr="00CB6B08">
        <w:rPr>
          <w:rFonts w:ascii="Garamond" w:hAnsi="Garamond" w:cs="Arial"/>
        </w:rPr>
        <w:t>en 1995.</w:t>
      </w:r>
    </w:p>
    <w:p w14:paraId="14FA3A14" w14:textId="77777777" w:rsidR="001D0D2D" w:rsidRPr="00CB6B08" w:rsidRDefault="001D0D2D" w:rsidP="000F2C18">
      <w:pPr>
        <w:pStyle w:val="NormalWeb"/>
        <w:shd w:val="clear" w:color="auto" w:fill="FFFFFF"/>
        <w:spacing w:line="276" w:lineRule="auto"/>
        <w:ind w:firstLine="567"/>
        <w:jc w:val="both"/>
        <w:rPr>
          <w:rFonts w:ascii="Garamond" w:hAnsi="Garamond" w:cs="Arial"/>
        </w:rPr>
      </w:pPr>
      <w:r w:rsidRPr="00CB6B08">
        <w:rPr>
          <w:rFonts w:ascii="Garamond" w:hAnsi="Garamond" w:cs="Arial"/>
        </w:rPr>
        <w:t>Le modèle de Goleman développe quatre concepts principaux.</w:t>
      </w:r>
    </w:p>
    <w:p w14:paraId="5E92DF7D" w14:textId="77777777" w:rsidR="001D0D2D" w:rsidRPr="00CB6B08" w:rsidRDefault="001D0D2D" w:rsidP="000F2C18">
      <w:pPr>
        <w:pStyle w:val="Paragraphedeliste"/>
        <w:numPr>
          <w:ilvl w:val="0"/>
          <w:numId w:val="36"/>
        </w:numPr>
        <w:shd w:val="clear" w:color="auto" w:fill="FFFFFF"/>
        <w:spacing w:before="100" w:beforeAutospacing="1" w:after="100" w:afterAutospacing="1"/>
        <w:ind w:left="0" w:firstLine="567"/>
        <w:jc w:val="both"/>
        <w:rPr>
          <w:rFonts w:ascii="Garamond" w:hAnsi="Garamond" w:cs="Arial"/>
          <w:sz w:val="24"/>
          <w:szCs w:val="24"/>
        </w:rPr>
      </w:pPr>
      <w:r w:rsidRPr="00CB6B08">
        <w:rPr>
          <w:rFonts w:ascii="Garamond" w:hAnsi="Garamond" w:cs="Arial"/>
          <w:sz w:val="24"/>
          <w:szCs w:val="24"/>
        </w:rPr>
        <w:t>Le premier, la conscience de soi, est la capacité à comprendre ses émotions, à reconnaître leur influence à les utiliser pour guider nos décisions.</w:t>
      </w:r>
    </w:p>
    <w:p w14:paraId="4394B087" w14:textId="77777777" w:rsidR="001D0D2D" w:rsidRPr="00CB6B08" w:rsidRDefault="001D0D2D" w:rsidP="000F2C18">
      <w:pPr>
        <w:pStyle w:val="Paragraphedeliste"/>
        <w:numPr>
          <w:ilvl w:val="0"/>
          <w:numId w:val="36"/>
        </w:numPr>
        <w:shd w:val="clear" w:color="auto" w:fill="FFFFFF"/>
        <w:spacing w:before="100" w:beforeAutospacing="1" w:after="100" w:afterAutospacing="1"/>
        <w:ind w:left="0" w:firstLine="567"/>
        <w:jc w:val="both"/>
        <w:rPr>
          <w:rFonts w:ascii="Garamond" w:hAnsi="Garamond" w:cs="Arial"/>
          <w:sz w:val="24"/>
          <w:szCs w:val="24"/>
        </w:rPr>
      </w:pPr>
      <w:r w:rsidRPr="00CB6B08">
        <w:rPr>
          <w:rFonts w:ascii="Garamond" w:hAnsi="Garamond" w:cs="Arial"/>
          <w:sz w:val="24"/>
          <w:szCs w:val="24"/>
        </w:rPr>
        <w:t>Le deuxième concept, la maîtrise de soi, consiste à maîtriser ses émotions et impulsions et à s’adapter à l’évolution de la situation.</w:t>
      </w:r>
    </w:p>
    <w:p w14:paraId="3A44F705" w14:textId="77777777" w:rsidR="001D0D2D" w:rsidRPr="00CB6B08" w:rsidRDefault="001D0D2D" w:rsidP="000F2C18">
      <w:pPr>
        <w:pStyle w:val="Paragraphedeliste"/>
        <w:numPr>
          <w:ilvl w:val="0"/>
          <w:numId w:val="36"/>
        </w:numPr>
        <w:shd w:val="clear" w:color="auto" w:fill="FFFFFF"/>
        <w:spacing w:before="100" w:beforeAutospacing="1" w:after="100" w:afterAutospacing="1"/>
        <w:ind w:left="0" w:firstLine="567"/>
        <w:jc w:val="both"/>
        <w:rPr>
          <w:rFonts w:ascii="Garamond" w:hAnsi="Garamond" w:cs="Arial"/>
          <w:sz w:val="24"/>
          <w:szCs w:val="24"/>
        </w:rPr>
      </w:pPr>
      <w:r w:rsidRPr="00CB6B08">
        <w:rPr>
          <w:rFonts w:ascii="Garamond" w:hAnsi="Garamond" w:cs="Arial"/>
          <w:sz w:val="24"/>
          <w:szCs w:val="24"/>
        </w:rPr>
        <w:t>Le troisième concept, celui de la conscience sociale, englobe la capacité à détecter et à comprendre les émotions d’autrui et à y réagir.</w:t>
      </w:r>
    </w:p>
    <w:p w14:paraId="02C55BB4" w14:textId="77777777" w:rsidR="001D0D2D" w:rsidRPr="00CB6B08" w:rsidRDefault="001D0D2D" w:rsidP="000F2C18">
      <w:pPr>
        <w:pStyle w:val="Paragraphedeliste"/>
        <w:numPr>
          <w:ilvl w:val="0"/>
          <w:numId w:val="36"/>
        </w:numPr>
        <w:shd w:val="clear" w:color="auto" w:fill="FFFFFF"/>
        <w:spacing w:before="100" w:beforeAutospacing="1" w:after="100" w:afterAutospacing="1"/>
        <w:ind w:left="0" w:firstLine="567"/>
        <w:jc w:val="both"/>
        <w:rPr>
          <w:rFonts w:ascii="Garamond" w:hAnsi="Garamond" w:cs="Arial"/>
          <w:sz w:val="24"/>
          <w:szCs w:val="24"/>
        </w:rPr>
      </w:pPr>
      <w:r w:rsidRPr="00CB6B08">
        <w:rPr>
          <w:rFonts w:ascii="Garamond" w:hAnsi="Garamond" w:cs="Arial"/>
          <w:sz w:val="24"/>
          <w:szCs w:val="24"/>
        </w:rPr>
        <w:t>Enfin, la gestion des relations, qui est le quatrième concept, correspond à la capacité à inspirer et à influencer les autres tout en favorisant leur développement et à gérer les conflits (Goleman, 1998).</w:t>
      </w:r>
    </w:p>
    <w:p w14:paraId="685BB68B" w14:textId="77777777" w:rsidR="001D0D2D" w:rsidRPr="00CB6B08" w:rsidRDefault="001D0D2D" w:rsidP="000F2C18">
      <w:pPr>
        <w:shd w:val="clear" w:color="auto" w:fill="FFFFFF"/>
        <w:spacing w:before="100" w:beforeAutospacing="1" w:after="100" w:afterAutospacing="1" w:line="276" w:lineRule="auto"/>
        <w:ind w:firstLine="567"/>
        <w:jc w:val="both"/>
        <w:rPr>
          <w:rFonts w:ascii="Garamond" w:hAnsi="Garamond" w:cs="Arial"/>
        </w:rPr>
      </w:pPr>
      <w:r w:rsidRPr="00CB6B08">
        <w:rPr>
          <w:rFonts w:ascii="Garamond" w:hAnsi="Garamond" w:cs="Arial"/>
        </w:rPr>
        <w:t xml:space="preserve">L'intelligence émotionnelle est un mélange équilibré d’émotion, empathie, logique et autocontrôle, tout cela guidé par la conscience de soi. </w:t>
      </w:r>
      <w:r w:rsidR="008D2CDC" w:rsidRPr="00CB6B08">
        <w:rPr>
          <w:rFonts w:ascii="Garamond" w:hAnsi="Garamond" w:cs="Arial"/>
        </w:rPr>
        <w:t>Être</w:t>
      </w:r>
      <w:r w:rsidRPr="00CB6B08">
        <w:rPr>
          <w:rFonts w:ascii="Garamond" w:hAnsi="Garamond" w:cs="Arial"/>
        </w:rPr>
        <w:t xml:space="preserve"> intelligent émotionnellement permet d’apprendre à partir de ses sentiments, de ses émotions et de celles des autres. De cette manière on peut développer une grande capacité d’adaptation et de cohérence intérieure, parce qu’on peut faire intervenir opportunément les émotions et utiliser ses ressources pour atteindre des résultats importants dans n’importe quelle condition. </w:t>
      </w:r>
    </w:p>
    <w:p w14:paraId="2176EE82" w14:textId="77777777" w:rsidR="001D0D2D" w:rsidRPr="00CB6B08" w:rsidRDefault="001D0D2D" w:rsidP="000F2C18">
      <w:pPr>
        <w:shd w:val="clear" w:color="auto" w:fill="FFFFFF"/>
        <w:spacing w:before="100" w:beforeAutospacing="1" w:after="100" w:afterAutospacing="1" w:line="276" w:lineRule="auto"/>
        <w:ind w:firstLine="567"/>
        <w:jc w:val="both"/>
        <w:rPr>
          <w:rFonts w:ascii="Garamond" w:hAnsi="Garamond" w:cs="Arial"/>
        </w:rPr>
      </w:pPr>
      <w:r w:rsidRPr="00CB6B08">
        <w:rPr>
          <w:rFonts w:ascii="Garamond" w:hAnsi="Garamond" w:cs="Arial"/>
        </w:rPr>
        <w:lastRenderedPageBreak/>
        <w:t>Ce terme renvoie à la capacité de reconnaître nos sentiments et ceux des autres, de nous motiver nous-mêmes, de gérer positivement nos émotions – intérieurement et dans les relations sociales. Il s’agit des habiletés complémentaires mais différentes de l’intelligence communément appelée rationnelle, càd la capacité essentiellement cognitive révélée par le QI (Quotient Intellectuel), qui représente l’indice générale de la faculté cognitive. Parmi ces habiletés complémentaires on peut citer la capacité de motiver soi-même et de continuer à poursuivre des objectifs malgré des frustrations, la capacité de contrôler les impulsions et renvoyer la gratification, la capacité de moduler ses états d’âme en évitant que la souffrance nous empêche par exemple de penser, la capacité d’être empathique et d’espérer. Goleman distingue deux types de compétences relatives à l’intelligence émotionnelle</w:t>
      </w:r>
      <w:r w:rsidRPr="00CB6B08">
        <w:rPr>
          <w:rStyle w:val="Appelnotedebasdep"/>
          <w:rFonts w:ascii="Garamond" w:hAnsi="Garamond" w:cs="Arial"/>
        </w:rPr>
        <w:footnoteReference w:id="25"/>
      </w:r>
      <w:r w:rsidRPr="00CB6B08">
        <w:rPr>
          <w:rFonts w:ascii="Garamond" w:hAnsi="Garamond" w:cs="Arial"/>
        </w:rPr>
        <w:t xml:space="preserve"> : La compétence personnelle, qui détermine la manière dont nous contrôlons nous-mêmes et inclut la conscience de soi, la maitrise de soi et la motivation ; La compétence sociale, qui détermine la manière dont nous gérons les relations avec les autres et inclut l’empathie et l’habileté sociale. </w:t>
      </w:r>
    </w:p>
    <w:p w14:paraId="6AA8ACF1" w14:textId="77777777" w:rsidR="001D0D2D" w:rsidRPr="00CB6B08" w:rsidRDefault="001D0D2D" w:rsidP="000F2C18">
      <w:pPr>
        <w:pStyle w:val="Titre2"/>
        <w:spacing w:before="100" w:beforeAutospacing="1" w:after="100" w:afterAutospacing="1" w:line="276" w:lineRule="auto"/>
        <w:ind w:firstLine="567"/>
        <w:jc w:val="both"/>
        <w:textAlignment w:val="baseline"/>
        <w:rPr>
          <w:rFonts w:ascii="Garamond" w:hAnsi="Garamond" w:cs="Arial"/>
          <w:b w:val="0"/>
          <w:sz w:val="24"/>
          <w:szCs w:val="24"/>
        </w:rPr>
      </w:pPr>
      <w:bookmarkStart w:id="1227" w:name="_Toc478488748"/>
      <w:bookmarkStart w:id="1228" w:name="_Toc478597248"/>
      <w:bookmarkStart w:id="1229" w:name="_Toc478597981"/>
      <w:bookmarkStart w:id="1230" w:name="_Toc478639486"/>
      <w:bookmarkStart w:id="1231" w:name="_Toc500161400"/>
      <w:bookmarkStart w:id="1232" w:name="_Toc511675937"/>
      <w:bookmarkStart w:id="1233" w:name="_Toc513801469"/>
      <w:r w:rsidRPr="00CB6B08">
        <w:rPr>
          <w:rFonts w:ascii="Garamond" w:hAnsi="Garamond" w:cs="Arial"/>
          <w:sz w:val="24"/>
          <w:szCs w:val="24"/>
        </w:rPr>
        <w:t>Compétence personnelle</w:t>
      </w:r>
      <w:r w:rsidRPr="00CB6B08">
        <w:rPr>
          <w:rFonts w:ascii="Garamond" w:hAnsi="Garamond" w:cs="Arial"/>
          <w:b w:val="0"/>
          <w:sz w:val="24"/>
          <w:szCs w:val="24"/>
        </w:rPr>
        <w:t> :</w:t>
      </w:r>
      <w:bookmarkEnd w:id="1227"/>
      <w:bookmarkEnd w:id="1228"/>
      <w:bookmarkEnd w:id="1229"/>
      <w:bookmarkEnd w:id="1230"/>
      <w:bookmarkEnd w:id="1231"/>
      <w:bookmarkEnd w:id="1232"/>
      <w:bookmarkEnd w:id="1233"/>
    </w:p>
    <w:p w14:paraId="63FF90D6" w14:textId="77777777" w:rsidR="001D0D2D" w:rsidRPr="00CB6B08" w:rsidRDefault="001D0D2D" w:rsidP="000F2C18">
      <w:pPr>
        <w:pStyle w:val="Titre2"/>
        <w:keepNext w:val="0"/>
        <w:numPr>
          <w:ilvl w:val="0"/>
          <w:numId w:val="101"/>
        </w:numPr>
        <w:spacing w:before="100" w:beforeAutospacing="1" w:after="100" w:afterAutospacing="1" w:line="276" w:lineRule="auto"/>
        <w:ind w:left="0" w:firstLine="567"/>
        <w:jc w:val="both"/>
        <w:textAlignment w:val="baseline"/>
        <w:rPr>
          <w:rFonts w:ascii="Garamond" w:hAnsi="Garamond" w:cs="Arial"/>
          <w:b w:val="0"/>
          <w:i w:val="0"/>
          <w:sz w:val="24"/>
          <w:szCs w:val="24"/>
        </w:rPr>
      </w:pPr>
      <w:bookmarkStart w:id="1234" w:name="_Toc478488749"/>
      <w:bookmarkStart w:id="1235" w:name="_Toc478597249"/>
      <w:bookmarkStart w:id="1236" w:name="_Toc478597982"/>
      <w:bookmarkStart w:id="1237" w:name="_Toc478639487"/>
      <w:bookmarkStart w:id="1238" w:name="_Toc500161401"/>
      <w:bookmarkStart w:id="1239" w:name="_Toc511675938"/>
      <w:bookmarkStart w:id="1240" w:name="_Toc513801470"/>
      <w:r w:rsidRPr="00CB6B08">
        <w:rPr>
          <w:rFonts w:ascii="Garamond" w:hAnsi="Garamond" w:cs="Arial"/>
          <w:b w:val="0"/>
          <w:i w:val="0"/>
          <w:sz w:val="24"/>
          <w:szCs w:val="24"/>
        </w:rPr>
        <w:t>Conscience de soi : (implique la connaissance de ses états intérieurs, préférence, ressources et intuitions) :</w:t>
      </w:r>
      <w:bookmarkEnd w:id="1234"/>
      <w:bookmarkEnd w:id="1235"/>
      <w:bookmarkEnd w:id="1236"/>
      <w:bookmarkEnd w:id="1237"/>
      <w:bookmarkEnd w:id="1238"/>
      <w:bookmarkEnd w:id="1239"/>
      <w:bookmarkEnd w:id="1240"/>
      <w:r w:rsidRPr="00CB6B08">
        <w:rPr>
          <w:rFonts w:ascii="Garamond" w:hAnsi="Garamond" w:cs="Arial"/>
          <w:b w:val="0"/>
          <w:i w:val="0"/>
          <w:sz w:val="24"/>
          <w:szCs w:val="24"/>
        </w:rPr>
        <w:t xml:space="preserve"> </w:t>
      </w:r>
    </w:p>
    <w:p w14:paraId="5E64422C" w14:textId="77777777" w:rsidR="001D0D2D" w:rsidRPr="00CB6B08" w:rsidRDefault="001D0D2D" w:rsidP="000F2C18">
      <w:pPr>
        <w:pStyle w:val="Titre2"/>
        <w:keepNext w:val="0"/>
        <w:numPr>
          <w:ilvl w:val="0"/>
          <w:numId w:val="102"/>
        </w:numPr>
        <w:tabs>
          <w:tab w:val="left" w:pos="426"/>
        </w:tabs>
        <w:spacing w:before="100" w:beforeAutospacing="1" w:after="100" w:afterAutospacing="1" w:line="276" w:lineRule="auto"/>
        <w:ind w:left="0" w:firstLine="0"/>
        <w:jc w:val="both"/>
        <w:textAlignment w:val="baseline"/>
        <w:rPr>
          <w:rFonts w:ascii="Garamond" w:hAnsi="Garamond" w:cs="Arial"/>
          <w:b w:val="0"/>
          <w:i w:val="0"/>
          <w:sz w:val="24"/>
          <w:szCs w:val="24"/>
        </w:rPr>
      </w:pPr>
      <w:bookmarkStart w:id="1241" w:name="_Toc478488750"/>
      <w:bookmarkStart w:id="1242" w:name="_Toc478597250"/>
      <w:bookmarkStart w:id="1243" w:name="_Toc478597983"/>
      <w:bookmarkStart w:id="1244" w:name="_Toc478639488"/>
      <w:bookmarkStart w:id="1245" w:name="_Toc500161402"/>
      <w:bookmarkStart w:id="1246" w:name="_Toc511675939"/>
      <w:bookmarkStart w:id="1247" w:name="_Toc513801471"/>
      <w:r w:rsidRPr="00CB6B08">
        <w:rPr>
          <w:rFonts w:ascii="Garamond" w:hAnsi="Garamond" w:cs="Arial"/>
          <w:b w:val="0"/>
          <w:i w:val="0"/>
          <w:sz w:val="24"/>
          <w:szCs w:val="24"/>
        </w:rPr>
        <w:t>Conscience émotive (reconnaitre ses émotions et leurs effets) ;</w:t>
      </w:r>
      <w:bookmarkEnd w:id="1241"/>
      <w:bookmarkEnd w:id="1242"/>
      <w:bookmarkEnd w:id="1243"/>
      <w:bookmarkEnd w:id="1244"/>
      <w:bookmarkEnd w:id="1245"/>
      <w:bookmarkEnd w:id="1246"/>
      <w:bookmarkEnd w:id="1247"/>
      <w:r w:rsidRPr="00CB6B08">
        <w:rPr>
          <w:rFonts w:ascii="Garamond" w:hAnsi="Garamond" w:cs="Arial"/>
          <w:b w:val="0"/>
          <w:i w:val="0"/>
          <w:sz w:val="24"/>
          <w:szCs w:val="24"/>
        </w:rPr>
        <w:t xml:space="preserve"> </w:t>
      </w:r>
    </w:p>
    <w:p w14:paraId="474B896C" w14:textId="77777777" w:rsidR="001D0D2D" w:rsidRPr="00CB6B08" w:rsidRDefault="001D0D2D" w:rsidP="000F2C18">
      <w:pPr>
        <w:pStyle w:val="Titre2"/>
        <w:keepNext w:val="0"/>
        <w:numPr>
          <w:ilvl w:val="0"/>
          <w:numId w:val="102"/>
        </w:numPr>
        <w:tabs>
          <w:tab w:val="left" w:pos="426"/>
        </w:tabs>
        <w:spacing w:before="100" w:beforeAutospacing="1" w:after="100" w:afterAutospacing="1" w:line="276" w:lineRule="auto"/>
        <w:ind w:left="0" w:firstLine="0"/>
        <w:jc w:val="both"/>
        <w:textAlignment w:val="baseline"/>
        <w:rPr>
          <w:rFonts w:ascii="Garamond" w:hAnsi="Garamond" w:cs="Arial"/>
          <w:b w:val="0"/>
          <w:i w:val="0"/>
          <w:sz w:val="24"/>
          <w:szCs w:val="24"/>
        </w:rPr>
      </w:pPr>
      <w:bookmarkStart w:id="1248" w:name="_Toc478488751"/>
      <w:bookmarkStart w:id="1249" w:name="_Toc478597251"/>
      <w:bookmarkStart w:id="1250" w:name="_Toc478597984"/>
      <w:bookmarkStart w:id="1251" w:name="_Toc478639489"/>
      <w:bookmarkStart w:id="1252" w:name="_Toc500161403"/>
      <w:bookmarkStart w:id="1253" w:name="_Toc511675940"/>
      <w:bookmarkStart w:id="1254" w:name="_Toc513801472"/>
      <w:r w:rsidRPr="00CB6B08">
        <w:rPr>
          <w:rFonts w:ascii="Garamond" w:hAnsi="Garamond" w:cs="Arial"/>
          <w:b w:val="0"/>
          <w:i w:val="0"/>
          <w:sz w:val="24"/>
          <w:szCs w:val="24"/>
        </w:rPr>
        <w:t>Auto-évaluation (Connaitre ses points forts et ses limites) ;</w:t>
      </w:r>
      <w:bookmarkEnd w:id="1248"/>
      <w:bookmarkEnd w:id="1249"/>
      <w:bookmarkEnd w:id="1250"/>
      <w:bookmarkEnd w:id="1251"/>
      <w:bookmarkEnd w:id="1252"/>
      <w:bookmarkEnd w:id="1253"/>
      <w:bookmarkEnd w:id="1254"/>
      <w:r w:rsidRPr="00CB6B08">
        <w:rPr>
          <w:rFonts w:ascii="Garamond" w:hAnsi="Garamond" w:cs="Arial"/>
          <w:b w:val="0"/>
          <w:i w:val="0"/>
          <w:sz w:val="24"/>
          <w:szCs w:val="24"/>
        </w:rPr>
        <w:t xml:space="preserve"> </w:t>
      </w:r>
    </w:p>
    <w:p w14:paraId="37E3BC3E" w14:textId="77777777" w:rsidR="001D0D2D" w:rsidRPr="00CB6B08" w:rsidRDefault="00BA5509" w:rsidP="000F2C18">
      <w:pPr>
        <w:pStyle w:val="Titre2"/>
        <w:keepNext w:val="0"/>
        <w:numPr>
          <w:ilvl w:val="0"/>
          <w:numId w:val="102"/>
        </w:numPr>
        <w:tabs>
          <w:tab w:val="left" w:pos="426"/>
        </w:tabs>
        <w:spacing w:before="100" w:beforeAutospacing="1" w:after="100" w:afterAutospacing="1" w:line="276" w:lineRule="auto"/>
        <w:ind w:left="0" w:firstLine="0"/>
        <w:jc w:val="both"/>
        <w:textAlignment w:val="baseline"/>
        <w:rPr>
          <w:rFonts w:ascii="Garamond" w:hAnsi="Garamond" w:cs="Arial"/>
          <w:b w:val="0"/>
          <w:i w:val="0"/>
          <w:sz w:val="24"/>
          <w:szCs w:val="24"/>
        </w:rPr>
      </w:pPr>
      <w:bookmarkStart w:id="1255" w:name="_Toc478488752"/>
      <w:bookmarkStart w:id="1256" w:name="_Toc478597252"/>
      <w:bookmarkStart w:id="1257" w:name="_Toc478597985"/>
      <w:bookmarkStart w:id="1258" w:name="_Toc478639490"/>
      <w:bookmarkStart w:id="1259" w:name="_Toc500161404"/>
      <w:bookmarkStart w:id="1260" w:name="_Toc511675941"/>
      <w:bookmarkStart w:id="1261" w:name="_Toc513801473"/>
      <w:r w:rsidRPr="00CB6B08">
        <w:rPr>
          <w:rFonts w:ascii="Garamond" w:hAnsi="Garamond" w:cs="Arial"/>
          <w:b w:val="0"/>
          <w:i w:val="0"/>
          <w:sz w:val="24"/>
          <w:szCs w:val="24"/>
        </w:rPr>
        <w:t>Confiance</w:t>
      </w:r>
      <w:r w:rsidR="00020BFB" w:rsidRPr="00CB6B08">
        <w:rPr>
          <w:rFonts w:ascii="Garamond" w:hAnsi="Garamond" w:cs="Arial"/>
          <w:b w:val="0"/>
          <w:i w:val="0"/>
          <w:sz w:val="24"/>
          <w:szCs w:val="24"/>
        </w:rPr>
        <w:t xml:space="preserve"> en soi-même (</w:t>
      </w:r>
      <w:r w:rsidR="008D2CDC" w:rsidRPr="00CB6B08">
        <w:rPr>
          <w:rFonts w:ascii="Garamond" w:hAnsi="Garamond" w:cs="Arial"/>
          <w:b w:val="0"/>
          <w:i w:val="0"/>
          <w:sz w:val="24"/>
          <w:szCs w:val="24"/>
        </w:rPr>
        <w:t>Être</w:t>
      </w:r>
      <w:r w:rsidR="00020BFB" w:rsidRPr="00CB6B08">
        <w:rPr>
          <w:rFonts w:ascii="Garamond" w:hAnsi="Garamond" w:cs="Arial"/>
          <w:b w:val="0"/>
          <w:i w:val="0"/>
          <w:sz w:val="24"/>
          <w:szCs w:val="24"/>
        </w:rPr>
        <w:t xml:space="preserve"> sû</w:t>
      </w:r>
      <w:r w:rsidR="001D0D2D" w:rsidRPr="00CB6B08">
        <w:rPr>
          <w:rFonts w:ascii="Garamond" w:hAnsi="Garamond" w:cs="Arial"/>
          <w:b w:val="0"/>
          <w:i w:val="0"/>
          <w:sz w:val="24"/>
          <w:szCs w:val="24"/>
        </w:rPr>
        <w:t>r de ses capacités et de ses valeurs) ;</w:t>
      </w:r>
      <w:bookmarkEnd w:id="1255"/>
      <w:bookmarkEnd w:id="1256"/>
      <w:bookmarkEnd w:id="1257"/>
      <w:bookmarkEnd w:id="1258"/>
      <w:bookmarkEnd w:id="1259"/>
      <w:bookmarkEnd w:id="1260"/>
      <w:bookmarkEnd w:id="1261"/>
    </w:p>
    <w:p w14:paraId="36B95F5B" w14:textId="77777777" w:rsidR="001D0D2D" w:rsidRPr="00CB6B08" w:rsidRDefault="001D0D2D" w:rsidP="000F2C18">
      <w:pPr>
        <w:pStyle w:val="Titre2"/>
        <w:keepNext w:val="0"/>
        <w:numPr>
          <w:ilvl w:val="0"/>
          <w:numId w:val="101"/>
        </w:numPr>
        <w:tabs>
          <w:tab w:val="left" w:pos="426"/>
        </w:tabs>
        <w:spacing w:before="100" w:beforeAutospacing="1" w:after="100" w:afterAutospacing="1" w:line="276" w:lineRule="auto"/>
        <w:ind w:left="0" w:firstLine="0"/>
        <w:jc w:val="both"/>
        <w:textAlignment w:val="baseline"/>
        <w:rPr>
          <w:rFonts w:ascii="Garamond" w:hAnsi="Garamond" w:cs="Arial"/>
          <w:b w:val="0"/>
          <w:i w:val="0"/>
          <w:sz w:val="24"/>
          <w:szCs w:val="24"/>
        </w:rPr>
      </w:pPr>
      <w:bookmarkStart w:id="1262" w:name="_Toc478488753"/>
      <w:bookmarkStart w:id="1263" w:name="_Toc478597253"/>
      <w:bookmarkStart w:id="1264" w:name="_Toc478597986"/>
      <w:bookmarkStart w:id="1265" w:name="_Toc478639491"/>
      <w:bookmarkStart w:id="1266" w:name="_Toc500161405"/>
      <w:bookmarkStart w:id="1267" w:name="_Toc511675942"/>
      <w:bookmarkStart w:id="1268" w:name="_Toc513801474"/>
      <w:r w:rsidRPr="00CB6B08">
        <w:rPr>
          <w:rFonts w:ascii="Garamond" w:hAnsi="Garamond" w:cs="Arial"/>
          <w:b w:val="0"/>
          <w:i w:val="0"/>
          <w:sz w:val="24"/>
          <w:szCs w:val="24"/>
        </w:rPr>
        <w:t>Maitrise de soi (implique la connaissance de ses états intérieurs, préférence, ressources et intuitions) :</w:t>
      </w:r>
      <w:bookmarkEnd w:id="1262"/>
      <w:bookmarkEnd w:id="1263"/>
      <w:bookmarkEnd w:id="1264"/>
      <w:bookmarkEnd w:id="1265"/>
      <w:bookmarkEnd w:id="1266"/>
      <w:bookmarkEnd w:id="1267"/>
      <w:bookmarkEnd w:id="1268"/>
      <w:r w:rsidRPr="00CB6B08">
        <w:rPr>
          <w:rFonts w:ascii="Garamond" w:hAnsi="Garamond" w:cs="Arial"/>
          <w:b w:val="0"/>
          <w:i w:val="0"/>
          <w:sz w:val="24"/>
          <w:szCs w:val="24"/>
        </w:rPr>
        <w:t xml:space="preserve"> </w:t>
      </w:r>
    </w:p>
    <w:p w14:paraId="008BEED1" w14:textId="77777777" w:rsidR="001D0D2D" w:rsidRPr="00CB6B08" w:rsidRDefault="001D0D2D" w:rsidP="000F2C18">
      <w:pPr>
        <w:pStyle w:val="Titre2"/>
        <w:keepNext w:val="0"/>
        <w:numPr>
          <w:ilvl w:val="0"/>
          <w:numId w:val="102"/>
        </w:numPr>
        <w:tabs>
          <w:tab w:val="left" w:pos="426"/>
        </w:tabs>
        <w:spacing w:before="100" w:beforeAutospacing="1" w:after="100" w:afterAutospacing="1" w:line="276" w:lineRule="auto"/>
        <w:ind w:left="0" w:firstLine="0"/>
        <w:jc w:val="both"/>
        <w:textAlignment w:val="baseline"/>
        <w:rPr>
          <w:rFonts w:ascii="Garamond" w:hAnsi="Garamond" w:cs="Arial"/>
          <w:b w:val="0"/>
          <w:i w:val="0"/>
          <w:sz w:val="24"/>
          <w:szCs w:val="24"/>
        </w:rPr>
      </w:pPr>
      <w:bookmarkStart w:id="1269" w:name="_Toc478488754"/>
      <w:bookmarkStart w:id="1270" w:name="_Toc478597254"/>
      <w:bookmarkStart w:id="1271" w:name="_Toc478597987"/>
      <w:bookmarkStart w:id="1272" w:name="_Toc478639492"/>
      <w:bookmarkStart w:id="1273" w:name="_Toc500161406"/>
      <w:bookmarkStart w:id="1274" w:name="_Toc511675943"/>
      <w:bookmarkStart w:id="1275" w:name="_Toc513801475"/>
      <w:r w:rsidRPr="00CB6B08">
        <w:rPr>
          <w:rFonts w:ascii="Garamond" w:hAnsi="Garamond" w:cs="Arial"/>
          <w:b w:val="0"/>
          <w:i w:val="0"/>
          <w:sz w:val="24"/>
          <w:szCs w:val="24"/>
        </w:rPr>
        <w:t>Autocontrôle (maitrise des émotions et des impulsions destructives) ;</w:t>
      </w:r>
      <w:bookmarkEnd w:id="1269"/>
      <w:bookmarkEnd w:id="1270"/>
      <w:bookmarkEnd w:id="1271"/>
      <w:bookmarkEnd w:id="1272"/>
      <w:bookmarkEnd w:id="1273"/>
      <w:bookmarkEnd w:id="1274"/>
      <w:bookmarkEnd w:id="1275"/>
      <w:r w:rsidRPr="00CB6B08">
        <w:rPr>
          <w:rFonts w:ascii="Garamond" w:hAnsi="Garamond" w:cs="Arial"/>
          <w:b w:val="0"/>
          <w:i w:val="0"/>
          <w:sz w:val="24"/>
          <w:szCs w:val="24"/>
        </w:rPr>
        <w:t xml:space="preserve"> </w:t>
      </w:r>
    </w:p>
    <w:p w14:paraId="135589B7" w14:textId="77777777" w:rsidR="001D0D2D" w:rsidRPr="00CB6B08" w:rsidRDefault="001D0D2D" w:rsidP="000F2C18">
      <w:pPr>
        <w:pStyle w:val="Titre2"/>
        <w:keepNext w:val="0"/>
        <w:numPr>
          <w:ilvl w:val="0"/>
          <w:numId w:val="102"/>
        </w:numPr>
        <w:tabs>
          <w:tab w:val="left" w:pos="426"/>
        </w:tabs>
        <w:spacing w:before="100" w:beforeAutospacing="1" w:after="100" w:afterAutospacing="1" w:line="276" w:lineRule="auto"/>
        <w:ind w:left="0" w:firstLine="0"/>
        <w:jc w:val="both"/>
        <w:textAlignment w:val="baseline"/>
        <w:rPr>
          <w:rFonts w:ascii="Garamond" w:hAnsi="Garamond" w:cs="Arial"/>
          <w:b w:val="0"/>
          <w:i w:val="0"/>
          <w:sz w:val="24"/>
          <w:szCs w:val="24"/>
        </w:rPr>
      </w:pPr>
      <w:bookmarkStart w:id="1276" w:name="_Toc478488755"/>
      <w:bookmarkStart w:id="1277" w:name="_Toc478597255"/>
      <w:bookmarkStart w:id="1278" w:name="_Toc478597988"/>
      <w:bookmarkStart w:id="1279" w:name="_Toc478639493"/>
      <w:bookmarkStart w:id="1280" w:name="_Toc500161407"/>
      <w:bookmarkStart w:id="1281" w:name="_Toc511675944"/>
      <w:bookmarkStart w:id="1282" w:name="_Toc513801476"/>
      <w:r w:rsidRPr="00CB6B08">
        <w:rPr>
          <w:rFonts w:ascii="Garamond" w:hAnsi="Garamond" w:cs="Arial"/>
          <w:b w:val="0"/>
          <w:i w:val="0"/>
          <w:sz w:val="24"/>
          <w:szCs w:val="24"/>
        </w:rPr>
        <w:t>Fiabilité/véracité (maintien du standard d’honnêteté et d’intégrité) ;</w:t>
      </w:r>
      <w:bookmarkEnd w:id="1276"/>
      <w:bookmarkEnd w:id="1277"/>
      <w:bookmarkEnd w:id="1278"/>
      <w:bookmarkEnd w:id="1279"/>
      <w:bookmarkEnd w:id="1280"/>
      <w:bookmarkEnd w:id="1281"/>
      <w:bookmarkEnd w:id="1282"/>
      <w:r w:rsidRPr="00CB6B08">
        <w:rPr>
          <w:rFonts w:ascii="Garamond" w:hAnsi="Garamond" w:cs="Arial"/>
          <w:b w:val="0"/>
          <w:i w:val="0"/>
          <w:sz w:val="24"/>
          <w:szCs w:val="24"/>
        </w:rPr>
        <w:t xml:space="preserve"> </w:t>
      </w:r>
    </w:p>
    <w:p w14:paraId="5390F764" w14:textId="77777777" w:rsidR="001D0D2D" w:rsidRPr="00CB6B08" w:rsidRDefault="001D0D2D" w:rsidP="000F2C18">
      <w:pPr>
        <w:pStyle w:val="Titre2"/>
        <w:keepNext w:val="0"/>
        <w:numPr>
          <w:ilvl w:val="0"/>
          <w:numId w:val="102"/>
        </w:numPr>
        <w:tabs>
          <w:tab w:val="left" w:pos="426"/>
        </w:tabs>
        <w:spacing w:before="100" w:beforeAutospacing="1" w:after="100" w:afterAutospacing="1" w:line="276" w:lineRule="auto"/>
        <w:ind w:left="0" w:firstLine="0"/>
        <w:jc w:val="both"/>
        <w:textAlignment w:val="baseline"/>
        <w:rPr>
          <w:rFonts w:ascii="Garamond" w:hAnsi="Garamond" w:cs="Arial"/>
          <w:b w:val="0"/>
          <w:i w:val="0"/>
          <w:sz w:val="24"/>
          <w:szCs w:val="24"/>
        </w:rPr>
      </w:pPr>
      <w:bookmarkStart w:id="1283" w:name="_Toc478488756"/>
      <w:bookmarkStart w:id="1284" w:name="_Toc478597256"/>
      <w:bookmarkStart w:id="1285" w:name="_Toc478597989"/>
      <w:bookmarkStart w:id="1286" w:name="_Toc478639494"/>
      <w:bookmarkStart w:id="1287" w:name="_Toc500161408"/>
      <w:bookmarkStart w:id="1288" w:name="_Toc511675945"/>
      <w:bookmarkStart w:id="1289" w:name="_Toc513801477"/>
      <w:r w:rsidRPr="00CB6B08">
        <w:rPr>
          <w:rFonts w:ascii="Garamond" w:hAnsi="Garamond" w:cs="Arial"/>
          <w:b w:val="0"/>
          <w:i w:val="0"/>
          <w:sz w:val="24"/>
          <w:szCs w:val="24"/>
        </w:rPr>
        <w:lastRenderedPageBreak/>
        <w:t>Conscience (sens de responsabilité pour ce qui concerne sa prestation) ;</w:t>
      </w:r>
      <w:bookmarkEnd w:id="1283"/>
      <w:bookmarkEnd w:id="1284"/>
      <w:bookmarkEnd w:id="1285"/>
      <w:bookmarkEnd w:id="1286"/>
      <w:bookmarkEnd w:id="1287"/>
      <w:bookmarkEnd w:id="1288"/>
      <w:bookmarkEnd w:id="1289"/>
      <w:r w:rsidRPr="00CB6B08">
        <w:rPr>
          <w:rFonts w:ascii="Garamond" w:hAnsi="Garamond" w:cs="Arial"/>
          <w:b w:val="0"/>
          <w:i w:val="0"/>
          <w:sz w:val="24"/>
          <w:szCs w:val="24"/>
        </w:rPr>
        <w:t xml:space="preserve"> </w:t>
      </w:r>
    </w:p>
    <w:p w14:paraId="7B6F885C" w14:textId="77777777" w:rsidR="001D0D2D" w:rsidRPr="00CB6B08" w:rsidRDefault="001D0D2D" w:rsidP="000F2C18">
      <w:pPr>
        <w:pStyle w:val="Titre2"/>
        <w:keepNext w:val="0"/>
        <w:numPr>
          <w:ilvl w:val="0"/>
          <w:numId w:val="102"/>
        </w:numPr>
        <w:tabs>
          <w:tab w:val="left" w:pos="426"/>
        </w:tabs>
        <w:spacing w:before="100" w:beforeAutospacing="1" w:after="100" w:afterAutospacing="1" w:line="276" w:lineRule="auto"/>
        <w:ind w:left="0" w:firstLine="0"/>
        <w:jc w:val="both"/>
        <w:textAlignment w:val="baseline"/>
        <w:rPr>
          <w:rFonts w:ascii="Garamond" w:hAnsi="Garamond" w:cs="Arial"/>
          <w:b w:val="0"/>
          <w:i w:val="0"/>
          <w:sz w:val="24"/>
          <w:szCs w:val="24"/>
        </w:rPr>
      </w:pPr>
      <w:bookmarkStart w:id="1290" w:name="_Toc478488757"/>
      <w:bookmarkStart w:id="1291" w:name="_Toc478597257"/>
      <w:bookmarkStart w:id="1292" w:name="_Toc478597990"/>
      <w:bookmarkStart w:id="1293" w:name="_Toc478639495"/>
      <w:bookmarkStart w:id="1294" w:name="_Toc500161409"/>
      <w:bookmarkStart w:id="1295" w:name="_Toc511675946"/>
      <w:bookmarkStart w:id="1296" w:name="_Toc513801478"/>
      <w:r w:rsidRPr="00CB6B08">
        <w:rPr>
          <w:rFonts w:ascii="Garamond" w:hAnsi="Garamond" w:cs="Arial"/>
          <w:b w:val="0"/>
          <w:i w:val="0"/>
          <w:sz w:val="24"/>
          <w:szCs w:val="24"/>
        </w:rPr>
        <w:t>Adaptabilité (flexibilité dans la gestion du changement) ;</w:t>
      </w:r>
      <w:bookmarkEnd w:id="1290"/>
      <w:bookmarkEnd w:id="1291"/>
      <w:bookmarkEnd w:id="1292"/>
      <w:bookmarkEnd w:id="1293"/>
      <w:bookmarkEnd w:id="1294"/>
      <w:bookmarkEnd w:id="1295"/>
      <w:bookmarkEnd w:id="1296"/>
      <w:r w:rsidRPr="00CB6B08">
        <w:rPr>
          <w:rFonts w:ascii="Garamond" w:hAnsi="Garamond" w:cs="Arial"/>
          <w:b w:val="0"/>
          <w:i w:val="0"/>
          <w:sz w:val="24"/>
          <w:szCs w:val="24"/>
        </w:rPr>
        <w:t xml:space="preserve"> </w:t>
      </w:r>
    </w:p>
    <w:p w14:paraId="00CF2F75" w14:textId="77777777" w:rsidR="001D0D2D" w:rsidRPr="00CB6B08" w:rsidRDefault="001D0D2D" w:rsidP="000F2C18">
      <w:pPr>
        <w:pStyle w:val="Titre2"/>
        <w:keepNext w:val="0"/>
        <w:numPr>
          <w:ilvl w:val="0"/>
          <w:numId w:val="102"/>
        </w:numPr>
        <w:tabs>
          <w:tab w:val="left" w:pos="426"/>
        </w:tabs>
        <w:spacing w:before="100" w:beforeAutospacing="1" w:after="100" w:afterAutospacing="1" w:line="276" w:lineRule="auto"/>
        <w:ind w:left="0" w:firstLine="0"/>
        <w:jc w:val="both"/>
        <w:textAlignment w:val="baseline"/>
        <w:rPr>
          <w:rFonts w:ascii="Garamond" w:hAnsi="Garamond" w:cs="Arial"/>
          <w:b w:val="0"/>
          <w:i w:val="0"/>
          <w:sz w:val="24"/>
          <w:szCs w:val="24"/>
        </w:rPr>
      </w:pPr>
      <w:bookmarkStart w:id="1297" w:name="_Toc478488758"/>
      <w:bookmarkStart w:id="1298" w:name="_Toc478597258"/>
      <w:bookmarkStart w:id="1299" w:name="_Toc478597991"/>
      <w:bookmarkStart w:id="1300" w:name="_Toc478639496"/>
      <w:bookmarkStart w:id="1301" w:name="_Toc500161410"/>
      <w:bookmarkStart w:id="1302" w:name="_Toc511675947"/>
      <w:bookmarkStart w:id="1303" w:name="_Toc513801479"/>
      <w:r w:rsidRPr="00CB6B08">
        <w:rPr>
          <w:rFonts w:ascii="Garamond" w:hAnsi="Garamond" w:cs="Arial"/>
          <w:b w:val="0"/>
          <w:i w:val="0"/>
          <w:sz w:val="24"/>
          <w:szCs w:val="24"/>
        </w:rPr>
        <w:t>Innovation (capacité de se sentir à l’aise et d’avoir une attitude ouverte face aux nouvelles idées, approches ou informations ;</w:t>
      </w:r>
      <w:bookmarkEnd w:id="1297"/>
      <w:bookmarkEnd w:id="1298"/>
      <w:bookmarkEnd w:id="1299"/>
      <w:bookmarkEnd w:id="1300"/>
      <w:bookmarkEnd w:id="1301"/>
      <w:bookmarkEnd w:id="1302"/>
      <w:bookmarkEnd w:id="1303"/>
    </w:p>
    <w:p w14:paraId="275C3CB3" w14:textId="77777777" w:rsidR="001D0D2D" w:rsidRPr="00CB6B08" w:rsidRDefault="001D0D2D" w:rsidP="000F2C18">
      <w:pPr>
        <w:pStyle w:val="Titre2"/>
        <w:keepNext w:val="0"/>
        <w:numPr>
          <w:ilvl w:val="0"/>
          <w:numId w:val="101"/>
        </w:numPr>
        <w:tabs>
          <w:tab w:val="left" w:pos="426"/>
        </w:tabs>
        <w:spacing w:before="100" w:beforeAutospacing="1" w:after="100" w:afterAutospacing="1" w:line="276" w:lineRule="auto"/>
        <w:ind w:left="0" w:firstLine="0"/>
        <w:jc w:val="both"/>
        <w:textAlignment w:val="baseline"/>
        <w:rPr>
          <w:rFonts w:ascii="Garamond" w:hAnsi="Garamond" w:cs="Arial"/>
          <w:b w:val="0"/>
          <w:i w:val="0"/>
          <w:sz w:val="24"/>
          <w:szCs w:val="24"/>
        </w:rPr>
      </w:pPr>
      <w:bookmarkStart w:id="1304" w:name="_Toc478488759"/>
      <w:bookmarkStart w:id="1305" w:name="_Toc478597259"/>
      <w:bookmarkStart w:id="1306" w:name="_Toc478597992"/>
      <w:bookmarkStart w:id="1307" w:name="_Toc478639497"/>
      <w:bookmarkStart w:id="1308" w:name="_Toc500161411"/>
      <w:bookmarkStart w:id="1309" w:name="_Toc511675948"/>
      <w:bookmarkStart w:id="1310" w:name="_Toc513801480"/>
      <w:r w:rsidRPr="00CB6B08">
        <w:rPr>
          <w:rFonts w:ascii="Garamond" w:hAnsi="Garamond" w:cs="Arial"/>
          <w:b w:val="0"/>
          <w:i w:val="0"/>
          <w:sz w:val="24"/>
          <w:szCs w:val="24"/>
        </w:rPr>
        <w:t>Motivation (implique les tendances émotives qui guident ou facilitent l’atteinte des objectifs) :</w:t>
      </w:r>
      <w:bookmarkEnd w:id="1304"/>
      <w:bookmarkEnd w:id="1305"/>
      <w:bookmarkEnd w:id="1306"/>
      <w:bookmarkEnd w:id="1307"/>
      <w:bookmarkEnd w:id="1308"/>
      <w:bookmarkEnd w:id="1309"/>
      <w:bookmarkEnd w:id="1310"/>
    </w:p>
    <w:p w14:paraId="1891646A" w14:textId="77777777" w:rsidR="001D0D2D" w:rsidRPr="00CB6B08" w:rsidRDefault="001D0D2D" w:rsidP="000F2C18">
      <w:pPr>
        <w:pStyle w:val="Titre2"/>
        <w:keepNext w:val="0"/>
        <w:numPr>
          <w:ilvl w:val="0"/>
          <w:numId w:val="102"/>
        </w:numPr>
        <w:tabs>
          <w:tab w:val="left" w:pos="426"/>
        </w:tabs>
        <w:spacing w:before="100" w:beforeAutospacing="1" w:after="100" w:afterAutospacing="1" w:line="276" w:lineRule="auto"/>
        <w:ind w:left="0" w:firstLine="0"/>
        <w:jc w:val="both"/>
        <w:textAlignment w:val="baseline"/>
        <w:rPr>
          <w:rFonts w:ascii="Garamond" w:hAnsi="Garamond" w:cs="Arial"/>
          <w:b w:val="0"/>
          <w:i w:val="0"/>
          <w:sz w:val="24"/>
          <w:szCs w:val="24"/>
        </w:rPr>
      </w:pPr>
      <w:bookmarkStart w:id="1311" w:name="_Toc478488760"/>
      <w:bookmarkStart w:id="1312" w:name="_Toc478597260"/>
      <w:bookmarkStart w:id="1313" w:name="_Toc478597993"/>
      <w:bookmarkStart w:id="1314" w:name="_Toc478639498"/>
      <w:bookmarkStart w:id="1315" w:name="_Toc500161412"/>
      <w:bookmarkStart w:id="1316" w:name="_Toc511675949"/>
      <w:bookmarkStart w:id="1317" w:name="_Toc513801481"/>
      <w:r w:rsidRPr="00CB6B08">
        <w:rPr>
          <w:rFonts w:ascii="Garamond" w:hAnsi="Garamond" w:cs="Arial"/>
          <w:b w:val="0"/>
          <w:i w:val="0"/>
          <w:sz w:val="24"/>
          <w:szCs w:val="24"/>
        </w:rPr>
        <w:t>Elan à la réalisation (poussé à l’amélioration et à l’excellence)</w:t>
      </w:r>
      <w:bookmarkEnd w:id="1311"/>
      <w:bookmarkEnd w:id="1312"/>
      <w:bookmarkEnd w:id="1313"/>
      <w:bookmarkEnd w:id="1314"/>
      <w:bookmarkEnd w:id="1315"/>
      <w:bookmarkEnd w:id="1316"/>
      <w:bookmarkEnd w:id="1317"/>
    </w:p>
    <w:p w14:paraId="1CC5FD21" w14:textId="77777777" w:rsidR="001D0D2D" w:rsidRPr="00CB6B08" w:rsidRDefault="001D0D2D" w:rsidP="000F2C18">
      <w:pPr>
        <w:pStyle w:val="Titre2"/>
        <w:keepNext w:val="0"/>
        <w:numPr>
          <w:ilvl w:val="0"/>
          <w:numId w:val="102"/>
        </w:numPr>
        <w:tabs>
          <w:tab w:val="left" w:pos="426"/>
        </w:tabs>
        <w:spacing w:before="100" w:beforeAutospacing="1" w:after="100" w:afterAutospacing="1" w:line="276" w:lineRule="auto"/>
        <w:ind w:left="0" w:firstLine="0"/>
        <w:jc w:val="both"/>
        <w:textAlignment w:val="baseline"/>
        <w:rPr>
          <w:rFonts w:ascii="Garamond" w:hAnsi="Garamond" w:cs="Arial"/>
          <w:b w:val="0"/>
          <w:i w:val="0"/>
          <w:sz w:val="24"/>
          <w:szCs w:val="24"/>
        </w:rPr>
      </w:pPr>
      <w:bookmarkStart w:id="1318" w:name="_Toc478488761"/>
      <w:bookmarkStart w:id="1319" w:name="_Toc478597261"/>
      <w:bookmarkStart w:id="1320" w:name="_Toc478597994"/>
      <w:bookmarkStart w:id="1321" w:name="_Toc478639499"/>
      <w:bookmarkStart w:id="1322" w:name="_Toc500161413"/>
      <w:bookmarkStart w:id="1323" w:name="_Toc511675950"/>
      <w:bookmarkStart w:id="1324" w:name="_Toc513801482"/>
      <w:r w:rsidRPr="00CB6B08">
        <w:rPr>
          <w:rFonts w:ascii="Garamond" w:hAnsi="Garamond" w:cs="Arial"/>
          <w:b w:val="0"/>
          <w:i w:val="0"/>
          <w:sz w:val="24"/>
          <w:szCs w:val="24"/>
        </w:rPr>
        <w:t>Engagement (Adaptation aux objectifs du groupe et de l’organisation)</w:t>
      </w:r>
      <w:bookmarkEnd w:id="1318"/>
      <w:bookmarkEnd w:id="1319"/>
      <w:bookmarkEnd w:id="1320"/>
      <w:bookmarkEnd w:id="1321"/>
      <w:bookmarkEnd w:id="1322"/>
      <w:bookmarkEnd w:id="1323"/>
      <w:bookmarkEnd w:id="1324"/>
    </w:p>
    <w:p w14:paraId="728CA92C" w14:textId="77777777" w:rsidR="001D0D2D" w:rsidRPr="00CB6B08" w:rsidRDefault="001D0D2D" w:rsidP="000F2C18">
      <w:pPr>
        <w:pStyle w:val="Titre2"/>
        <w:keepNext w:val="0"/>
        <w:numPr>
          <w:ilvl w:val="0"/>
          <w:numId w:val="102"/>
        </w:numPr>
        <w:tabs>
          <w:tab w:val="left" w:pos="426"/>
        </w:tabs>
        <w:spacing w:before="100" w:beforeAutospacing="1" w:after="100" w:afterAutospacing="1" w:line="276" w:lineRule="auto"/>
        <w:ind w:left="0" w:firstLine="0"/>
        <w:jc w:val="both"/>
        <w:textAlignment w:val="baseline"/>
        <w:rPr>
          <w:rFonts w:ascii="Garamond" w:hAnsi="Garamond" w:cs="Arial"/>
          <w:b w:val="0"/>
          <w:i w:val="0"/>
          <w:sz w:val="24"/>
          <w:szCs w:val="24"/>
        </w:rPr>
      </w:pPr>
      <w:bookmarkStart w:id="1325" w:name="_Toc478488762"/>
      <w:bookmarkStart w:id="1326" w:name="_Toc478597262"/>
      <w:bookmarkStart w:id="1327" w:name="_Toc478597995"/>
      <w:bookmarkStart w:id="1328" w:name="_Toc478639500"/>
      <w:bookmarkStart w:id="1329" w:name="_Toc500161414"/>
      <w:bookmarkStart w:id="1330" w:name="_Toc511675951"/>
      <w:bookmarkStart w:id="1331" w:name="_Toc513801483"/>
      <w:r w:rsidRPr="00CB6B08">
        <w:rPr>
          <w:rFonts w:ascii="Garamond" w:hAnsi="Garamond" w:cs="Arial"/>
          <w:b w:val="0"/>
          <w:i w:val="0"/>
          <w:sz w:val="24"/>
          <w:szCs w:val="24"/>
        </w:rPr>
        <w:t>Esprit d’initiative (Aptitude à saisir les occasions)</w:t>
      </w:r>
      <w:bookmarkEnd w:id="1325"/>
      <w:bookmarkEnd w:id="1326"/>
      <w:bookmarkEnd w:id="1327"/>
      <w:bookmarkEnd w:id="1328"/>
      <w:bookmarkEnd w:id="1329"/>
      <w:bookmarkEnd w:id="1330"/>
      <w:bookmarkEnd w:id="1331"/>
    </w:p>
    <w:p w14:paraId="1942FECD" w14:textId="77777777" w:rsidR="001D0D2D" w:rsidRPr="00CB6B08" w:rsidRDefault="001D0D2D" w:rsidP="000F2C18">
      <w:pPr>
        <w:pStyle w:val="Titre2"/>
        <w:keepNext w:val="0"/>
        <w:numPr>
          <w:ilvl w:val="0"/>
          <w:numId w:val="102"/>
        </w:numPr>
        <w:tabs>
          <w:tab w:val="left" w:pos="426"/>
        </w:tabs>
        <w:spacing w:before="100" w:beforeAutospacing="1" w:after="100" w:afterAutospacing="1" w:line="276" w:lineRule="auto"/>
        <w:ind w:left="0" w:firstLine="0"/>
        <w:jc w:val="both"/>
        <w:textAlignment w:val="baseline"/>
        <w:rPr>
          <w:rFonts w:ascii="Garamond" w:hAnsi="Garamond" w:cs="Arial"/>
          <w:b w:val="0"/>
          <w:i w:val="0"/>
          <w:sz w:val="24"/>
          <w:szCs w:val="24"/>
        </w:rPr>
      </w:pPr>
      <w:bookmarkStart w:id="1332" w:name="_Toc478488763"/>
      <w:bookmarkStart w:id="1333" w:name="_Toc478597263"/>
      <w:bookmarkStart w:id="1334" w:name="_Toc478597996"/>
      <w:bookmarkStart w:id="1335" w:name="_Toc478639501"/>
      <w:bookmarkStart w:id="1336" w:name="_Toc500161415"/>
      <w:bookmarkStart w:id="1337" w:name="_Toc511675952"/>
      <w:bookmarkStart w:id="1338" w:name="_Toc513801484"/>
      <w:r w:rsidRPr="00CB6B08">
        <w:rPr>
          <w:rFonts w:ascii="Garamond" w:hAnsi="Garamond" w:cs="Arial"/>
          <w:b w:val="0"/>
          <w:i w:val="0"/>
          <w:sz w:val="24"/>
          <w:szCs w:val="24"/>
        </w:rPr>
        <w:t>Optimisme : Constance dans la poursuite des objectifs malgré les obstacles</w:t>
      </w:r>
      <w:bookmarkEnd w:id="1332"/>
      <w:bookmarkEnd w:id="1333"/>
      <w:bookmarkEnd w:id="1334"/>
      <w:bookmarkEnd w:id="1335"/>
      <w:bookmarkEnd w:id="1336"/>
      <w:bookmarkEnd w:id="1337"/>
      <w:bookmarkEnd w:id="1338"/>
    </w:p>
    <w:p w14:paraId="3A35B971" w14:textId="77777777" w:rsidR="001D0D2D" w:rsidRPr="00CB6B08" w:rsidRDefault="001D0D2D" w:rsidP="000F2C18">
      <w:pPr>
        <w:pStyle w:val="Titre2"/>
        <w:spacing w:before="100" w:beforeAutospacing="1" w:after="100" w:afterAutospacing="1" w:line="276" w:lineRule="auto"/>
        <w:ind w:firstLine="567"/>
        <w:jc w:val="both"/>
        <w:textAlignment w:val="baseline"/>
        <w:rPr>
          <w:rFonts w:ascii="Garamond" w:hAnsi="Garamond" w:cs="Arial"/>
          <w:sz w:val="24"/>
          <w:szCs w:val="24"/>
        </w:rPr>
      </w:pPr>
      <w:bookmarkStart w:id="1339" w:name="_Toc478488764"/>
      <w:bookmarkStart w:id="1340" w:name="_Toc478597264"/>
      <w:bookmarkStart w:id="1341" w:name="_Toc478597997"/>
      <w:bookmarkStart w:id="1342" w:name="_Toc478639502"/>
      <w:bookmarkStart w:id="1343" w:name="_Toc500161416"/>
      <w:bookmarkStart w:id="1344" w:name="_Toc511675953"/>
      <w:bookmarkStart w:id="1345" w:name="_Toc513801485"/>
      <w:r w:rsidRPr="00CB6B08">
        <w:rPr>
          <w:rFonts w:ascii="Garamond" w:hAnsi="Garamond" w:cs="Arial"/>
          <w:sz w:val="24"/>
          <w:szCs w:val="24"/>
        </w:rPr>
        <w:t>Compétence sociale</w:t>
      </w:r>
      <w:bookmarkEnd w:id="1339"/>
      <w:bookmarkEnd w:id="1340"/>
      <w:bookmarkEnd w:id="1341"/>
      <w:bookmarkEnd w:id="1342"/>
      <w:bookmarkEnd w:id="1343"/>
      <w:bookmarkEnd w:id="1344"/>
      <w:bookmarkEnd w:id="1345"/>
    </w:p>
    <w:p w14:paraId="3A17FC04" w14:textId="77777777" w:rsidR="001D0D2D" w:rsidRPr="00CB6B08" w:rsidRDefault="001D0D2D" w:rsidP="000F2C18">
      <w:pPr>
        <w:pStyle w:val="Titre2"/>
        <w:keepNext w:val="0"/>
        <w:numPr>
          <w:ilvl w:val="0"/>
          <w:numId w:val="101"/>
        </w:numPr>
        <w:tabs>
          <w:tab w:val="left" w:pos="426"/>
        </w:tabs>
        <w:spacing w:before="100" w:beforeAutospacing="1" w:after="100" w:afterAutospacing="1" w:line="276" w:lineRule="auto"/>
        <w:ind w:left="0" w:firstLine="0"/>
        <w:jc w:val="both"/>
        <w:textAlignment w:val="baseline"/>
        <w:rPr>
          <w:rFonts w:ascii="Garamond" w:hAnsi="Garamond" w:cs="Arial"/>
          <w:b w:val="0"/>
          <w:i w:val="0"/>
          <w:sz w:val="24"/>
          <w:szCs w:val="24"/>
        </w:rPr>
      </w:pPr>
      <w:bookmarkStart w:id="1346" w:name="_Toc478488765"/>
      <w:bookmarkStart w:id="1347" w:name="_Toc478597265"/>
      <w:bookmarkStart w:id="1348" w:name="_Toc478597998"/>
      <w:bookmarkStart w:id="1349" w:name="_Toc478639503"/>
      <w:bookmarkStart w:id="1350" w:name="_Toc500161417"/>
      <w:bookmarkStart w:id="1351" w:name="_Toc511675954"/>
      <w:bookmarkStart w:id="1352" w:name="_Toc513801486"/>
      <w:r w:rsidRPr="00CB6B08">
        <w:rPr>
          <w:rFonts w:ascii="Garamond" w:hAnsi="Garamond" w:cs="Arial"/>
          <w:b w:val="0"/>
          <w:i w:val="0"/>
          <w:sz w:val="24"/>
          <w:szCs w:val="24"/>
        </w:rPr>
        <w:t>Empathie (Conscience des sentiments, des exigences et des intérêts des autres)</w:t>
      </w:r>
      <w:bookmarkEnd w:id="1346"/>
      <w:bookmarkEnd w:id="1347"/>
      <w:bookmarkEnd w:id="1348"/>
      <w:bookmarkEnd w:id="1349"/>
      <w:bookmarkEnd w:id="1350"/>
      <w:bookmarkEnd w:id="1351"/>
      <w:bookmarkEnd w:id="1352"/>
    </w:p>
    <w:p w14:paraId="452C08BC" w14:textId="77777777" w:rsidR="001D0D2D" w:rsidRPr="00CB6B08" w:rsidRDefault="001D0D2D" w:rsidP="000F2C18">
      <w:pPr>
        <w:pStyle w:val="Titre2"/>
        <w:keepNext w:val="0"/>
        <w:numPr>
          <w:ilvl w:val="0"/>
          <w:numId w:val="102"/>
        </w:numPr>
        <w:tabs>
          <w:tab w:val="left" w:pos="426"/>
        </w:tabs>
        <w:spacing w:before="100" w:beforeAutospacing="1" w:after="100" w:afterAutospacing="1" w:line="276" w:lineRule="auto"/>
        <w:ind w:left="0" w:firstLine="0"/>
        <w:jc w:val="both"/>
        <w:textAlignment w:val="baseline"/>
        <w:rPr>
          <w:rFonts w:ascii="Garamond" w:hAnsi="Garamond" w:cs="Arial"/>
          <w:b w:val="0"/>
          <w:i w:val="0"/>
          <w:sz w:val="24"/>
          <w:szCs w:val="24"/>
        </w:rPr>
      </w:pPr>
      <w:bookmarkStart w:id="1353" w:name="_Toc478488766"/>
      <w:bookmarkStart w:id="1354" w:name="_Toc478597266"/>
      <w:bookmarkStart w:id="1355" w:name="_Toc478597999"/>
      <w:bookmarkStart w:id="1356" w:name="_Toc478639504"/>
      <w:bookmarkStart w:id="1357" w:name="_Toc500161418"/>
      <w:bookmarkStart w:id="1358" w:name="_Toc511675955"/>
      <w:bookmarkStart w:id="1359" w:name="_Toc513801487"/>
      <w:r w:rsidRPr="00CB6B08">
        <w:rPr>
          <w:rFonts w:ascii="Garamond" w:hAnsi="Garamond" w:cs="Arial"/>
          <w:b w:val="0"/>
          <w:i w:val="0"/>
          <w:sz w:val="24"/>
          <w:szCs w:val="24"/>
        </w:rPr>
        <w:t>Compréhension des autres (Perception des sentiments et des perspectives des autres ; Intérêt actif pour les biens des autres)</w:t>
      </w:r>
      <w:bookmarkEnd w:id="1353"/>
      <w:bookmarkEnd w:id="1354"/>
      <w:bookmarkEnd w:id="1355"/>
      <w:bookmarkEnd w:id="1356"/>
      <w:bookmarkEnd w:id="1357"/>
      <w:bookmarkEnd w:id="1358"/>
      <w:bookmarkEnd w:id="1359"/>
    </w:p>
    <w:p w14:paraId="4557E19F" w14:textId="77777777" w:rsidR="001D0D2D" w:rsidRPr="00CB6B08" w:rsidRDefault="001D0D2D" w:rsidP="000F2C18">
      <w:pPr>
        <w:pStyle w:val="Titre2"/>
        <w:keepNext w:val="0"/>
        <w:numPr>
          <w:ilvl w:val="0"/>
          <w:numId w:val="102"/>
        </w:numPr>
        <w:tabs>
          <w:tab w:val="left" w:pos="426"/>
        </w:tabs>
        <w:spacing w:before="100" w:beforeAutospacing="1" w:after="100" w:afterAutospacing="1" w:line="276" w:lineRule="auto"/>
        <w:ind w:left="0" w:firstLine="0"/>
        <w:jc w:val="both"/>
        <w:textAlignment w:val="baseline"/>
        <w:rPr>
          <w:rFonts w:ascii="Garamond" w:hAnsi="Garamond" w:cs="Arial"/>
          <w:b w:val="0"/>
          <w:i w:val="0"/>
          <w:sz w:val="24"/>
          <w:szCs w:val="24"/>
        </w:rPr>
      </w:pPr>
      <w:bookmarkStart w:id="1360" w:name="_Toc478488767"/>
      <w:bookmarkStart w:id="1361" w:name="_Toc478597267"/>
      <w:bookmarkStart w:id="1362" w:name="_Toc478598000"/>
      <w:bookmarkStart w:id="1363" w:name="_Toc478639505"/>
      <w:bookmarkStart w:id="1364" w:name="_Toc500161419"/>
      <w:bookmarkStart w:id="1365" w:name="_Toc511675956"/>
      <w:bookmarkStart w:id="1366" w:name="_Toc513801488"/>
      <w:r w:rsidRPr="00CB6B08">
        <w:rPr>
          <w:rFonts w:ascii="Garamond" w:hAnsi="Garamond" w:cs="Arial"/>
          <w:b w:val="0"/>
          <w:i w:val="0"/>
          <w:sz w:val="24"/>
          <w:szCs w:val="24"/>
        </w:rPr>
        <w:t>Abstinence (Anticipation, reconnaissance et satisfaction des exigences du client)</w:t>
      </w:r>
      <w:bookmarkEnd w:id="1360"/>
      <w:bookmarkEnd w:id="1361"/>
      <w:bookmarkEnd w:id="1362"/>
      <w:bookmarkEnd w:id="1363"/>
      <w:bookmarkEnd w:id="1364"/>
      <w:bookmarkEnd w:id="1365"/>
      <w:bookmarkEnd w:id="1366"/>
    </w:p>
    <w:p w14:paraId="57777BFC" w14:textId="77777777" w:rsidR="001D0D2D" w:rsidRPr="00CB6B08" w:rsidRDefault="001D0D2D" w:rsidP="000F2C18">
      <w:pPr>
        <w:pStyle w:val="Titre2"/>
        <w:keepNext w:val="0"/>
        <w:numPr>
          <w:ilvl w:val="0"/>
          <w:numId w:val="102"/>
        </w:numPr>
        <w:tabs>
          <w:tab w:val="left" w:pos="426"/>
        </w:tabs>
        <w:spacing w:before="100" w:beforeAutospacing="1" w:after="100" w:afterAutospacing="1" w:line="276" w:lineRule="auto"/>
        <w:ind w:left="0" w:firstLine="0"/>
        <w:jc w:val="both"/>
        <w:textAlignment w:val="baseline"/>
        <w:rPr>
          <w:rFonts w:ascii="Garamond" w:hAnsi="Garamond" w:cs="Arial"/>
          <w:b w:val="0"/>
          <w:i w:val="0"/>
          <w:sz w:val="24"/>
          <w:szCs w:val="24"/>
        </w:rPr>
      </w:pPr>
      <w:bookmarkStart w:id="1367" w:name="_Toc478488768"/>
      <w:bookmarkStart w:id="1368" w:name="_Toc478597268"/>
      <w:bookmarkStart w:id="1369" w:name="_Toc478598001"/>
      <w:bookmarkStart w:id="1370" w:name="_Toc478639506"/>
      <w:bookmarkStart w:id="1371" w:name="_Toc500161420"/>
      <w:bookmarkStart w:id="1372" w:name="_Toc511675957"/>
      <w:bookmarkStart w:id="1373" w:name="_Toc513801489"/>
      <w:r w:rsidRPr="00CB6B08">
        <w:rPr>
          <w:rFonts w:ascii="Garamond" w:hAnsi="Garamond" w:cs="Arial"/>
          <w:b w:val="0"/>
          <w:i w:val="0"/>
          <w:sz w:val="24"/>
          <w:szCs w:val="24"/>
        </w:rPr>
        <w:t>Promotion du développement des autres (Perception des exigences de développement des autres et la capacité de mettre en évidence et potentialiser leur habilité)</w:t>
      </w:r>
      <w:bookmarkEnd w:id="1367"/>
      <w:bookmarkEnd w:id="1368"/>
      <w:bookmarkEnd w:id="1369"/>
      <w:bookmarkEnd w:id="1370"/>
      <w:bookmarkEnd w:id="1371"/>
      <w:bookmarkEnd w:id="1372"/>
      <w:bookmarkEnd w:id="1373"/>
    </w:p>
    <w:p w14:paraId="1DDC499E" w14:textId="77777777" w:rsidR="001D0D2D" w:rsidRPr="00CB6B08" w:rsidRDefault="001D0D2D" w:rsidP="000F2C18">
      <w:pPr>
        <w:pStyle w:val="Titre2"/>
        <w:keepNext w:val="0"/>
        <w:numPr>
          <w:ilvl w:val="0"/>
          <w:numId w:val="102"/>
        </w:numPr>
        <w:tabs>
          <w:tab w:val="left" w:pos="426"/>
        </w:tabs>
        <w:spacing w:before="100" w:beforeAutospacing="1" w:after="100" w:afterAutospacing="1" w:line="276" w:lineRule="auto"/>
        <w:ind w:left="0" w:firstLine="0"/>
        <w:jc w:val="both"/>
        <w:textAlignment w:val="baseline"/>
        <w:rPr>
          <w:rFonts w:ascii="Garamond" w:hAnsi="Garamond" w:cs="Arial"/>
          <w:b w:val="0"/>
          <w:i w:val="0"/>
          <w:sz w:val="24"/>
          <w:szCs w:val="24"/>
        </w:rPr>
      </w:pPr>
      <w:bookmarkStart w:id="1374" w:name="_Toc478488769"/>
      <w:bookmarkStart w:id="1375" w:name="_Toc478597269"/>
      <w:bookmarkStart w:id="1376" w:name="_Toc478598002"/>
      <w:bookmarkStart w:id="1377" w:name="_Toc478639507"/>
      <w:bookmarkStart w:id="1378" w:name="_Toc500161421"/>
      <w:bookmarkStart w:id="1379" w:name="_Toc511675958"/>
      <w:bookmarkStart w:id="1380" w:name="_Toc513801490"/>
      <w:r w:rsidRPr="00CB6B08">
        <w:rPr>
          <w:rFonts w:ascii="Garamond" w:hAnsi="Garamond" w:cs="Arial"/>
          <w:b w:val="0"/>
          <w:i w:val="0"/>
          <w:sz w:val="24"/>
          <w:szCs w:val="24"/>
        </w:rPr>
        <w:t>Exploitation de la diversité : Savoir cultiver les opportunités offertes par la diversité de personnes</w:t>
      </w:r>
      <w:bookmarkEnd w:id="1374"/>
      <w:bookmarkEnd w:id="1375"/>
      <w:bookmarkEnd w:id="1376"/>
      <w:bookmarkEnd w:id="1377"/>
      <w:bookmarkEnd w:id="1378"/>
      <w:bookmarkEnd w:id="1379"/>
      <w:bookmarkEnd w:id="1380"/>
    </w:p>
    <w:p w14:paraId="2700E86C" w14:textId="77777777" w:rsidR="001D0D2D" w:rsidRPr="00CB6B08" w:rsidRDefault="001D0D2D" w:rsidP="000F2C18">
      <w:pPr>
        <w:pStyle w:val="Titre2"/>
        <w:keepNext w:val="0"/>
        <w:numPr>
          <w:ilvl w:val="0"/>
          <w:numId w:val="102"/>
        </w:numPr>
        <w:tabs>
          <w:tab w:val="left" w:pos="426"/>
        </w:tabs>
        <w:spacing w:before="100" w:beforeAutospacing="1" w:after="100" w:afterAutospacing="1" w:line="276" w:lineRule="auto"/>
        <w:ind w:left="0" w:firstLine="0"/>
        <w:jc w:val="both"/>
        <w:textAlignment w:val="baseline"/>
        <w:rPr>
          <w:rFonts w:ascii="Garamond" w:hAnsi="Garamond" w:cs="Arial"/>
          <w:b w:val="0"/>
          <w:i w:val="0"/>
          <w:sz w:val="24"/>
          <w:szCs w:val="24"/>
        </w:rPr>
      </w:pPr>
      <w:bookmarkStart w:id="1381" w:name="_Toc478488770"/>
      <w:bookmarkStart w:id="1382" w:name="_Toc478597270"/>
      <w:bookmarkStart w:id="1383" w:name="_Toc478598003"/>
      <w:bookmarkStart w:id="1384" w:name="_Toc478639508"/>
      <w:bookmarkStart w:id="1385" w:name="_Toc500161422"/>
      <w:bookmarkStart w:id="1386" w:name="_Toc511675959"/>
      <w:bookmarkStart w:id="1387" w:name="_Toc513801491"/>
      <w:r w:rsidRPr="00CB6B08">
        <w:rPr>
          <w:rFonts w:ascii="Garamond" w:hAnsi="Garamond" w:cs="Arial"/>
          <w:b w:val="0"/>
          <w:i w:val="0"/>
          <w:sz w:val="24"/>
          <w:szCs w:val="24"/>
        </w:rPr>
        <w:t>Conscience politique : Savoir lire et interpréter les courants émotifs et les rapports de pouvoir dans le groupe</w:t>
      </w:r>
      <w:bookmarkEnd w:id="1381"/>
      <w:bookmarkEnd w:id="1382"/>
      <w:bookmarkEnd w:id="1383"/>
      <w:bookmarkEnd w:id="1384"/>
      <w:bookmarkEnd w:id="1385"/>
      <w:bookmarkEnd w:id="1386"/>
      <w:bookmarkEnd w:id="1387"/>
    </w:p>
    <w:p w14:paraId="68E14FA6" w14:textId="77777777" w:rsidR="001D0D2D" w:rsidRPr="00CB6B08" w:rsidRDefault="001D0D2D" w:rsidP="000F2C18">
      <w:pPr>
        <w:pStyle w:val="Titre2"/>
        <w:keepNext w:val="0"/>
        <w:numPr>
          <w:ilvl w:val="0"/>
          <w:numId w:val="101"/>
        </w:numPr>
        <w:tabs>
          <w:tab w:val="left" w:pos="426"/>
        </w:tabs>
        <w:spacing w:before="100" w:beforeAutospacing="1" w:after="100" w:afterAutospacing="1" w:line="276" w:lineRule="auto"/>
        <w:ind w:left="0" w:firstLine="0"/>
        <w:jc w:val="both"/>
        <w:textAlignment w:val="baseline"/>
        <w:rPr>
          <w:rFonts w:ascii="Garamond" w:hAnsi="Garamond" w:cs="Arial"/>
          <w:b w:val="0"/>
          <w:i w:val="0"/>
          <w:sz w:val="24"/>
          <w:szCs w:val="24"/>
        </w:rPr>
      </w:pPr>
      <w:bookmarkStart w:id="1388" w:name="_Toc478488771"/>
      <w:bookmarkStart w:id="1389" w:name="_Toc478597271"/>
      <w:bookmarkStart w:id="1390" w:name="_Toc478598004"/>
      <w:bookmarkStart w:id="1391" w:name="_Toc478639509"/>
      <w:bookmarkStart w:id="1392" w:name="_Toc500161423"/>
      <w:bookmarkStart w:id="1393" w:name="_Toc511675960"/>
      <w:bookmarkStart w:id="1394" w:name="_Toc513801492"/>
      <w:r w:rsidRPr="00CB6B08">
        <w:rPr>
          <w:rFonts w:ascii="Garamond" w:hAnsi="Garamond" w:cs="Arial"/>
          <w:b w:val="0"/>
          <w:i w:val="0"/>
          <w:sz w:val="24"/>
          <w:szCs w:val="24"/>
        </w:rPr>
        <w:t>Habilités sociales : Habilités à induire les réponses désirables dans les autres :</w:t>
      </w:r>
      <w:bookmarkEnd w:id="1388"/>
      <w:bookmarkEnd w:id="1389"/>
      <w:bookmarkEnd w:id="1390"/>
      <w:bookmarkEnd w:id="1391"/>
      <w:bookmarkEnd w:id="1392"/>
      <w:bookmarkEnd w:id="1393"/>
      <w:bookmarkEnd w:id="1394"/>
    </w:p>
    <w:p w14:paraId="26B97A09" w14:textId="77777777" w:rsidR="001D0D2D" w:rsidRPr="00CB6B08" w:rsidRDefault="001D0D2D" w:rsidP="000F2C18">
      <w:pPr>
        <w:pStyle w:val="Titre2"/>
        <w:keepNext w:val="0"/>
        <w:numPr>
          <w:ilvl w:val="0"/>
          <w:numId w:val="102"/>
        </w:numPr>
        <w:tabs>
          <w:tab w:val="left" w:pos="426"/>
        </w:tabs>
        <w:spacing w:before="100" w:beforeAutospacing="1" w:after="100" w:afterAutospacing="1" w:line="276" w:lineRule="auto"/>
        <w:ind w:left="0" w:firstLine="0"/>
        <w:jc w:val="both"/>
        <w:textAlignment w:val="baseline"/>
        <w:rPr>
          <w:rFonts w:ascii="Garamond" w:hAnsi="Garamond" w:cs="Arial"/>
          <w:b w:val="0"/>
          <w:i w:val="0"/>
          <w:sz w:val="24"/>
          <w:szCs w:val="24"/>
        </w:rPr>
      </w:pPr>
      <w:bookmarkStart w:id="1395" w:name="_Toc478488772"/>
      <w:bookmarkStart w:id="1396" w:name="_Toc478597272"/>
      <w:bookmarkStart w:id="1397" w:name="_Toc478598005"/>
      <w:bookmarkStart w:id="1398" w:name="_Toc478639510"/>
      <w:bookmarkStart w:id="1399" w:name="_Toc500161424"/>
      <w:bookmarkStart w:id="1400" w:name="_Toc511675961"/>
      <w:bookmarkStart w:id="1401" w:name="_Toc513801493"/>
      <w:r w:rsidRPr="00CB6B08">
        <w:rPr>
          <w:rFonts w:ascii="Garamond" w:hAnsi="Garamond" w:cs="Arial"/>
          <w:b w:val="0"/>
          <w:i w:val="0"/>
          <w:sz w:val="24"/>
          <w:szCs w:val="24"/>
        </w:rPr>
        <w:t>Influence : Utiliser les tactiques de persuasion efficientes</w:t>
      </w:r>
      <w:bookmarkEnd w:id="1395"/>
      <w:bookmarkEnd w:id="1396"/>
      <w:bookmarkEnd w:id="1397"/>
      <w:bookmarkEnd w:id="1398"/>
      <w:bookmarkEnd w:id="1399"/>
      <w:bookmarkEnd w:id="1400"/>
      <w:bookmarkEnd w:id="1401"/>
    </w:p>
    <w:p w14:paraId="348B5FDF" w14:textId="77777777" w:rsidR="001D0D2D" w:rsidRPr="00CB6B08" w:rsidRDefault="001D0D2D" w:rsidP="000F2C18">
      <w:pPr>
        <w:pStyle w:val="Titre2"/>
        <w:keepNext w:val="0"/>
        <w:numPr>
          <w:ilvl w:val="0"/>
          <w:numId w:val="102"/>
        </w:numPr>
        <w:tabs>
          <w:tab w:val="left" w:pos="426"/>
        </w:tabs>
        <w:spacing w:before="100" w:beforeAutospacing="1" w:after="100" w:afterAutospacing="1" w:line="276" w:lineRule="auto"/>
        <w:ind w:left="0" w:firstLine="0"/>
        <w:jc w:val="both"/>
        <w:textAlignment w:val="baseline"/>
        <w:rPr>
          <w:rFonts w:ascii="Garamond" w:hAnsi="Garamond" w:cs="Arial"/>
          <w:b w:val="0"/>
          <w:i w:val="0"/>
          <w:sz w:val="24"/>
          <w:szCs w:val="24"/>
        </w:rPr>
      </w:pPr>
      <w:bookmarkStart w:id="1402" w:name="_Toc478488773"/>
      <w:bookmarkStart w:id="1403" w:name="_Toc478597273"/>
      <w:bookmarkStart w:id="1404" w:name="_Toc478598006"/>
      <w:bookmarkStart w:id="1405" w:name="_Toc478639511"/>
      <w:bookmarkStart w:id="1406" w:name="_Toc500161425"/>
      <w:bookmarkStart w:id="1407" w:name="_Toc511675962"/>
      <w:bookmarkStart w:id="1408" w:name="_Toc513801494"/>
      <w:r w:rsidRPr="00CB6B08">
        <w:rPr>
          <w:rFonts w:ascii="Garamond" w:hAnsi="Garamond" w:cs="Arial"/>
          <w:b w:val="0"/>
          <w:i w:val="0"/>
          <w:sz w:val="24"/>
          <w:szCs w:val="24"/>
        </w:rPr>
        <w:lastRenderedPageBreak/>
        <w:t>Communication : Message clairs et convaincants</w:t>
      </w:r>
      <w:bookmarkEnd w:id="1402"/>
      <w:bookmarkEnd w:id="1403"/>
      <w:bookmarkEnd w:id="1404"/>
      <w:bookmarkEnd w:id="1405"/>
      <w:bookmarkEnd w:id="1406"/>
      <w:bookmarkEnd w:id="1407"/>
      <w:bookmarkEnd w:id="1408"/>
    </w:p>
    <w:p w14:paraId="61E9B51E" w14:textId="77777777" w:rsidR="001D0D2D" w:rsidRPr="00CB6B08" w:rsidRDefault="001D0D2D" w:rsidP="000F2C18">
      <w:pPr>
        <w:pStyle w:val="Titre2"/>
        <w:keepNext w:val="0"/>
        <w:numPr>
          <w:ilvl w:val="0"/>
          <w:numId w:val="102"/>
        </w:numPr>
        <w:tabs>
          <w:tab w:val="left" w:pos="426"/>
        </w:tabs>
        <w:spacing w:before="100" w:beforeAutospacing="1" w:after="100" w:afterAutospacing="1" w:line="276" w:lineRule="auto"/>
        <w:ind w:left="0" w:firstLine="0"/>
        <w:jc w:val="both"/>
        <w:textAlignment w:val="baseline"/>
        <w:rPr>
          <w:rFonts w:ascii="Garamond" w:hAnsi="Garamond" w:cs="Arial"/>
          <w:b w:val="0"/>
          <w:i w:val="0"/>
          <w:sz w:val="24"/>
          <w:szCs w:val="24"/>
        </w:rPr>
      </w:pPr>
      <w:bookmarkStart w:id="1409" w:name="_Toc478488774"/>
      <w:bookmarkStart w:id="1410" w:name="_Toc478597274"/>
      <w:bookmarkStart w:id="1411" w:name="_Toc478598007"/>
      <w:bookmarkStart w:id="1412" w:name="_Toc478639512"/>
      <w:bookmarkStart w:id="1413" w:name="_Toc500161426"/>
      <w:bookmarkStart w:id="1414" w:name="_Toc511675963"/>
      <w:bookmarkStart w:id="1415" w:name="_Toc513801495"/>
      <w:r w:rsidRPr="00CB6B08">
        <w:rPr>
          <w:rFonts w:ascii="Garamond" w:hAnsi="Garamond" w:cs="Arial"/>
          <w:b w:val="0"/>
          <w:i w:val="0"/>
          <w:sz w:val="24"/>
          <w:szCs w:val="24"/>
        </w:rPr>
        <w:t>Leadership : Capacité d’inspirer et de guider le groupe</w:t>
      </w:r>
      <w:bookmarkEnd w:id="1409"/>
      <w:bookmarkEnd w:id="1410"/>
      <w:bookmarkEnd w:id="1411"/>
      <w:bookmarkEnd w:id="1412"/>
      <w:bookmarkEnd w:id="1413"/>
      <w:bookmarkEnd w:id="1414"/>
      <w:bookmarkEnd w:id="1415"/>
    </w:p>
    <w:p w14:paraId="5DD62832" w14:textId="77777777" w:rsidR="001D0D2D" w:rsidRPr="00CB6B08" w:rsidRDefault="001D0D2D" w:rsidP="000F2C18">
      <w:pPr>
        <w:pStyle w:val="Titre2"/>
        <w:keepNext w:val="0"/>
        <w:numPr>
          <w:ilvl w:val="0"/>
          <w:numId w:val="102"/>
        </w:numPr>
        <w:tabs>
          <w:tab w:val="left" w:pos="426"/>
        </w:tabs>
        <w:spacing w:before="100" w:beforeAutospacing="1" w:after="100" w:afterAutospacing="1" w:line="276" w:lineRule="auto"/>
        <w:ind w:left="0" w:firstLine="0"/>
        <w:jc w:val="both"/>
        <w:textAlignment w:val="baseline"/>
        <w:rPr>
          <w:rFonts w:ascii="Garamond" w:hAnsi="Garamond" w:cs="Arial"/>
          <w:b w:val="0"/>
          <w:i w:val="0"/>
          <w:sz w:val="24"/>
          <w:szCs w:val="24"/>
        </w:rPr>
      </w:pPr>
      <w:bookmarkStart w:id="1416" w:name="_Toc478488775"/>
      <w:bookmarkStart w:id="1417" w:name="_Toc478597275"/>
      <w:bookmarkStart w:id="1418" w:name="_Toc478598008"/>
      <w:bookmarkStart w:id="1419" w:name="_Toc478639513"/>
      <w:bookmarkStart w:id="1420" w:name="_Toc500161427"/>
      <w:bookmarkStart w:id="1421" w:name="_Toc511675964"/>
      <w:bookmarkStart w:id="1422" w:name="_Toc513801496"/>
      <w:r w:rsidRPr="00CB6B08">
        <w:rPr>
          <w:rFonts w:ascii="Garamond" w:hAnsi="Garamond" w:cs="Arial"/>
          <w:b w:val="0"/>
          <w:i w:val="0"/>
          <w:sz w:val="24"/>
          <w:szCs w:val="24"/>
        </w:rPr>
        <w:t>Catalyseur de changement : Capacité de commencer et diriger un changement</w:t>
      </w:r>
      <w:bookmarkEnd w:id="1416"/>
      <w:bookmarkEnd w:id="1417"/>
      <w:bookmarkEnd w:id="1418"/>
      <w:bookmarkEnd w:id="1419"/>
      <w:bookmarkEnd w:id="1420"/>
      <w:bookmarkEnd w:id="1421"/>
      <w:bookmarkEnd w:id="1422"/>
    </w:p>
    <w:p w14:paraId="7BD1005E" w14:textId="77777777" w:rsidR="001D0D2D" w:rsidRPr="00CB6B08" w:rsidRDefault="001D0D2D" w:rsidP="000F2C18">
      <w:pPr>
        <w:pStyle w:val="Titre2"/>
        <w:keepNext w:val="0"/>
        <w:numPr>
          <w:ilvl w:val="0"/>
          <w:numId w:val="102"/>
        </w:numPr>
        <w:tabs>
          <w:tab w:val="left" w:pos="426"/>
        </w:tabs>
        <w:spacing w:before="100" w:beforeAutospacing="1" w:after="100" w:afterAutospacing="1" w:line="276" w:lineRule="auto"/>
        <w:ind w:left="0" w:firstLine="0"/>
        <w:jc w:val="both"/>
        <w:textAlignment w:val="baseline"/>
        <w:rPr>
          <w:rFonts w:ascii="Garamond" w:hAnsi="Garamond" w:cs="Arial"/>
          <w:b w:val="0"/>
          <w:i w:val="0"/>
          <w:sz w:val="24"/>
          <w:szCs w:val="24"/>
        </w:rPr>
      </w:pPr>
      <w:bookmarkStart w:id="1423" w:name="_Toc478488776"/>
      <w:bookmarkStart w:id="1424" w:name="_Toc478597276"/>
      <w:bookmarkStart w:id="1425" w:name="_Toc478598009"/>
      <w:bookmarkStart w:id="1426" w:name="_Toc478639514"/>
      <w:bookmarkStart w:id="1427" w:name="_Toc500161428"/>
      <w:bookmarkStart w:id="1428" w:name="_Toc511675965"/>
      <w:bookmarkStart w:id="1429" w:name="_Toc513801497"/>
      <w:r w:rsidRPr="00CB6B08">
        <w:rPr>
          <w:rFonts w:ascii="Garamond" w:hAnsi="Garamond" w:cs="Arial"/>
          <w:b w:val="0"/>
          <w:i w:val="0"/>
          <w:sz w:val="24"/>
          <w:szCs w:val="24"/>
        </w:rPr>
        <w:t>Gestion du conflit : Capacité de négocier et résoudre des situations de désaccord</w:t>
      </w:r>
      <w:bookmarkEnd w:id="1423"/>
      <w:bookmarkEnd w:id="1424"/>
      <w:bookmarkEnd w:id="1425"/>
      <w:bookmarkEnd w:id="1426"/>
      <w:bookmarkEnd w:id="1427"/>
      <w:bookmarkEnd w:id="1428"/>
      <w:bookmarkEnd w:id="1429"/>
    </w:p>
    <w:p w14:paraId="1C08202B" w14:textId="77777777" w:rsidR="001D0D2D" w:rsidRPr="00CB6B08" w:rsidRDefault="001D0D2D" w:rsidP="000F2C18">
      <w:pPr>
        <w:pStyle w:val="Titre2"/>
        <w:keepNext w:val="0"/>
        <w:numPr>
          <w:ilvl w:val="0"/>
          <w:numId w:val="102"/>
        </w:numPr>
        <w:tabs>
          <w:tab w:val="left" w:pos="426"/>
        </w:tabs>
        <w:spacing w:before="100" w:beforeAutospacing="1" w:after="100" w:afterAutospacing="1" w:line="276" w:lineRule="auto"/>
        <w:ind w:left="0" w:firstLine="0"/>
        <w:jc w:val="both"/>
        <w:textAlignment w:val="baseline"/>
        <w:rPr>
          <w:rFonts w:ascii="Garamond" w:hAnsi="Garamond" w:cs="Arial"/>
          <w:b w:val="0"/>
          <w:i w:val="0"/>
          <w:sz w:val="24"/>
          <w:szCs w:val="24"/>
        </w:rPr>
      </w:pPr>
      <w:bookmarkStart w:id="1430" w:name="_Toc478488777"/>
      <w:bookmarkStart w:id="1431" w:name="_Toc478597277"/>
      <w:bookmarkStart w:id="1432" w:name="_Toc478598010"/>
      <w:bookmarkStart w:id="1433" w:name="_Toc478639515"/>
      <w:bookmarkStart w:id="1434" w:name="_Toc500161429"/>
      <w:bookmarkStart w:id="1435" w:name="_Toc511675966"/>
      <w:bookmarkStart w:id="1436" w:name="_Toc513801498"/>
      <w:r w:rsidRPr="00CB6B08">
        <w:rPr>
          <w:rFonts w:ascii="Garamond" w:hAnsi="Garamond" w:cs="Arial"/>
          <w:b w:val="0"/>
          <w:i w:val="0"/>
          <w:sz w:val="24"/>
          <w:szCs w:val="24"/>
        </w:rPr>
        <w:t>Construction des liens : Favoriser et alimenter des relations utiles</w:t>
      </w:r>
      <w:bookmarkEnd w:id="1430"/>
      <w:bookmarkEnd w:id="1431"/>
      <w:bookmarkEnd w:id="1432"/>
      <w:bookmarkEnd w:id="1433"/>
      <w:bookmarkEnd w:id="1434"/>
      <w:bookmarkEnd w:id="1435"/>
      <w:bookmarkEnd w:id="1436"/>
    </w:p>
    <w:p w14:paraId="7EC6DB92" w14:textId="77777777" w:rsidR="001D0D2D" w:rsidRPr="00CB6B08" w:rsidRDefault="001D0D2D" w:rsidP="000F2C18">
      <w:pPr>
        <w:pStyle w:val="Titre2"/>
        <w:keepNext w:val="0"/>
        <w:numPr>
          <w:ilvl w:val="0"/>
          <w:numId w:val="102"/>
        </w:numPr>
        <w:tabs>
          <w:tab w:val="left" w:pos="426"/>
        </w:tabs>
        <w:spacing w:before="100" w:beforeAutospacing="1" w:after="100" w:afterAutospacing="1" w:line="276" w:lineRule="auto"/>
        <w:ind w:left="0" w:firstLine="0"/>
        <w:jc w:val="both"/>
        <w:textAlignment w:val="baseline"/>
        <w:rPr>
          <w:rFonts w:ascii="Garamond" w:hAnsi="Garamond" w:cs="Arial"/>
          <w:b w:val="0"/>
          <w:i w:val="0"/>
          <w:sz w:val="24"/>
          <w:szCs w:val="24"/>
        </w:rPr>
      </w:pPr>
      <w:bookmarkStart w:id="1437" w:name="_Toc478488778"/>
      <w:bookmarkStart w:id="1438" w:name="_Toc478597278"/>
      <w:bookmarkStart w:id="1439" w:name="_Toc478598011"/>
      <w:bookmarkStart w:id="1440" w:name="_Toc478639516"/>
      <w:bookmarkStart w:id="1441" w:name="_Toc500161430"/>
      <w:bookmarkStart w:id="1442" w:name="_Toc511675967"/>
      <w:bookmarkStart w:id="1443" w:name="_Toc513801499"/>
      <w:r w:rsidRPr="00CB6B08">
        <w:rPr>
          <w:rFonts w:ascii="Garamond" w:hAnsi="Garamond" w:cs="Arial"/>
          <w:b w:val="0"/>
          <w:i w:val="0"/>
          <w:sz w:val="24"/>
          <w:szCs w:val="24"/>
        </w:rPr>
        <w:t>Collaboration et coopération : capacité de travailler avec les autres pour atteindre des objectifs communs</w:t>
      </w:r>
      <w:bookmarkEnd w:id="1437"/>
      <w:bookmarkEnd w:id="1438"/>
      <w:bookmarkEnd w:id="1439"/>
      <w:bookmarkEnd w:id="1440"/>
      <w:bookmarkEnd w:id="1441"/>
      <w:bookmarkEnd w:id="1442"/>
      <w:bookmarkEnd w:id="1443"/>
    </w:p>
    <w:p w14:paraId="2DE27AF5" w14:textId="77777777" w:rsidR="00BA5509" w:rsidRPr="00CB6B08" w:rsidRDefault="001D0D2D" w:rsidP="000F2C18">
      <w:pPr>
        <w:pStyle w:val="Titre2"/>
        <w:keepNext w:val="0"/>
        <w:numPr>
          <w:ilvl w:val="0"/>
          <w:numId w:val="102"/>
        </w:numPr>
        <w:tabs>
          <w:tab w:val="left" w:pos="426"/>
        </w:tabs>
        <w:spacing w:before="100" w:beforeAutospacing="1" w:after="100" w:afterAutospacing="1" w:line="276" w:lineRule="auto"/>
        <w:ind w:left="0" w:firstLine="0"/>
        <w:jc w:val="both"/>
        <w:textAlignment w:val="baseline"/>
        <w:rPr>
          <w:rFonts w:ascii="Garamond" w:hAnsi="Garamond" w:cs="Arial"/>
          <w:b w:val="0"/>
          <w:i w:val="0"/>
          <w:sz w:val="24"/>
          <w:szCs w:val="24"/>
        </w:rPr>
      </w:pPr>
      <w:bookmarkStart w:id="1444" w:name="_Toc478488779"/>
      <w:bookmarkStart w:id="1445" w:name="_Toc478597279"/>
      <w:bookmarkStart w:id="1446" w:name="_Toc478598012"/>
      <w:bookmarkStart w:id="1447" w:name="_Toc478639517"/>
      <w:bookmarkStart w:id="1448" w:name="_Toc500161431"/>
      <w:bookmarkStart w:id="1449" w:name="_Toc511675968"/>
      <w:bookmarkStart w:id="1450" w:name="_Toc513801500"/>
      <w:r w:rsidRPr="00CB6B08">
        <w:rPr>
          <w:rFonts w:ascii="Garamond" w:hAnsi="Garamond" w:cs="Arial"/>
          <w:b w:val="0"/>
          <w:i w:val="0"/>
          <w:sz w:val="24"/>
          <w:szCs w:val="24"/>
        </w:rPr>
        <w:t>Travail d’équipe : Capacité de créer une synergie de groupe dans la poursuite des objectifs communs.</w:t>
      </w:r>
      <w:bookmarkEnd w:id="1444"/>
      <w:bookmarkEnd w:id="1445"/>
      <w:bookmarkEnd w:id="1446"/>
      <w:bookmarkEnd w:id="1447"/>
      <w:bookmarkEnd w:id="1448"/>
      <w:bookmarkEnd w:id="1449"/>
      <w:bookmarkEnd w:id="1450"/>
    </w:p>
    <w:p w14:paraId="6493D9DA" w14:textId="77777777" w:rsidR="001D0D2D" w:rsidRPr="00CB6B08" w:rsidRDefault="001D0D2D" w:rsidP="000F2C18">
      <w:pPr>
        <w:shd w:val="clear" w:color="auto" w:fill="FFFFFF"/>
        <w:spacing w:before="100" w:beforeAutospacing="1" w:after="100" w:afterAutospacing="1" w:line="276" w:lineRule="auto"/>
        <w:ind w:firstLine="567"/>
        <w:jc w:val="both"/>
        <w:rPr>
          <w:rFonts w:ascii="Garamond" w:hAnsi="Garamond" w:cs="Arial"/>
          <w:b/>
          <w:i/>
        </w:rPr>
      </w:pPr>
      <w:r w:rsidRPr="00CB6B08">
        <w:rPr>
          <w:rFonts w:ascii="Garamond" w:hAnsi="Garamond" w:cs="Arial"/>
          <w:b/>
          <w:i/>
        </w:rPr>
        <w:t>Les 6 styles selon Goleman</w:t>
      </w:r>
    </w:p>
    <w:p w14:paraId="171959AA" w14:textId="77777777" w:rsidR="001D0D2D" w:rsidRPr="00CB6B08" w:rsidRDefault="009D16D6" w:rsidP="000F2C18">
      <w:pPr>
        <w:numPr>
          <w:ilvl w:val="0"/>
          <w:numId w:val="100"/>
        </w:numPr>
        <w:spacing w:before="100" w:beforeAutospacing="1" w:after="100" w:afterAutospacing="1" w:line="276" w:lineRule="auto"/>
        <w:ind w:left="0" w:firstLine="567"/>
        <w:jc w:val="both"/>
        <w:rPr>
          <w:rFonts w:ascii="Garamond" w:hAnsi="Garamond" w:cs="Arial"/>
          <w:b/>
        </w:rPr>
      </w:pPr>
      <w:r w:rsidRPr="00CB6B08">
        <w:rPr>
          <w:rFonts w:ascii="Garamond" w:hAnsi="Garamond" w:cs="Arial"/>
          <w:b/>
        </w:rPr>
        <w:t>Leader Directif (Coercitif</w:t>
      </w:r>
      <w:r w:rsidR="001D0D2D" w:rsidRPr="00CB6B08">
        <w:rPr>
          <w:rFonts w:ascii="Garamond" w:hAnsi="Garamond" w:cs="Arial"/>
          <w:b/>
        </w:rPr>
        <w:t xml:space="preserve">) </w:t>
      </w:r>
    </w:p>
    <w:p w14:paraId="42917D97" w14:textId="77777777" w:rsidR="009D16D6" w:rsidRPr="00CB6B08" w:rsidRDefault="009D16D6" w:rsidP="000F2C18">
      <w:pPr>
        <w:pStyle w:val="Paragraphedeliste"/>
        <w:spacing w:before="100" w:beforeAutospacing="1" w:after="100" w:afterAutospacing="1"/>
        <w:jc w:val="both"/>
        <w:rPr>
          <w:rFonts w:ascii="Garamond" w:hAnsi="Garamond" w:cs="Arial"/>
          <w:sz w:val="24"/>
          <w:szCs w:val="24"/>
        </w:rPr>
      </w:pPr>
      <w:r w:rsidRPr="00CB6B08">
        <w:rPr>
          <w:rFonts w:ascii="Garamond" w:hAnsi="Garamond" w:cs="Arial"/>
          <w:i/>
          <w:sz w:val="24"/>
          <w:szCs w:val="24"/>
        </w:rPr>
        <w:t xml:space="preserve">Slogan </w:t>
      </w:r>
      <w:r w:rsidRPr="00CB6B08">
        <w:rPr>
          <w:rFonts w:ascii="Garamond" w:hAnsi="Garamond" w:cs="Arial"/>
          <w:sz w:val="24"/>
          <w:szCs w:val="24"/>
        </w:rPr>
        <w:t xml:space="preserve">: Faites ce que je vous dis </w:t>
      </w:r>
    </w:p>
    <w:p w14:paraId="628BD17C" w14:textId="77777777" w:rsidR="001D0D2D" w:rsidRPr="00CB6B08" w:rsidRDefault="001D0D2D" w:rsidP="000F2C18">
      <w:pPr>
        <w:spacing w:before="100" w:beforeAutospacing="1" w:after="100" w:afterAutospacing="1" w:line="276" w:lineRule="auto"/>
        <w:ind w:firstLine="567"/>
        <w:jc w:val="both"/>
        <w:rPr>
          <w:rFonts w:ascii="Garamond" w:hAnsi="Garamond" w:cs="Arial"/>
        </w:rPr>
      </w:pPr>
      <w:r w:rsidRPr="00CB6B08">
        <w:rPr>
          <w:rFonts w:ascii="Garamond" w:hAnsi="Garamond" w:cs="Arial"/>
        </w:rPr>
        <w:t>C’est le style le plus autoritaire. Pensez à la figure archaïque du chef, ancien modèle. Le leader directif laisse peu de place aux initiatives : il impose les actions à mener, sans expliquer la vision globale. Il attend une exécution immédiate, et contrôle ce qui est fait. Il a tendance à manager ses équipes à l’échelle de tâches concrètes (micro</w:t>
      </w:r>
      <w:r w:rsidR="00020BFB" w:rsidRPr="00CB6B08">
        <w:rPr>
          <w:rFonts w:ascii="Garamond" w:hAnsi="Garamond" w:cs="Arial"/>
        </w:rPr>
        <w:t xml:space="preserve"> </w:t>
      </w:r>
      <w:r w:rsidRPr="00CB6B08">
        <w:rPr>
          <w:rFonts w:ascii="Garamond" w:hAnsi="Garamond" w:cs="Arial"/>
        </w:rPr>
        <w:t xml:space="preserve">management) plutôt que de regarder la vision d’ensemble. </w:t>
      </w:r>
    </w:p>
    <w:p w14:paraId="28F074C4" w14:textId="77777777" w:rsidR="001D0D2D" w:rsidRPr="00CB6B08" w:rsidRDefault="001D0D2D" w:rsidP="000F2C18">
      <w:pPr>
        <w:spacing w:before="100" w:beforeAutospacing="1" w:after="100" w:afterAutospacing="1" w:line="276" w:lineRule="auto"/>
        <w:ind w:firstLine="567"/>
        <w:jc w:val="both"/>
        <w:rPr>
          <w:rFonts w:ascii="Garamond" w:hAnsi="Garamond" w:cs="Arial"/>
        </w:rPr>
      </w:pPr>
      <w:r w:rsidRPr="00CB6B08">
        <w:rPr>
          <w:rFonts w:ascii="Garamond" w:hAnsi="Garamond" w:cs="Arial"/>
        </w:rPr>
        <w:t xml:space="preserve">Effets sur le climat de l’équipe : Presque toujours négatifs ! Est-ce parce que ce style est difficile à manier, ou parce qu’il n’est efficace que dans des situations très spécifiques ? Le plus souvent, ce style entame sérieusement la motivation intrinsèque des équipes. Elles ne sentent pas la confiance de leur chef, et ne voient pas le sens de leur travail. </w:t>
      </w:r>
    </w:p>
    <w:p w14:paraId="2BBC3A34" w14:textId="77777777" w:rsidR="001D0D2D" w:rsidRPr="00CB6B08" w:rsidRDefault="001D0D2D" w:rsidP="000F2C18">
      <w:pPr>
        <w:spacing w:before="100" w:beforeAutospacing="1" w:after="100" w:afterAutospacing="1" w:line="276" w:lineRule="auto"/>
        <w:ind w:firstLine="567"/>
        <w:jc w:val="both"/>
        <w:rPr>
          <w:rFonts w:ascii="Garamond" w:hAnsi="Garamond" w:cs="Arial"/>
        </w:rPr>
      </w:pPr>
      <w:r w:rsidRPr="00CB6B08">
        <w:rPr>
          <w:rFonts w:ascii="Garamond" w:hAnsi="Garamond" w:cs="Arial"/>
        </w:rPr>
        <w:t xml:space="preserve">Avantages/Inconvénients du style : il a le contrôle, il dirige ses équipes et peut obtenir des avancées rapides et concrètes s’il est bien suivi. En revanche, s’il est mal utilisé – par exemple utilisé exclusivement et avec trop d’énergie – ce style engendre une résistance passive des collaborateurs. </w:t>
      </w:r>
    </w:p>
    <w:p w14:paraId="6F119CCD" w14:textId="77777777" w:rsidR="001D0D2D" w:rsidRPr="00CB6B08" w:rsidRDefault="001D0D2D" w:rsidP="000F2C18">
      <w:pPr>
        <w:spacing w:before="100" w:beforeAutospacing="1" w:after="100" w:afterAutospacing="1" w:line="276" w:lineRule="auto"/>
        <w:ind w:firstLine="567"/>
        <w:jc w:val="both"/>
        <w:rPr>
          <w:rFonts w:ascii="Garamond" w:hAnsi="Garamond" w:cs="Arial"/>
        </w:rPr>
      </w:pPr>
      <w:r w:rsidRPr="00CB6B08">
        <w:rPr>
          <w:rFonts w:ascii="Garamond" w:hAnsi="Garamond" w:cs="Arial"/>
        </w:rPr>
        <w:lastRenderedPageBreak/>
        <w:t xml:space="preserve">Il ne fonctionne pas, par ailleurs, pour les tâches plus complexes ou faisant appel à l’initiative ou à la créativité. Optimal pour : en cas de crise, quand il faut prendre un virage serré, ou pour « serrer la vis » aux collaborateurs qui posent problème (qui ne suivent pas les consignes ou attendent passivement qu’on leur donne des tâches bien précises.) </w:t>
      </w:r>
    </w:p>
    <w:p w14:paraId="11B9625B" w14:textId="77777777" w:rsidR="001D0D2D" w:rsidRPr="00CB6B08" w:rsidRDefault="001D0D2D" w:rsidP="000F2C18">
      <w:pPr>
        <w:spacing w:before="100" w:beforeAutospacing="1" w:after="100" w:afterAutospacing="1" w:line="276" w:lineRule="auto"/>
        <w:ind w:firstLine="567"/>
        <w:jc w:val="both"/>
        <w:rPr>
          <w:rFonts w:ascii="Garamond" w:hAnsi="Garamond" w:cs="Arial"/>
        </w:rPr>
      </w:pPr>
      <w:r w:rsidRPr="00CB6B08">
        <w:rPr>
          <w:rFonts w:ascii="Garamond" w:hAnsi="Garamond" w:cs="Arial"/>
        </w:rPr>
        <w:t xml:space="preserve">Un style donc à utiliser par petites touches, à certains moments et/ou avec certaines personnes. Compétences en Intelligence Emotionnelle (IE) utilisée(s) dans ce style : influence, performance, initiative </w:t>
      </w:r>
    </w:p>
    <w:p w14:paraId="0FFEF688" w14:textId="77777777" w:rsidR="001D0D2D" w:rsidRPr="00CB6B08" w:rsidRDefault="001D0D2D" w:rsidP="000F2C18">
      <w:pPr>
        <w:spacing w:before="100" w:beforeAutospacing="1" w:after="100" w:afterAutospacing="1" w:line="276" w:lineRule="auto"/>
        <w:ind w:firstLine="567"/>
        <w:jc w:val="both"/>
        <w:rPr>
          <w:rFonts w:ascii="Garamond" w:hAnsi="Garamond" w:cs="Arial"/>
        </w:rPr>
      </w:pPr>
      <w:r w:rsidRPr="00CB6B08">
        <w:rPr>
          <w:rFonts w:ascii="Garamond" w:hAnsi="Garamond" w:cs="Arial"/>
        </w:rPr>
        <w:t xml:space="preserve">Compétences en IE garde-fou pour ce style : Conscience de soi, Gestion de ses émotions, empathie L’emploi conjoint d’autres styles de leadership comme le Visionnaire et le Participatif donne équilibre et efficacité à ce style. </w:t>
      </w:r>
    </w:p>
    <w:p w14:paraId="43447F18" w14:textId="77777777" w:rsidR="001D0D2D" w:rsidRPr="00CB6B08" w:rsidRDefault="001D0D2D" w:rsidP="000F2C18">
      <w:pPr>
        <w:numPr>
          <w:ilvl w:val="0"/>
          <w:numId w:val="100"/>
        </w:numPr>
        <w:spacing w:before="100" w:beforeAutospacing="1" w:after="100" w:afterAutospacing="1" w:line="276" w:lineRule="auto"/>
        <w:ind w:left="0" w:firstLine="567"/>
        <w:jc w:val="both"/>
        <w:rPr>
          <w:rFonts w:ascii="Garamond" w:hAnsi="Garamond" w:cs="Arial"/>
          <w:b/>
        </w:rPr>
      </w:pPr>
      <w:r w:rsidRPr="00CB6B08">
        <w:rPr>
          <w:rFonts w:ascii="Garamond" w:hAnsi="Garamond" w:cs="Arial"/>
          <w:b/>
        </w:rPr>
        <w:t>Leader Chef de file (</w:t>
      </w:r>
      <w:r w:rsidR="008D2CDC" w:rsidRPr="00CB6B08">
        <w:rPr>
          <w:rFonts w:ascii="Garamond" w:hAnsi="Garamond" w:cs="Arial"/>
          <w:b/>
        </w:rPr>
        <w:t>Pace setting</w:t>
      </w:r>
      <w:r w:rsidRPr="00CB6B08">
        <w:rPr>
          <w:rFonts w:ascii="Garamond" w:hAnsi="Garamond" w:cs="Arial"/>
          <w:b/>
        </w:rPr>
        <w:t xml:space="preserve">) </w:t>
      </w:r>
    </w:p>
    <w:p w14:paraId="35CCA4B2" w14:textId="77777777" w:rsidR="0068633B" w:rsidRPr="00CB6B08" w:rsidRDefault="0068633B" w:rsidP="000F2C18">
      <w:pPr>
        <w:pStyle w:val="Paragraphedeliste"/>
        <w:spacing w:before="100" w:beforeAutospacing="1" w:after="100" w:afterAutospacing="1"/>
        <w:jc w:val="both"/>
        <w:rPr>
          <w:rFonts w:ascii="Garamond" w:hAnsi="Garamond" w:cs="Arial"/>
          <w:sz w:val="24"/>
          <w:szCs w:val="24"/>
        </w:rPr>
      </w:pPr>
      <w:r w:rsidRPr="00CB6B08">
        <w:rPr>
          <w:rFonts w:ascii="Garamond" w:hAnsi="Garamond" w:cs="Arial"/>
          <w:i/>
          <w:sz w:val="24"/>
          <w:szCs w:val="24"/>
        </w:rPr>
        <w:t>Slogan</w:t>
      </w:r>
      <w:r w:rsidRPr="00CB6B08">
        <w:rPr>
          <w:rFonts w:ascii="Garamond" w:hAnsi="Garamond" w:cs="Arial"/>
          <w:sz w:val="24"/>
          <w:szCs w:val="24"/>
        </w:rPr>
        <w:t xml:space="preserve"> : Regardez-moi et faites comme moi </w:t>
      </w:r>
    </w:p>
    <w:p w14:paraId="06D70680" w14:textId="77777777" w:rsidR="001D0D2D" w:rsidRPr="00CB6B08" w:rsidRDefault="001D0D2D" w:rsidP="000F2C18">
      <w:pPr>
        <w:spacing w:before="100" w:beforeAutospacing="1" w:after="100" w:afterAutospacing="1" w:line="276" w:lineRule="auto"/>
        <w:ind w:firstLine="567"/>
        <w:jc w:val="both"/>
        <w:rPr>
          <w:rFonts w:ascii="Garamond" w:hAnsi="Garamond" w:cs="Arial"/>
        </w:rPr>
      </w:pPr>
      <w:r w:rsidRPr="00CB6B08">
        <w:rPr>
          <w:rFonts w:ascii="Garamond" w:hAnsi="Garamond" w:cs="Arial"/>
        </w:rPr>
        <w:t xml:space="preserve">Un peu moins autoritaire que le Directif, ce style de leadership n’en est pas moins exigeant. Le leader Chef de file attend l’excellence. Il montre l’exemple d’un haut niveau de performance, toujours plus et mieux, et attend le même standard de ses équipes. Chef de file ou lièvre comme dans les courses à pied, il donne le rythme, aux équipes de suivre ! Il manque de patience avec les moins performants. Comme le leader Directif, il est davantage centré sur les tâches que sur la vision d’ensemble. </w:t>
      </w:r>
    </w:p>
    <w:p w14:paraId="02211B12" w14:textId="77777777" w:rsidR="001D0D2D" w:rsidRPr="00CB6B08" w:rsidRDefault="001D0D2D" w:rsidP="000F2C18">
      <w:pPr>
        <w:spacing w:before="100" w:beforeAutospacing="1" w:after="100" w:afterAutospacing="1" w:line="276" w:lineRule="auto"/>
        <w:ind w:firstLine="567"/>
        <w:jc w:val="both"/>
        <w:rPr>
          <w:rFonts w:ascii="Garamond" w:hAnsi="Garamond" w:cs="Arial"/>
        </w:rPr>
      </w:pPr>
      <w:r w:rsidRPr="00CB6B08">
        <w:rPr>
          <w:rFonts w:ascii="Garamond" w:hAnsi="Garamond" w:cs="Arial"/>
        </w:rPr>
        <w:t xml:space="preserve">Effets sur le climat de l’équipe : Plutôt négatif dans l’ensemble, seuls ceux qui parviennent à suivre le leader peuvent garder toute leur motivation (et encore !) Les autres risquent de se décourager, se démotiver avec l’impression de ne pas être à la hauteur. </w:t>
      </w:r>
    </w:p>
    <w:p w14:paraId="4B18285A" w14:textId="77777777" w:rsidR="001D0D2D" w:rsidRPr="00CB6B08" w:rsidRDefault="001D0D2D" w:rsidP="000F2C18">
      <w:pPr>
        <w:spacing w:before="100" w:beforeAutospacing="1" w:after="100" w:afterAutospacing="1" w:line="276" w:lineRule="auto"/>
        <w:ind w:firstLine="567"/>
        <w:jc w:val="both"/>
        <w:rPr>
          <w:rFonts w:ascii="Garamond" w:hAnsi="Garamond" w:cs="Arial"/>
        </w:rPr>
      </w:pPr>
      <w:r w:rsidRPr="00CB6B08">
        <w:rPr>
          <w:rFonts w:ascii="Garamond" w:hAnsi="Garamond" w:cs="Arial"/>
        </w:rPr>
        <w:t xml:space="preserve">Avantages/Inconvénients du style : S’il est suivi, il obtient des équipes les résultats qu’il attend. Mais quand ce n’est pas le cas ou quand un collaborateur lui demande un avis, il reprend souvent les tâches à son </w:t>
      </w:r>
      <w:r w:rsidRPr="00CB6B08">
        <w:rPr>
          <w:rFonts w:ascii="Garamond" w:hAnsi="Garamond" w:cs="Arial"/>
        </w:rPr>
        <w:lastRenderedPageBreak/>
        <w:t xml:space="preserve">compte (seule garantie d’avoir exactement ce qu’il veut), d’où un surcroît de travail. Il ne favorise pas la montée en compétences des équipes. </w:t>
      </w:r>
    </w:p>
    <w:p w14:paraId="78D0E1FB" w14:textId="77777777" w:rsidR="001D0D2D" w:rsidRPr="00CB6B08" w:rsidRDefault="001D0D2D" w:rsidP="000F2C18">
      <w:pPr>
        <w:spacing w:before="100" w:beforeAutospacing="1" w:after="100" w:afterAutospacing="1" w:line="276" w:lineRule="auto"/>
        <w:ind w:firstLine="567"/>
        <w:jc w:val="both"/>
        <w:rPr>
          <w:rFonts w:ascii="Garamond" w:hAnsi="Garamond" w:cs="Arial"/>
        </w:rPr>
      </w:pPr>
      <w:r w:rsidRPr="00CB6B08">
        <w:rPr>
          <w:rFonts w:ascii="Garamond" w:hAnsi="Garamond" w:cs="Arial"/>
        </w:rPr>
        <w:t xml:space="preserve">Optimal pour : Obtenir des résultats rapides d’une équipe très motivée et compétente. Cette équipe aura du respect pour un leader modèle, et l’envie de le suivre en sachant qu’il leur laissera l’autonomie tant qu’ils travaillent bien. </w:t>
      </w:r>
    </w:p>
    <w:p w14:paraId="007A5080" w14:textId="77777777" w:rsidR="001D0D2D" w:rsidRPr="00CB6B08" w:rsidRDefault="001D0D2D" w:rsidP="000F2C18">
      <w:pPr>
        <w:spacing w:before="100" w:beforeAutospacing="1" w:after="100" w:afterAutospacing="1" w:line="276" w:lineRule="auto"/>
        <w:ind w:firstLine="567"/>
        <w:jc w:val="both"/>
        <w:rPr>
          <w:rFonts w:ascii="Garamond" w:hAnsi="Garamond" w:cs="Arial"/>
        </w:rPr>
      </w:pPr>
      <w:r w:rsidRPr="00CB6B08">
        <w:rPr>
          <w:rFonts w:ascii="Garamond" w:hAnsi="Garamond" w:cs="Arial"/>
        </w:rPr>
        <w:t xml:space="preserve">Un style à utiliser avec modération, uniquement dans les situations où il est pertinent. </w:t>
      </w:r>
    </w:p>
    <w:p w14:paraId="6F6EEAC8" w14:textId="77777777" w:rsidR="001D0D2D" w:rsidRPr="00CB6B08" w:rsidRDefault="001D0D2D" w:rsidP="000F2C18">
      <w:pPr>
        <w:spacing w:before="100" w:beforeAutospacing="1" w:after="100" w:afterAutospacing="1" w:line="276" w:lineRule="auto"/>
        <w:ind w:firstLine="567"/>
        <w:jc w:val="both"/>
        <w:rPr>
          <w:rFonts w:ascii="Garamond" w:hAnsi="Garamond" w:cs="Arial"/>
        </w:rPr>
      </w:pPr>
      <w:r w:rsidRPr="00CB6B08">
        <w:rPr>
          <w:rFonts w:ascii="Garamond" w:hAnsi="Garamond" w:cs="Arial"/>
        </w:rPr>
        <w:t xml:space="preserve">Il fonctionne donc mieux combiné aux styles visionnaires (passion) et affiliatif (créateur de cohésion). </w:t>
      </w:r>
    </w:p>
    <w:p w14:paraId="0D31E1E9" w14:textId="77777777" w:rsidR="001D0D2D" w:rsidRPr="00CB6B08" w:rsidRDefault="001D0D2D" w:rsidP="000F2C18">
      <w:pPr>
        <w:spacing w:before="100" w:beforeAutospacing="1" w:after="100" w:afterAutospacing="1" w:line="276" w:lineRule="auto"/>
        <w:ind w:firstLine="567"/>
        <w:jc w:val="both"/>
        <w:rPr>
          <w:rFonts w:ascii="Garamond" w:hAnsi="Garamond" w:cs="Arial"/>
        </w:rPr>
      </w:pPr>
      <w:r w:rsidRPr="00CB6B08">
        <w:rPr>
          <w:rFonts w:ascii="Garamond" w:hAnsi="Garamond" w:cs="Arial"/>
        </w:rPr>
        <w:t xml:space="preserve">Compétences en IE utilisée(s) : Performance, Initiative </w:t>
      </w:r>
    </w:p>
    <w:p w14:paraId="4DB47233" w14:textId="77777777" w:rsidR="001D0D2D" w:rsidRPr="00CB6B08" w:rsidRDefault="001D0D2D" w:rsidP="000F2C18">
      <w:pPr>
        <w:numPr>
          <w:ilvl w:val="0"/>
          <w:numId w:val="100"/>
        </w:numPr>
        <w:spacing w:before="100" w:beforeAutospacing="1" w:after="100" w:afterAutospacing="1" w:line="276" w:lineRule="auto"/>
        <w:ind w:left="0" w:firstLine="567"/>
        <w:jc w:val="both"/>
        <w:rPr>
          <w:rFonts w:ascii="Garamond" w:hAnsi="Garamond" w:cs="Arial"/>
          <w:b/>
        </w:rPr>
      </w:pPr>
      <w:r w:rsidRPr="00CB6B08">
        <w:rPr>
          <w:rFonts w:ascii="Garamond" w:hAnsi="Garamond" w:cs="Arial"/>
          <w:b/>
        </w:rPr>
        <w:t xml:space="preserve">Visionnaire (Authoritative) </w:t>
      </w:r>
    </w:p>
    <w:p w14:paraId="1E8DDE1B" w14:textId="77777777" w:rsidR="0068633B" w:rsidRPr="00CB6B08" w:rsidRDefault="0068633B" w:rsidP="000F2C18">
      <w:pPr>
        <w:pStyle w:val="Paragraphedeliste"/>
        <w:spacing w:before="100" w:beforeAutospacing="1" w:after="100" w:afterAutospacing="1"/>
        <w:jc w:val="both"/>
        <w:rPr>
          <w:rFonts w:ascii="Garamond" w:hAnsi="Garamond" w:cs="Arial"/>
          <w:sz w:val="24"/>
          <w:szCs w:val="24"/>
        </w:rPr>
      </w:pPr>
      <w:r w:rsidRPr="00CB6B08">
        <w:rPr>
          <w:rFonts w:ascii="Garamond" w:hAnsi="Garamond" w:cs="Arial"/>
          <w:i/>
          <w:sz w:val="24"/>
          <w:szCs w:val="24"/>
        </w:rPr>
        <w:t xml:space="preserve">Slogan </w:t>
      </w:r>
      <w:r w:rsidRPr="00CB6B08">
        <w:rPr>
          <w:rFonts w:ascii="Garamond" w:hAnsi="Garamond" w:cs="Arial"/>
          <w:sz w:val="24"/>
          <w:szCs w:val="24"/>
        </w:rPr>
        <w:t xml:space="preserve">: Venez avec moi. </w:t>
      </w:r>
    </w:p>
    <w:p w14:paraId="438E618A" w14:textId="77777777" w:rsidR="001D0D2D" w:rsidRPr="00CB6B08" w:rsidRDefault="001D0D2D" w:rsidP="000F2C18">
      <w:pPr>
        <w:spacing w:before="100" w:beforeAutospacing="1" w:after="100" w:afterAutospacing="1" w:line="276" w:lineRule="auto"/>
        <w:ind w:firstLine="567"/>
        <w:jc w:val="both"/>
        <w:rPr>
          <w:rFonts w:ascii="Garamond" w:hAnsi="Garamond" w:cs="Arial"/>
        </w:rPr>
      </w:pPr>
      <w:r w:rsidRPr="00CB6B08">
        <w:rPr>
          <w:rFonts w:ascii="Garamond" w:hAnsi="Garamond" w:cs="Arial"/>
        </w:rPr>
        <w:t xml:space="preserve">Voilà un style plus mobilisateur. Pour beaucoup, c’est le leader idéal, le leader charismatique qui nous séduit. Le leader visionnaire fédère autour d’une vision. C’est le roi de la « Big picture » (vue d’ensemble) à l’opposé des Leaders Directif et Chef de file. Il donne le pourquoi, le sens, la vision, le cap et laisse faire. Il compte sur ses managers pour s’occuper du « Comment », de la mise en </w:t>
      </w:r>
      <w:r w:rsidR="008D2CDC" w:rsidRPr="00CB6B08">
        <w:rPr>
          <w:rFonts w:ascii="Garamond" w:hAnsi="Garamond" w:cs="Arial"/>
        </w:rPr>
        <w:t>œuvre</w:t>
      </w:r>
      <w:r w:rsidRPr="00CB6B08">
        <w:rPr>
          <w:rFonts w:ascii="Garamond" w:hAnsi="Garamond" w:cs="Arial"/>
        </w:rPr>
        <w:t xml:space="preserve"> de sa vision. Aux équipes de trouver les solutions, lui a donné l’essentiel à ses yeux : l’inspiration, voire le feu sacré. </w:t>
      </w:r>
    </w:p>
    <w:p w14:paraId="4840B9A8" w14:textId="77777777" w:rsidR="001D0D2D" w:rsidRPr="00CB6B08" w:rsidRDefault="001D0D2D" w:rsidP="000F2C18">
      <w:pPr>
        <w:spacing w:before="100" w:beforeAutospacing="1" w:after="100" w:afterAutospacing="1" w:line="276" w:lineRule="auto"/>
        <w:ind w:firstLine="567"/>
        <w:jc w:val="both"/>
        <w:rPr>
          <w:rFonts w:ascii="Garamond" w:hAnsi="Garamond" w:cs="Arial"/>
        </w:rPr>
      </w:pPr>
      <w:r w:rsidRPr="00CB6B08">
        <w:rPr>
          <w:rFonts w:ascii="Garamond" w:hAnsi="Garamond" w:cs="Arial"/>
        </w:rPr>
        <w:t xml:space="preserve">Effets sur le climat de l’équipe : Très positifs. Le leader visionnaire a l’art de (re)donner du sens et de (re)mobiliser les foules. </w:t>
      </w:r>
    </w:p>
    <w:p w14:paraId="761F49A7" w14:textId="77777777" w:rsidR="001D0D2D" w:rsidRPr="00CB6B08" w:rsidRDefault="001D0D2D" w:rsidP="000F2C18">
      <w:pPr>
        <w:spacing w:before="100" w:beforeAutospacing="1" w:after="100" w:afterAutospacing="1" w:line="276" w:lineRule="auto"/>
        <w:ind w:firstLine="567"/>
        <w:jc w:val="both"/>
        <w:rPr>
          <w:rFonts w:ascii="Garamond" w:hAnsi="Garamond" w:cs="Arial"/>
        </w:rPr>
      </w:pPr>
      <w:r w:rsidRPr="00CB6B08">
        <w:rPr>
          <w:rFonts w:ascii="Garamond" w:hAnsi="Garamond" w:cs="Arial"/>
        </w:rPr>
        <w:t xml:space="preserve">Il faut voir les équipes sortir regonflées d’énergie après l’avoir entendu partager son message. Grâce à son charisme et son empathie, ce leader a l’art de communiquer une vision inspirante pour tous et pour chacun. </w:t>
      </w:r>
    </w:p>
    <w:p w14:paraId="295993E4" w14:textId="77777777" w:rsidR="001D0D2D" w:rsidRPr="00CB6B08" w:rsidRDefault="001D0D2D" w:rsidP="000F2C18">
      <w:pPr>
        <w:spacing w:before="100" w:beforeAutospacing="1" w:after="100" w:afterAutospacing="1" w:line="276" w:lineRule="auto"/>
        <w:ind w:firstLine="567"/>
        <w:jc w:val="both"/>
        <w:rPr>
          <w:rFonts w:ascii="Garamond" w:hAnsi="Garamond" w:cs="Arial"/>
        </w:rPr>
      </w:pPr>
      <w:r w:rsidRPr="00CB6B08">
        <w:rPr>
          <w:rFonts w:ascii="Garamond" w:hAnsi="Garamond" w:cs="Arial"/>
        </w:rPr>
        <w:lastRenderedPageBreak/>
        <w:t xml:space="preserve">Avantages/Inconvénients du style : Peu d’inconvénients, les seuls points de vigilance sont de parvenir à faire passer la vision (être convaincant, inspirant… et pas trop stratosphérique !) et d’avoir un management qui sait traduire cette vision en actes. Ce style ne fonctionne pas en temps de crise quand il faut agir vite et être plus directif. Optimal pour : Donner du sens aux changements dans l’entreprise, montrer la voie (ex : réorganisation, changement de positionnement de l’entreprise, fusion…), galvaniser les équipes. </w:t>
      </w:r>
    </w:p>
    <w:p w14:paraId="6C8B4DFE" w14:textId="77777777" w:rsidR="001D0D2D" w:rsidRPr="00CB6B08" w:rsidRDefault="001D0D2D" w:rsidP="000F2C18">
      <w:pPr>
        <w:spacing w:before="100" w:beforeAutospacing="1" w:after="100" w:afterAutospacing="1" w:line="276" w:lineRule="auto"/>
        <w:ind w:firstLine="567"/>
        <w:jc w:val="both"/>
        <w:rPr>
          <w:rFonts w:ascii="Garamond" w:hAnsi="Garamond" w:cs="Arial"/>
        </w:rPr>
      </w:pPr>
      <w:r w:rsidRPr="00CB6B08">
        <w:rPr>
          <w:rFonts w:ascii="Garamond" w:hAnsi="Garamond" w:cs="Arial"/>
        </w:rPr>
        <w:t>Compétences en IE utilisée(s) : leadership in</w:t>
      </w:r>
      <w:r w:rsidR="003A651F" w:rsidRPr="00CB6B08">
        <w:rPr>
          <w:rFonts w:ascii="Garamond" w:hAnsi="Garamond" w:cs="Arial"/>
        </w:rPr>
        <w:t>spirant, transparence, empathie</w:t>
      </w:r>
      <w:r w:rsidRPr="00CB6B08">
        <w:rPr>
          <w:rFonts w:ascii="Garamond" w:hAnsi="Garamond" w:cs="Arial"/>
        </w:rPr>
        <w:t xml:space="preserve">. </w:t>
      </w:r>
    </w:p>
    <w:p w14:paraId="373C0402" w14:textId="77777777" w:rsidR="001D0D2D" w:rsidRPr="00CB6B08" w:rsidRDefault="001D0D2D" w:rsidP="000F2C18">
      <w:pPr>
        <w:numPr>
          <w:ilvl w:val="0"/>
          <w:numId w:val="100"/>
        </w:numPr>
        <w:spacing w:before="100" w:beforeAutospacing="1" w:after="100" w:afterAutospacing="1" w:line="276" w:lineRule="auto"/>
        <w:ind w:left="0" w:firstLine="567"/>
        <w:jc w:val="both"/>
        <w:rPr>
          <w:rFonts w:ascii="Garamond" w:hAnsi="Garamond" w:cs="Arial"/>
          <w:b/>
        </w:rPr>
      </w:pPr>
      <w:r w:rsidRPr="00CB6B08">
        <w:rPr>
          <w:rFonts w:ascii="Garamond" w:hAnsi="Garamond" w:cs="Arial"/>
          <w:b/>
        </w:rPr>
        <w:t xml:space="preserve">Leader Collaboratif (Affiliative) </w:t>
      </w:r>
    </w:p>
    <w:p w14:paraId="14728896" w14:textId="77777777" w:rsidR="0068633B" w:rsidRPr="00CB6B08" w:rsidRDefault="0068633B" w:rsidP="000F2C18">
      <w:pPr>
        <w:pStyle w:val="Paragraphedeliste"/>
        <w:spacing w:before="100" w:beforeAutospacing="1" w:after="100" w:afterAutospacing="1"/>
        <w:jc w:val="both"/>
        <w:rPr>
          <w:rFonts w:ascii="Garamond" w:hAnsi="Garamond" w:cs="Arial"/>
          <w:sz w:val="24"/>
          <w:szCs w:val="24"/>
        </w:rPr>
      </w:pPr>
      <w:r w:rsidRPr="00CB6B08">
        <w:rPr>
          <w:rFonts w:ascii="Garamond" w:hAnsi="Garamond" w:cs="Arial"/>
          <w:sz w:val="24"/>
          <w:szCs w:val="24"/>
        </w:rPr>
        <w:t xml:space="preserve">Slogan : Les collaborateurs d’abord. </w:t>
      </w:r>
    </w:p>
    <w:p w14:paraId="08EE9D64" w14:textId="77777777" w:rsidR="001D0D2D" w:rsidRPr="00CB6B08" w:rsidRDefault="001D0D2D" w:rsidP="000F2C18">
      <w:pPr>
        <w:spacing w:before="100" w:beforeAutospacing="1" w:after="100" w:afterAutospacing="1" w:line="276" w:lineRule="auto"/>
        <w:ind w:firstLine="567"/>
        <w:jc w:val="both"/>
        <w:rPr>
          <w:rFonts w:ascii="Garamond" w:hAnsi="Garamond" w:cs="Arial"/>
        </w:rPr>
      </w:pPr>
      <w:r w:rsidRPr="00CB6B08">
        <w:rPr>
          <w:rFonts w:ascii="Garamond" w:hAnsi="Garamond" w:cs="Arial"/>
        </w:rPr>
        <w:t>C’est un leader qui croit en l’harmonie, et cherche la cohésion. Il favorise le</w:t>
      </w:r>
      <w:r w:rsidR="0068633B" w:rsidRPr="00CB6B08">
        <w:rPr>
          <w:rFonts w:ascii="Garamond" w:hAnsi="Garamond" w:cs="Arial"/>
        </w:rPr>
        <w:t>s</w:t>
      </w:r>
      <w:r w:rsidRPr="00CB6B08">
        <w:rPr>
          <w:rFonts w:ascii="Garamond" w:hAnsi="Garamond" w:cs="Arial"/>
        </w:rPr>
        <w:t xml:space="preserve"> interactions (échanger, travailler ensemble) et comprend les besoins de l’équipe, qu’il cherche à satisfaire. Il est du genre à organiser des séminaires de team-building et à apaiser tous les conflits. </w:t>
      </w:r>
    </w:p>
    <w:p w14:paraId="4518AFF6" w14:textId="77777777" w:rsidR="001D0D2D" w:rsidRPr="00CB6B08" w:rsidRDefault="001D0D2D" w:rsidP="000F2C18">
      <w:pPr>
        <w:spacing w:before="100" w:beforeAutospacing="1" w:after="100" w:afterAutospacing="1" w:line="276" w:lineRule="auto"/>
        <w:ind w:firstLine="567"/>
        <w:jc w:val="both"/>
        <w:rPr>
          <w:rFonts w:ascii="Garamond" w:hAnsi="Garamond" w:cs="Arial"/>
        </w:rPr>
      </w:pPr>
      <w:r w:rsidRPr="00CB6B08">
        <w:rPr>
          <w:rFonts w:ascii="Garamond" w:hAnsi="Garamond" w:cs="Arial"/>
        </w:rPr>
        <w:t xml:space="preserve">Effets sur le climat de l’équipe : Positifs. La cohésion est renforcée, les collaborateurs se sentent soutenus. Ce leadership renforce leur motivation et leur confiance, au moins à court terme. Avantages/Inconvénients du style : il renforce la cohésion d’équipe et donne à chacun les moyens de travailler dans les meilleures conditions. En revanche il s’avère trop doux pour les collaborateurs très performants qui attendent un modèle plus proche du Chef de file, et ne permet pas aux individus de se sentir valorisés à titre individuel (le leader Collaboratif ne pense qu’en équipe). Ce style ne fonctionne pas en temps de crise ou quand il faut donner des résultats rapides. Optimal pour : Apaiser des tensions dans une équipe, soutenir la motivation en période difficile. Faire travailler ensemble une équipe d’experts qui habituellement </w:t>
      </w:r>
      <w:r w:rsidR="003A651F" w:rsidRPr="00CB6B08">
        <w:rPr>
          <w:rFonts w:ascii="Garamond" w:hAnsi="Garamond" w:cs="Arial"/>
        </w:rPr>
        <w:t>œuvrent</w:t>
      </w:r>
      <w:r w:rsidRPr="00CB6B08">
        <w:rPr>
          <w:rFonts w:ascii="Garamond" w:hAnsi="Garamond" w:cs="Arial"/>
        </w:rPr>
        <w:t xml:space="preserve"> en solo. Ce style gagne à être combiné avec le style visionnaire pour assurer une intégration de la vision par tous. Compétences en IE utilisée(s) : Empathie.</w:t>
      </w:r>
    </w:p>
    <w:p w14:paraId="5F2357C4" w14:textId="77777777" w:rsidR="001D0D2D" w:rsidRPr="00CB6B08" w:rsidRDefault="001D0D2D" w:rsidP="000F2C18">
      <w:pPr>
        <w:numPr>
          <w:ilvl w:val="0"/>
          <w:numId w:val="100"/>
        </w:numPr>
        <w:spacing w:before="100" w:beforeAutospacing="1" w:after="100" w:afterAutospacing="1" w:line="276" w:lineRule="auto"/>
        <w:ind w:left="0" w:firstLine="567"/>
        <w:jc w:val="both"/>
        <w:rPr>
          <w:rFonts w:ascii="Garamond" w:hAnsi="Garamond" w:cs="Arial"/>
          <w:b/>
        </w:rPr>
      </w:pPr>
      <w:r w:rsidRPr="00CB6B08">
        <w:rPr>
          <w:rFonts w:ascii="Garamond" w:hAnsi="Garamond" w:cs="Arial"/>
          <w:b/>
        </w:rPr>
        <w:lastRenderedPageBreak/>
        <w:t xml:space="preserve">Leader Participatif (Democratic) </w:t>
      </w:r>
    </w:p>
    <w:p w14:paraId="69EAED84" w14:textId="77777777" w:rsidR="0068633B" w:rsidRPr="00CB6B08" w:rsidRDefault="0068633B" w:rsidP="000F2C18">
      <w:pPr>
        <w:pStyle w:val="Paragraphedeliste"/>
        <w:spacing w:before="100" w:beforeAutospacing="1" w:after="100" w:afterAutospacing="1"/>
        <w:jc w:val="both"/>
        <w:rPr>
          <w:rFonts w:ascii="Garamond" w:hAnsi="Garamond" w:cs="Arial"/>
          <w:sz w:val="24"/>
          <w:szCs w:val="24"/>
        </w:rPr>
      </w:pPr>
      <w:r w:rsidRPr="00CB6B08">
        <w:rPr>
          <w:rFonts w:ascii="Garamond" w:hAnsi="Garamond" w:cs="Arial"/>
          <w:sz w:val="24"/>
          <w:szCs w:val="24"/>
        </w:rPr>
        <w:t xml:space="preserve">Slogan </w:t>
      </w:r>
      <w:r w:rsidR="00096DDB" w:rsidRPr="00CB6B08">
        <w:rPr>
          <w:rFonts w:ascii="Garamond" w:hAnsi="Garamond" w:cs="Arial"/>
          <w:sz w:val="24"/>
          <w:szCs w:val="24"/>
        </w:rPr>
        <w:t>: Et vous, qu’en pensez-vous ? O</w:t>
      </w:r>
      <w:r w:rsidRPr="00CB6B08">
        <w:rPr>
          <w:rFonts w:ascii="Garamond" w:hAnsi="Garamond" w:cs="Arial"/>
          <w:sz w:val="24"/>
          <w:szCs w:val="24"/>
        </w:rPr>
        <w:t>u</w:t>
      </w:r>
      <w:r w:rsidR="00096DDB" w:rsidRPr="00CB6B08">
        <w:rPr>
          <w:rFonts w:ascii="Garamond" w:hAnsi="Garamond" w:cs="Arial"/>
          <w:sz w:val="24"/>
          <w:szCs w:val="24"/>
        </w:rPr>
        <w:t xml:space="preserve"> bien</w:t>
      </w:r>
      <w:r w:rsidRPr="00CB6B08">
        <w:rPr>
          <w:rFonts w:ascii="Garamond" w:hAnsi="Garamond" w:cs="Arial"/>
          <w:sz w:val="24"/>
          <w:szCs w:val="24"/>
        </w:rPr>
        <w:t xml:space="preserve"> « On est plus intelligent à plusieurs » </w:t>
      </w:r>
    </w:p>
    <w:p w14:paraId="74A6CFB2" w14:textId="77777777" w:rsidR="001D0D2D" w:rsidRPr="00CB6B08" w:rsidRDefault="001D0D2D" w:rsidP="000F2C18">
      <w:pPr>
        <w:spacing w:before="100" w:beforeAutospacing="1" w:after="100" w:afterAutospacing="1" w:line="276" w:lineRule="auto"/>
        <w:ind w:firstLine="567"/>
        <w:jc w:val="both"/>
        <w:rPr>
          <w:rFonts w:ascii="Garamond" w:hAnsi="Garamond" w:cs="Arial"/>
        </w:rPr>
      </w:pPr>
      <w:r w:rsidRPr="00CB6B08">
        <w:rPr>
          <w:rFonts w:ascii="Garamond" w:hAnsi="Garamond" w:cs="Arial"/>
        </w:rPr>
        <w:t xml:space="preserve">Ce style de leadership cherche le consensus par la voie démocratique. Pacificateur et doté d’une bonne écoute, il appelle les idées de tous. C’est un convaincu de l’intelligence collective ! Il sollicite volontiers les uns et les autres dans une attitude ouverte, de dialogue ; vous le verrez souvent en réunion, et rarement trancher sans avoir au préalable écouté d’autres avis. </w:t>
      </w:r>
    </w:p>
    <w:p w14:paraId="3E7ACB56" w14:textId="77777777" w:rsidR="00BA5509" w:rsidRPr="00CB6B08" w:rsidRDefault="001D0D2D" w:rsidP="000F2C18">
      <w:pPr>
        <w:spacing w:before="100" w:beforeAutospacing="1" w:after="100" w:afterAutospacing="1" w:line="276" w:lineRule="auto"/>
        <w:ind w:firstLine="567"/>
        <w:jc w:val="both"/>
        <w:rPr>
          <w:rFonts w:ascii="Garamond" w:hAnsi="Garamond" w:cs="Arial"/>
        </w:rPr>
      </w:pPr>
      <w:r w:rsidRPr="00CB6B08">
        <w:rPr>
          <w:rFonts w:ascii="Garamond" w:hAnsi="Garamond" w:cs="Arial"/>
        </w:rPr>
        <w:t xml:space="preserve">Effets sur le climat : Positifs. Chacun se sent entendu. Attention cependant aux personnes très performantes qui peuvent s’impatienter de devoir attendre l’avis de la collectivité pour avancer. Avantages/Inconvénients du style : Ce style améliore la créativité collective et l’innovation. Il permet de bénéficier d’une intelligence collective. En revanche il est peu efficace quand il s’agit d’obtenir des résultats rapides, et </w:t>
      </w:r>
      <w:r w:rsidR="0068633B" w:rsidRPr="00CB6B08">
        <w:rPr>
          <w:rFonts w:ascii="Garamond" w:hAnsi="Garamond" w:cs="Arial"/>
        </w:rPr>
        <w:t xml:space="preserve">il est </w:t>
      </w:r>
      <w:r w:rsidRPr="00CB6B08">
        <w:rPr>
          <w:rFonts w:ascii="Garamond" w:hAnsi="Garamond" w:cs="Arial"/>
        </w:rPr>
        <w:t>inadapté en temps de crise ! Optimal pour : obtenir l’unanimité ou l’engagement, ou pour recueillir des idées de la part de collaborateurs de valeur (par exemple si vous êtes le nouveau manager d’une équipe qui en sait plus que vous !) Ce style est également approprié quand le leader cherche la bonne voie et a besoin de la créativité de ses équipes/collègues. Compétences en IE utilisée(s) : Travail d’équipe et collaboration, gestion des conflits, Influence, Empathie</w:t>
      </w:r>
      <w:r w:rsidR="00BA5509" w:rsidRPr="00CB6B08">
        <w:rPr>
          <w:rFonts w:ascii="Garamond" w:hAnsi="Garamond" w:cs="Arial"/>
        </w:rPr>
        <w:t>.</w:t>
      </w:r>
    </w:p>
    <w:p w14:paraId="07D77CD6" w14:textId="77777777" w:rsidR="001D0D2D" w:rsidRPr="00CB6B08" w:rsidRDefault="001D0D2D" w:rsidP="000F2C18">
      <w:pPr>
        <w:numPr>
          <w:ilvl w:val="0"/>
          <w:numId w:val="100"/>
        </w:numPr>
        <w:spacing w:before="100" w:beforeAutospacing="1" w:after="100" w:afterAutospacing="1" w:line="276" w:lineRule="auto"/>
        <w:ind w:left="0" w:firstLine="567"/>
        <w:jc w:val="both"/>
        <w:rPr>
          <w:rFonts w:ascii="Garamond" w:hAnsi="Garamond" w:cs="Arial"/>
          <w:b/>
        </w:rPr>
      </w:pPr>
      <w:r w:rsidRPr="00CB6B08">
        <w:rPr>
          <w:rFonts w:ascii="Garamond" w:hAnsi="Garamond" w:cs="Arial"/>
          <w:b/>
        </w:rPr>
        <w:t xml:space="preserve">Leader « Coach » (Coaching) </w:t>
      </w:r>
    </w:p>
    <w:p w14:paraId="70DCC201" w14:textId="77777777" w:rsidR="0068633B" w:rsidRPr="00CB6B08" w:rsidRDefault="0068633B" w:rsidP="000F2C18">
      <w:pPr>
        <w:pStyle w:val="Paragraphedeliste"/>
        <w:spacing w:before="100" w:beforeAutospacing="1" w:after="100" w:afterAutospacing="1"/>
        <w:jc w:val="both"/>
        <w:rPr>
          <w:rFonts w:ascii="Garamond" w:hAnsi="Garamond" w:cs="Arial"/>
          <w:sz w:val="24"/>
          <w:szCs w:val="24"/>
        </w:rPr>
      </w:pPr>
      <w:r w:rsidRPr="00CB6B08">
        <w:rPr>
          <w:rFonts w:ascii="Garamond" w:hAnsi="Garamond" w:cs="Arial"/>
          <w:i/>
          <w:sz w:val="24"/>
          <w:szCs w:val="24"/>
        </w:rPr>
        <w:t>Slogan</w:t>
      </w:r>
      <w:r w:rsidRPr="00CB6B08">
        <w:rPr>
          <w:rFonts w:ascii="Garamond" w:hAnsi="Garamond" w:cs="Arial"/>
          <w:sz w:val="24"/>
          <w:szCs w:val="24"/>
        </w:rPr>
        <w:t xml:space="preserve"> : Essayez ça. </w:t>
      </w:r>
    </w:p>
    <w:p w14:paraId="600B9D44" w14:textId="77777777" w:rsidR="001D0D2D" w:rsidRPr="00CB6B08" w:rsidRDefault="0068633B" w:rsidP="000F2C18">
      <w:pPr>
        <w:spacing w:before="100" w:beforeAutospacing="1" w:after="100" w:afterAutospacing="1" w:line="276" w:lineRule="auto"/>
        <w:ind w:firstLine="567"/>
        <w:jc w:val="both"/>
        <w:rPr>
          <w:rFonts w:ascii="Garamond" w:hAnsi="Garamond" w:cs="Arial"/>
        </w:rPr>
      </w:pPr>
      <w:r w:rsidRPr="00CB6B08">
        <w:rPr>
          <w:rFonts w:ascii="Garamond" w:hAnsi="Garamond" w:cs="Arial"/>
        </w:rPr>
        <w:t>Le Leader</w:t>
      </w:r>
      <w:r w:rsidR="003A651F" w:rsidRPr="00CB6B08">
        <w:rPr>
          <w:rFonts w:ascii="Garamond" w:hAnsi="Garamond" w:cs="Arial"/>
        </w:rPr>
        <w:t xml:space="preserve"> « Coach »</w:t>
      </w:r>
      <w:r w:rsidR="001D0D2D" w:rsidRPr="00CB6B08">
        <w:rPr>
          <w:rFonts w:ascii="Garamond" w:hAnsi="Garamond" w:cs="Arial"/>
        </w:rPr>
        <w:t xml:space="preserve"> investit sur les personnes. Il passe du temps avec elles et les aide à développer leurs forces et résoudre leurs faiblesses, en ligne avec leur objectif professionnel. Il cherche l’autonomie de chacun et la construction d’équipes compétentes. Il vise le long terme, tout en tenant compte des objectifs plus proches. </w:t>
      </w:r>
    </w:p>
    <w:p w14:paraId="389D321D" w14:textId="77777777" w:rsidR="001D0D2D" w:rsidRPr="00CB6B08" w:rsidRDefault="001D0D2D" w:rsidP="000F2C18">
      <w:pPr>
        <w:spacing w:before="100" w:beforeAutospacing="1" w:after="100" w:afterAutospacing="1" w:line="276" w:lineRule="auto"/>
        <w:ind w:firstLine="567"/>
        <w:jc w:val="both"/>
        <w:rPr>
          <w:rFonts w:ascii="Garamond" w:hAnsi="Garamond" w:cs="Arial"/>
        </w:rPr>
      </w:pPr>
      <w:r w:rsidRPr="00CB6B08">
        <w:rPr>
          <w:rFonts w:ascii="Garamond" w:hAnsi="Garamond" w:cs="Arial"/>
        </w:rPr>
        <w:lastRenderedPageBreak/>
        <w:t xml:space="preserve">Le leadership de Shackleton (2) : compétences relationnelles Leadership Collaboratif : l’équipe d’abord Leadership Directif : à la loupe et à la baguette </w:t>
      </w:r>
    </w:p>
    <w:p w14:paraId="01985868" w14:textId="77777777" w:rsidR="001D0D2D" w:rsidRPr="00CB6B08" w:rsidRDefault="001D0D2D" w:rsidP="000F2C18">
      <w:pPr>
        <w:spacing w:before="100" w:beforeAutospacing="1" w:after="100" w:afterAutospacing="1" w:line="276" w:lineRule="auto"/>
        <w:ind w:firstLine="567"/>
        <w:jc w:val="both"/>
        <w:rPr>
          <w:rFonts w:ascii="Garamond" w:hAnsi="Garamond" w:cs="Arial"/>
        </w:rPr>
      </w:pPr>
      <w:r w:rsidRPr="00CB6B08">
        <w:rPr>
          <w:rFonts w:ascii="Garamond" w:hAnsi="Garamond" w:cs="Arial"/>
        </w:rPr>
        <w:t>Effets sur le climat : Positifs. Chacun se sent considéré et soutenu. Avantages/Inconvénients du style : ce style est difficile à mettre en œuvre, car il s’agit de guider tout en laissant l’autonomie… une posture peu naturelle. Des qualités d’écoute et bienveillance sont requises, ainsi qu’une confiance dans les capacités de chacun à s’améliorer. Par ailleurs ce style ne fonctionne pas avec les collaborateurs qui attendent une liste des tâches précise à exécuter (et attendent donc du micro management) : l’on ne peut pas responsabiliser quelqu’un contre son gré. Le style Leader « Coach » n’est pas efficace pour des résultats rapides, ni pour obtenir des collaborateurs qui rentrent dans un moule prédéfini. Optimal pour : Aider un collaborateur à améliorer sa productivité, développer ses ressources, être plus efficace dans l’autonomie. Compétences en IE utilisée(s) : Développement des autres, conscience de ses émotions, empathie</w:t>
      </w:r>
    </w:p>
    <w:p w14:paraId="4C844767" w14:textId="77777777" w:rsidR="00336967" w:rsidRPr="00CB6B08" w:rsidRDefault="001D0D2D" w:rsidP="000F2C18">
      <w:pPr>
        <w:pStyle w:val="Titre3"/>
        <w:spacing w:before="100" w:beforeAutospacing="1" w:after="100" w:afterAutospacing="1" w:line="276" w:lineRule="auto"/>
        <w:rPr>
          <w:rFonts w:ascii="Garamond" w:hAnsi="Garamond" w:cs="Arial"/>
          <w:sz w:val="24"/>
          <w:szCs w:val="24"/>
        </w:rPr>
      </w:pPr>
      <w:bookmarkStart w:id="1451" w:name="_Toc478488780"/>
      <w:bookmarkStart w:id="1452" w:name="_Toc478597280"/>
      <w:bookmarkStart w:id="1453" w:name="_Toc478639518"/>
      <w:bookmarkStart w:id="1454" w:name="_Toc511675969"/>
      <w:bookmarkStart w:id="1455" w:name="_Toc513801501"/>
      <w:r w:rsidRPr="00CB6B08">
        <w:rPr>
          <w:rFonts w:ascii="Garamond" w:hAnsi="Garamond" w:cs="Arial"/>
          <w:sz w:val="24"/>
          <w:szCs w:val="24"/>
        </w:rPr>
        <w:t>II.2.2. Modèle de Rensis Likert</w:t>
      </w:r>
      <w:bookmarkEnd w:id="1451"/>
      <w:r w:rsidR="00336967" w:rsidRPr="00CB6B08">
        <w:rPr>
          <w:rStyle w:val="Appelnotedebasdep"/>
          <w:rFonts w:ascii="Garamond" w:hAnsi="Garamond" w:cs="Arial"/>
          <w:sz w:val="24"/>
          <w:szCs w:val="24"/>
        </w:rPr>
        <w:footnoteReference w:id="26"/>
      </w:r>
      <w:bookmarkEnd w:id="1452"/>
      <w:bookmarkEnd w:id="1453"/>
      <w:bookmarkEnd w:id="1454"/>
      <w:bookmarkEnd w:id="1455"/>
      <w:r w:rsidRPr="00CB6B08">
        <w:rPr>
          <w:rFonts w:ascii="Garamond" w:hAnsi="Garamond" w:cs="Arial"/>
          <w:sz w:val="24"/>
          <w:szCs w:val="24"/>
          <w:vertAlign w:val="superscript"/>
        </w:rPr>
        <w:t> </w:t>
      </w:r>
    </w:p>
    <w:p w14:paraId="09B4080C" w14:textId="77777777" w:rsidR="00336967"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 xml:space="preserve">Likert parle de style paternaliste, style autoritaire, style participatif, style consultatif. Il le fait dans le cadre d’une étude sur la gestion et le travail à l’intérieur des entreprises. </w:t>
      </w:r>
    </w:p>
    <w:tbl>
      <w:tblPr>
        <w:tblStyle w:val="Grilledutableau"/>
        <w:tblW w:w="0" w:type="auto"/>
        <w:tblLook w:val="04A0" w:firstRow="1" w:lastRow="0" w:firstColumn="1" w:lastColumn="0" w:noHBand="0" w:noVBand="1"/>
      </w:tblPr>
      <w:tblGrid>
        <w:gridCol w:w="3397"/>
        <w:gridCol w:w="3395"/>
      </w:tblGrid>
      <w:tr w:rsidR="00096DDB" w:rsidRPr="00CB6B08" w14:paraId="4F69691C" w14:textId="77777777" w:rsidTr="00096DDB">
        <w:tc>
          <w:tcPr>
            <w:tcW w:w="3471" w:type="dxa"/>
          </w:tcPr>
          <w:p w14:paraId="5AA57A31" w14:textId="77777777" w:rsidR="00096DDB" w:rsidRPr="00CB6B08" w:rsidRDefault="00096DDB" w:rsidP="000F2C18">
            <w:pPr>
              <w:spacing w:before="100" w:beforeAutospacing="1" w:after="100" w:afterAutospacing="1" w:line="276" w:lineRule="auto"/>
              <w:jc w:val="both"/>
              <w:rPr>
                <w:rFonts w:ascii="Garamond" w:hAnsi="Garamond" w:cs="Arial"/>
                <w:spacing w:val="10"/>
                <w:shd w:val="clear" w:color="auto" w:fill="FFFFFF"/>
              </w:rPr>
            </w:pPr>
            <w:r w:rsidRPr="00CB6B08">
              <w:rPr>
                <w:rFonts w:ascii="Garamond" w:hAnsi="Garamond" w:cs="Arial"/>
                <w:spacing w:val="10"/>
                <w:shd w:val="clear" w:color="auto" w:fill="FFFFFF"/>
              </w:rPr>
              <w:t>Style paternaliste</w:t>
            </w:r>
          </w:p>
        </w:tc>
        <w:tc>
          <w:tcPr>
            <w:tcW w:w="3471" w:type="dxa"/>
          </w:tcPr>
          <w:p w14:paraId="194D8EBB" w14:textId="77777777" w:rsidR="00096DDB" w:rsidRPr="00CB6B08" w:rsidRDefault="00096DDB" w:rsidP="000F2C18">
            <w:pPr>
              <w:spacing w:before="100" w:beforeAutospacing="1" w:after="100" w:afterAutospacing="1" w:line="276" w:lineRule="auto"/>
              <w:jc w:val="both"/>
              <w:rPr>
                <w:rFonts w:ascii="Garamond" w:hAnsi="Garamond" w:cs="Arial"/>
                <w:spacing w:val="10"/>
                <w:shd w:val="clear" w:color="auto" w:fill="FFFFFF"/>
              </w:rPr>
            </w:pPr>
            <w:r w:rsidRPr="00CB6B08">
              <w:rPr>
                <w:rFonts w:ascii="Garamond" w:hAnsi="Garamond" w:cs="Arial"/>
                <w:spacing w:val="10"/>
                <w:shd w:val="clear" w:color="auto" w:fill="FFFFFF"/>
              </w:rPr>
              <w:t>Style participatif</w:t>
            </w:r>
          </w:p>
        </w:tc>
      </w:tr>
      <w:tr w:rsidR="00096DDB" w:rsidRPr="00CB6B08" w14:paraId="74104632" w14:textId="77777777" w:rsidTr="00096DDB">
        <w:tc>
          <w:tcPr>
            <w:tcW w:w="3471" w:type="dxa"/>
          </w:tcPr>
          <w:p w14:paraId="19F23476" w14:textId="77777777" w:rsidR="00096DDB" w:rsidRPr="00CB6B08" w:rsidRDefault="00096DDB" w:rsidP="000F2C18">
            <w:pPr>
              <w:spacing w:before="100" w:beforeAutospacing="1" w:after="100" w:afterAutospacing="1" w:line="276" w:lineRule="auto"/>
              <w:jc w:val="both"/>
              <w:rPr>
                <w:rFonts w:ascii="Garamond" w:hAnsi="Garamond" w:cs="Arial"/>
                <w:spacing w:val="10"/>
                <w:shd w:val="clear" w:color="auto" w:fill="FFFFFF"/>
              </w:rPr>
            </w:pPr>
            <w:r w:rsidRPr="00CB6B08">
              <w:rPr>
                <w:rFonts w:ascii="Garamond" w:hAnsi="Garamond" w:cs="Arial"/>
                <w:spacing w:val="10"/>
                <w:shd w:val="clear" w:color="auto" w:fill="FFFFFF"/>
              </w:rPr>
              <w:t>Style autoritaire</w:t>
            </w:r>
          </w:p>
        </w:tc>
        <w:tc>
          <w:tcPr>
            <w:tcW w:w="3471" w:type="dxa"/>
          </w:tcPr>
          <w:p w14:paraId="7BD34BCF" w14:textId="77777777" w:rsidR="00096DDB" w:rsidRPr="00CB6B08" w:rsidRDefault="00096DDB" w:rsidP="000F2C18">
            <w:pPr>
              <w:spacing w:before="100" w:beforeAutospacing="1" w:after="100" w:afterAutospacing="1" w:line="276" w:lineRule="auto"/>
              <w:jc w:val="both"/>
              <w:rPr>
                <w:rFonts w:ascii="Garamond" w:hAnsi="Garamond" w:cs="Arial"/>
                <w:spacing w:val="10"/>
                <w:shd w:val="clear" w:color="auto" w:fill="FFFFFF"/>
              </w:rPr>
            </w:pPr>
            <w:r w:rsidRPr="00CB6B08">
              <w:rPr>
                <w:rFonts w:ascii="Garamond" w:hAnsi="Garamond" w:cs="Arial"/>
                <w:spacing w:val="10"/>
                <w:shd w:val="clear" w:color="auto" w:fill="FFFFFF"/>
              </w:rPr>
              <w:t>Style consultatif</w:t>
            </w:r>
          </w:p>
        </w:tc>
      </w:tr>
    </w:tbl>
    <w:p w14:paraId="2F61F210" w14:textId="77777777" w:rsidR="001D0D2D" w:rsidRPr="00CB6B08" w:rsidRDefault="001D0D2D" w:rsidP="000F2C18">
      <w:pPr>
        <w:pStyle w:val="Titre3"/>
        <w:spacing w:before="100" w:beforeAutospacing="1" w:after="100" w:afterAutospacing="1" w:line="276" w:lineRule="auto"/>
        <w:rPr>
          <w:rFonts w:ascii="Garamond" w:hAnsi="Garamond" w:cs="Arial"/>
          <w:sz w:val="24"/>
          <w:szCs w:val="24"/>
        </w:rPr>
      </w:pPr>
      <w:bookmarkStart w:id="1456" w:name="_Toc478488781"/>
      <w:bookmarkStart w:id="1457" w:name="_Toc478597281"/>
      <w:bookmarkStart w:id="1458" w:name="_Toc478639519"/>
      <w:bookmarkStart w:id="1459" w:name="_Toc511675970"/>
      <w:bookmarkStart w:id="1460" w:name="_Toc513801502"/>
      <w:r w:rsidRPr="00CB6B08">
        <w:rPr>
          <w:rFonts w:ascii="Garamond" w:hAnsi="Garamond" w:cs="Arial"/>
          <w:sz w:val="24"/>
          <w:szCs w:val="24"/>
        </w:rPr>
        <w:t xml:space="preserve">II.2.3. Les </w:t>
      </w:r>
      <w:r w:rsidR="00357F17" w:rsidRPr="00CB6B08">
        <w:rPr>
          <w:rFonts w:ascii="Garamond" w:hAnsi="Garamond" w:cs="Arial"/>
          <w:sz w:val="24"/>
          <w:szCs w:val="24"/>
        </w:rPr>
        <w:t>styles x et y</w:t>
      </w:r>
      <w:r w:rsidR="003A3286" w:rsidRPr="00CB6B08">
        <w:rPr>
          <w:rFonts w:ascii="Garamond" w:hAnsi="Garamond" w:cs="Arial"/>
          <w:sz w:val="24"/>
          <w:szCs w:val="24"/>
        </w:rPr>
        <w:t xml:space="preserve"> de James  M</w:t>
      </w:r>
      <w:r w:rsidRPr="00CB6B08">
        <w:rPr>
          <w:rFonts w:ascii="Garamond" w:hAnsi="Garamond" w:cs="Arial"/>
          <w:sz w:val="24"/>
          <w:szCs w:val="24"/>
        </w:rPr>
        <w:t>cGregor Burns</w:t>
      </w:r>
      <w:r w:rsidRPr="00CB6B08">
        <w:rPr>
          <w:rStyle w:val="Appelnotedebasdep"/>
          <w:rFonts w:ascii="Garamond" w:hAnsi="Garamond" w:cs="Arial"/>
          <w:sz w:val="24"/>
          <w:szCs w:val="24"/>
        </w:rPr>
        <w:footnoteReference w:id="27"/>
      </w:r>
      <w:bookmarkEnd w:id="1456"/>
      <w:bookmarkEnd w:id="1457"/>
      <w:bookmarkEnd w:id="1458"/>
      <w:bookmarkEnd w:id="1459"/>
      <w:bookmarkEnd w:id="1460"/>
    </w:p>
    <w:p w14:paraId="5B901A11"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 xml:space="preserve">Des vieilles explications du style de leadership avait été donnée par Douglas Mac Gregor. Selon lui, on distingue généralement deux styles de leadership ou de direction : le style X et le style Y. </w:t>
      </w:r>
    </w:p>
    <w:p w14:paraId="4244D83D" w14:textId="77777777" w:rsidR="001D0D2D" w:rsidRPr="00CB6B08" w:rsidRDefault="001D0D2D" w:rsidP="000F2C18">
      <w:pPr>
        <w:pStyle w:val="Paragraphedeliste"/>
        <w:numPr>
          <w:ilvl w:val="0"/>
          <w:numId w:val="30"/>
        </w:numPr>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lastRenderedPageBreak/>
        <w:t xml:space="preserve">Le style X </w:t>
      </w:r>
    </w:p>
    <w:p w14:paraId="662882BC"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 xml:space="preserve">La supposition à la base du style X est celle selon laquelle la personne moyenne n'aime pas le travail et fera tout pour l'éviter. Elle doit donc être contrôlée de près, dirigée et punie s'il le faut pour qu'elle travaille. </w:t>
      </w:r>
    </w:p>
    <w:p w14:paraId="3B2C59B0" w14:textId="77777777" w:rsidR="001D0D2D" w:rsidRPr="00CB6B08" w:rsidRDefault="001D0D2D" w:rsidP="000F2C18">
      <w:pPr>
        <w:pStyle w:val="Paragraphedeliste"/>
        <w:numPr>
          <w:ilvl w:val="0"/>
          <w:numId w:val="30"/>
        </w:numPr>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 xml:space="preserve">Le style Y </w:t>
      </w:r>
    </w:p>
    <w:p w14:paraId="2F79844A"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 xml:space="preserve">Selon les suppositions à la base du style Y, la personne moyenne par nature ne déteste pas le travail, celui-ci peut être une source de satisfaction. La personne ne doit pas être contrôlée pour faire des efforts, elle peut se diriger et se contrôler elle -même. </w:t>
      </w:r>
    </w:p>
    <w:p w14:paraId="63D4CC12" w14:textId="77777777" w:rsidR="001D0D2D" w:rsidRPr="00CB6B08" w:rsidRDefault="001D0D2D" w:rsidP="000F2C18">
      <w:pPr>
        <w:pStyle w:val="Paragraphedeliste"/>
        <w:numPr>
          <w:ilvl w:val="0"/>
          <w:numId w:val="30"/>
        </w:numPr>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Style Z</w:t>
      </w:r>
    </w:p>
    <w:p w14:paraId="75A5A96D" w14:textId="77777777" w:rsidR="00BA5509"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Ce style développé par William Ouchi</w:t>
      </w:r>
      <w:r w:rsidRPr="00CB6B08">
        <w:rPr>
          <w:rStyle w:val="Appelnotedebasdep"/>
          <w:rFonts w:ascii="Garamond" w:hAnsi="Garamond" w:cs="Arial"/>
          <w:spacing w:val="10"/>
          <w:shd w:val="clear" w:color="auto" w:fill="FFFFFF"/>
        </w:rPr>
        <w:footnoteReference w:id="28"/>
      </w:r>
      <w:r w:rsidRPr="00CB6B08">
        <w:rPr>
          <w:rFonts w:ascii="Garamond" w:hAnsi="Garamond" w:cs="Arial"/>
          <w:spacing w:val="10"/>
          <w:shd w:val="clear" w:color="auto" w:fill="FFFFFF"/>
        </w:rPr>
        <w:t xml:space="preserve">, dans </w:t>
      </w:r>
      <w:r w:rsidRPr="00CB6B08">
        <w:rPr>
          <w:rFonts w:ascii="Garamond" w:hAnsi="Garamond" w:cs="Arial"/>
          <w:i/>
          <w:spacing w:val="10"/>
          <w:shd w:val="clear" w:color="auto" w:fill="FFFFFF"/>
        </w:rPr>
        <w:t>La dimension humaine dans l'entreprise</w:t>
      </w:r>
      <w:r w:rsidRPr="00CB6B08">
        <w:rPr>
          <w:rFonts w:ascii="Garamond" w:hAnsi="Garamond" w:cs="Arial"/>
          <w:spacing w:val="10"/>
          <w:shd w:val="clear" w:color="auto" w:fill="FFFFFF"/>
        </w:rPr>
        <w:t> est une référence explicite à la distinction établie par Douglas Mac Gregor</w:t>
      </w:r>
      <w:r w:rsidRPr="00CB6B08">
        <w:rPr>
          <w:rStyle w:val="Appelnotedebasdep"/>
          <w:rFonts w:ascii="Garamond" w:hAnsi="Garamond" w:cs="Arial"/>
          <w:spacing w:val="10"/>
          <w:shd w:val="clear" w:color="auto" w:fill="FFFFFF"/>
        </w:rPr>
        <w:footnoteReference w:id="29"/>
      </w:r>
      <w:r w:rsidRPr="00CB6B08">
        <w:rPr>
          <w:rFonts w:ascii="Garamond" w:hAnsi="Garamond" w:cs="Arial"/>
          <w:spacing w:val="10"/>
          <w:shd w:val="clear" w:color="auto" w:fill="FFFFFF"/>
        </w:rPr>
        <w:t xml:space="preserve"> entre l'homme naturellement fainéant et (théorie x) et l'homme naturellement travailleur (théorie Y). </w:t>
      </w:r>
      <w:bookmarkStart w:id="1461" w:name="_Toc478488782"/>
      <w:bookmarkStart w:id="1462" w:name="_Toc478597282"/>
      <w:bookmarkStart w:id="1463" w:name="_Toc478639520"/>
    </w:p>
    <w:p w14:paraId="6F61A119" w14:textId="77777777" w:rsidR="001D0D2D" w:rsidRPr="00CB6B08" w:rsidRDefault="001D0D2D" w:rsidP="000F2C18">
      <w:pPr>
        <w:pStyle w:val="Titre3"/>
        <w:spacing w:before="100" w:beforeAutospacing="1" w:after="100" w:afterAutospacing="1" w:line="276" w:lineRule="auto"/>
        <w:rPr>
          <w:rFonts w:ascii="Garamond" w:hAnsi="Garamond" w:cs="Arial"/>
          <w:sz w:val="24"/>
          <w:szCs w:val="24"/>
        </w:rPr>
      </w:pPr>
      <w:bookmarkStart w:id="1464" w:name="_Toc511675971"/>
      <w:bookmarkStart w:id="1465" w:name="_Toc513801503"/>
      <w:r w:rsidRPr="00CB6B08">
        <w:rPr>
          <w:rFonts w:ascii="Garamond" w:hAnsi="Garamond" w:cs="Arial"/>
          <w:sz w:val="24"/>
          <w:szCs w:val="24"/>
        </w:rPr>
        <w:t>II.2.4. Les 5 styles de Jane Mouton et Robert Blake</w:t>
      </w:r>
      <w:r w:rsidRPr="00CB6B08">
        <w:rPr>
          <w:rFonts w:ascii="Garamond" w:hAnsi="Garamond" w:cs="Arial"/>
          <w:sz w:val="24"/>
          <w:szCs w:val="24"/>
          <w:vertAlign w:val="superscript"/>
        </w:rPr>
        <w:footnoteReference w:id="30"/>
      </w:r>
      <w:bookmarkEnd w:id="1461"/>
      <w:bookmarkEnd w:id="1462"/>
      <w:bookmarkEnd w:id="1463"/>
      <w:bookmarkEnd w:id="1464"/>
      <w:bookmarkEnd w:id="1465"/>
    </w:p>
    <w:p w14:paraId="0F6E2882" w14:textId="77777777" w:rsidR="001D0D2D" w:rsidRPr="00CB6B08" w:rsidRDefault="001D0D2D" w:rsidP="000F2C18">
      <w:pPr>
        <w:pStyle w:val="NormalWeb"/>
        <w:shd w:val="clear" w:color="auto" w:fill="FFFFFF"/>
        <w:tabs>
          <w:tab w:val="left" w:pos="1418"/>
        </w:tabs>
        <w:spacing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ab/>
        <w:t>La grille analyse le comportement des dirigeants et responsables dans une organisation selon deux axes orthogonaux gradués de 1 à 9 :</w:t>
      </w:r>
    </w:p>
    <w:p w14:paraId="1014B069" w14:textId="77777777" w:rsidR="001D0D2D" w:rsidRPr="00CB6B08" w:rsidRDefault="008D2CDC" w:rsidP="000F2C18">
      <w:pPr>
        <w:numPr>
          <w:ilvl w:val="0"/>
          <w:numId w:val="86"/>
        </w:numPr>
        <w:shd w:val="clear" w:color="auto" w:fill="FFFFFF"/>
        <w:spacing w:before="100" w:beforeAutospacing="1" w:after="100" w:afterAutospacing="1" w:line="276" w:lineRule="auto"/>
        <w:ind w:left="0" w:firstLine="567"/>
        <w:jc w:val="both"/>
        <w:rPr>
          <w:rFonts w:ascii="Garamond" w:hAnsi="Garamond" w:cs="Arial"/>
          <w:spacing w:val="10"/>
          <w:shd w:val="clear" w:color="auto" w:fill="FFFFFF"/>
        </w:rPr>
      </w:pPr>
      <w:r w:rsidRPr="00CB6B08">
        <w:rPr>
          <w:rFonts w:ascii="Garamond" w:hAnsi="Garamond" w:cs="Arial"/>
          <w:spacing w:val="10"/>
          <w:shd w:val="clear" w:color="auto" w:fill="FFFFFF"/>
        </w:rPr>
        <w:lastRenderedPageBreak/>
        <w:t>U</w:t>
      </w:r>
      <w:r w:rsidR="001D0D2D" w:rsidRPr="00CB6B08">
        <w:rPr>
          <w:rFonts w:ascii="Garamond" w:hAnsi="Garamond" w:cs="Arial"/>
          <w:spacing w:val="10"/>
          <w:shd w:val="clear" w:color="auto" w:fill="FFFFFF"/>
        </w:rPr>
        <w:t>n axe horizontal év</w:t>
      </w:r>
      <w:r w:rsidR="003A651F" w:rsidRPr="00CB6B08">
        <w:rPr>
          <w:rFonts w:ascii="Garamond" w:hAnsi="Garamond" w:cs="Arial"/>
          <w:spacing w:val="10"/>
          <w:shd w:val="clear" w:color="auto" w:fill="FFFFFF"/>
        </w:rPr>
        <w:t xml:space="preserve">aluant </w:t>
      </w:r>
      <w:r w:rsidR="00AB5DE7" w:rsidRPr="00CB6B08">
        <w:rPr>
          <w:rFonts w:ascii="Garamond" w:hAnsi="Garamond" w:cs="Arial"/>
          <w:spacing w:val="10"/>
          <w:shd w:val="clear" w:color="auto" w:fill="FFFFFF"/>
        </w:rPr>
        <w:t>l’intérêt</w:t>
      </w:r>
      <w:r w:rsidR="001D0D2D" w:rsidRPr="00CB6B08">
        <w:rPr>
          <w:rFonts w:ascii="Garamond" w:hAnsi="Garamond" w:cs="Arial"/>
          <w:spacing w:val="10"/>
          <w:shd w:val="clear" w:color="auto" w:fill="FFFFFF"/>
        </w:rPr>
        <w:t xml:space="preserve"> pour la production</w:t>
      </w:r>
    </w:p>
    <w:p w14:paraId="04C073EE" w14:textId="77777777" w:rsidR="001D0D2D" w:rsidRPr="00CB6B08" w:rsidRDefault="008D2CDC" w:rsidP="000F2C18">
      <w:pPr>
        <w:numPr>
          <w:ilvl w:val="0"/>
          <w:numId w:val="86"/>
        </w:numPr>
        <w:shd w:val="clear" w:color="auto" w:fill="FFFFFF"/>
        <w:spacing w:before="100" w:beforeAutospacing="1" w:after="100" w:afterAutospacing="1" w:line="276" w:lineRule="auto"/>
        <w:ind w:left="0" w:firstLine="567"/>
        <w:jc w:val="both"/>
        <w:rPr>
          <w:rFonts w:ascii="Garamond" w:hAnsi="Garamond" w:cs="Arial"/>
          <w:spacing w:val="10"/>
          <w:shd w:val="clear" w:color="auto" w:fill="FFFFFF"/>
        </w:rPr>
      </w:pPr>
      <w:r w:rsidRPr="00CB6B08">
        <w:rPr>
          <w:rFonts w:ascii="Garamond" w:hAnsi="Garamond" w:cs="Arial"/>
          <w:spacing w:val="10"/>
          <w:shd w:val="clear" w:color="auto" w:fill="FFFFFF"/>
        </w:rPr>
        <w:t>U</w:t>
      </w:r>
      <w:r w:rsidR="001D0D2D" w:rsidRPr="00CB6B08">
        <w:rPr>
          <w:rFonts w:ascii="Garamond" w:hAnsi="Garamond" w:cs="Arial"/>
          <w:spacing w:val="10"/>
          <w:shd w:val="clear" w:color="auto" w:fill="FFFFFF"/>
        </w:rPr>
        <w:t>n axe vertical évaluant l'Intérêt pour les personnes</w:t>
      </w:r>
    </w:p>
    <w:p w14:paraId="662C2562" w14:textId="77777777" w:rsidR="001D0D2D" w:rsidRPr="00CB6B08" w:rsidRDefault="001D0D2D" w:rsidP="00A86DFD">
      <w:pPr>
        <w:pStyle w:val="NormalWeb"/>
        <w:shd w:val="clear" w:color="auto" w:fill="FFFFFF"/>
        <w:spacing w:line="276" w:lineRule="auto"/>
        <w:ind w:firstLine="567"/>
        <w:jc w:val="both"/>
        <w:rPr>
          <w:rFonts w:ascii="Garamond" w:hAnsi="Garamond" w:cs="Arial"/>
          <w:b/>
          <w:bCs/>
          <w:i/>
          <w:iCs/>
          <w:spacing w:val="10"/>
          <w:shd w:val="clear" w:color="auto" w:fill="FFFFFF"/>
        </w:rPr>
      </w:pPr>
      <w:r w:rsidRPr="00CB6B08">
        <w:rPr>
          <w:rFonts w:ascii="Garamond" w:hAnsi="Garamond" w:cs="Arial"/>
          <w:spacing w:val="10"/>
          <w:shd w:val="clear" w:color="auto" w:fill="FFFFFF"/>
        </w:rPr>
        <w:t>La grille distingue 81 styles dont 5 seulement seront mis en avant et décrits en détail.</w:t>
      </w:r>
      <w:r w:rsidR="00A86DFD" w:rsidRPr="00CB6B08">
        <w:rPr>
          <w:rFonts w:ascii="Garamond" w:hAnsi="Garamond" w:cs="Arial"/>
          <w:spacing w:val="10"/>
          <w:shd w:val="clear" w:color="auto" w:fill="FFFFFF"/>
        </w:rPr>
        <w:t xml:space="preserve"> Les 5 grands styles sont ceux que l’on retrouve aux 4 coins de la grille et au centre.</w:t>
      </w:r>
    </w:p>
    <w:p w14:paraId="46A31C15" w14:textId="77777777" w:rsidR="001D0D2D" w:rsidRPr="00CB6B08" w:rsidRDefault="001D0D2D" w:rsidP="00A86DFD">
      <w:pPr>
        <w:shd w:val="clear" w:color="auto" w:fill="FFFFFF"/>
        <w:rPr>
          <w:rFonts w:ascii="Garamond" w:hAnsi="Garamond" w:cs="Arial"/>
          <w:i/>
          <w:spacing w:val="10"/>
          <w:shd w:val="clear" w:color="auto" w:fill="FFFFFF"/>
        </w:rPr>
      </w:pPr>
      <w:r w:rsidRPr="00CB6B08">
        <w:rPr>
          <w:rFonts w:ascii="Garamond" w:hAnsi="Garamond" w:cs="Arial"/>
          <w:i/>
          <w:spacing w:val="10"/>
          <w:shd w:val="clear" w:color="auto" w:fill="FFFFFF"/>
        </w:rPr>
        <w:t>Style 9.1</w:t>
      </w:r>
      <w:r w:rsidR="008D2CDC" w:rsidRPr="00CB6B08">
        <w:rPr>
          <w:rFonts w:ascii="Garamond" w:hAnsi="Garamond" w:cs="Arial"/>
          <w:i/>
          <w:spacing w:val="10"/>
          <w:shd w:val="clear" w:color="auto" w:fill="FFFFFF"/>
        </w:rPr>
        <w:t xml:space="preserve"> : </w:t>
      </w:r>
      <w:r w:rsidRPr="00CB6B08">
        <w:rPr>
          <w:rFonts w:ascii="Garamond" w:hAnsi="Garamond" w:cs="Arial"/>
          <w:spacing w:val="10"/>
          <w:shd w:val="clear" w:color="auto" w:fill="FFFFFF"/>
        </w:rPr>
        <w:t>Intérêt exclusif pour les résultats chiffrés.</w:t>
      </w:r>
    </w:p>
    <w:p w14:paraId="7A7938A7" w14:textId="77777777" w:rsidR="001D0D2D" w:rsidRPr="00CB6B08" w:rsidRDefault="001D0D2D" w:rsidP="00A86DFD">
      <w:pPr>
        <w:shd w:val="clear" w:color="auto" w:fill="FFFFFF"/>
        <w:rPr>
          <w:rFonts w:ascii="Garamond" w:hAnsi="Garamond" w:cs="Arial"/>
          <w:i/>
          <w:spacing w:val="10"/>
          <w:shd w:val="clear" w:color="auto" w:fill="FFFFFF"/>
        </w:rPr>
      </w:pPr>
      <w:r w:rsidRPr="00CB6B08">
        <w:rPr>
          <w:rFonts w:ascii="Garamond" w:hAnsi="Garamond" w:cs="Arial"/>
          <w:i/>
          <w:spacing w:val="10"/>
          <w:shd w:val="clear" w:color="auto" w:fill="FFFFFF"/>
        </w:rPr>
        <w:t>Style 1.9</w:t>
      </w:r>
      <w:r w:rsidR="00A86DFD" w:rsidRPr="00CB6B08">
        <w:rPr>
          <w:rFonts w:ascii="Garamond" w:hAnsi="Garamond" w:cs="Arial"/>
          <w:i/>
          <w:spacing w:val="10"/>
          <w:shd w:val="clear" w:color="auto" w:fill="FFFFFF"/>
        </w:rPr>
        <w:t xml:space="preserve"> : </w:t>
      </w:r>
      <w:r w:rsidR="00BA0AE9" w:rsidRPr="00CB6B08">
        <w:rPr>
          <w:rFonts w:ascii="Garamond" w:hAnsi="Garamond" w:cs="Arial"/>
          <w:spacing w:val="10"/>
          <w:shd w:val="clear" w:color="auto" w:fill="FFFFFF"/>
        </w:rPr>
        <w:t>I</w:t>
      </w:r>
      <w:r w:rsidRPr="00CB6B08">
        <w:rPr>
          <w:rFonts w:ascii="Garamond" w:hAnsi="Garamond" w:cs="Arial"/>
          <w:spacing w:val="10"/>
          <w:shd w:val="clear" w:color="auto" w:fill="FFFFFF"/>
        </w:rPr>
        <w:t>ntérêt prioritaire pour les relations humaines.</w:t>
      </w:r>
    </w:p>
    <w:p w14:paraId="177F5582" w14:textId="77777777" w:rsidR="001D0D2D" w:rsidRPr="00CB6B08" w:rsidRDefault="001D0D2D" w:rsidP="00A86DFD">
      <w:pPr>
        <w:shd w:val="clear" w:color="auto" w:fill="FFFFFF"/>
        <w:rPr>
          <w:rFonts w:ascii="Garamond" w:hAnsi="Garamond" w:cs="Arial"/>
          <w:i/>
          <w:spacing w:val="10"/>
          <w:shd w:val="clear" w:color="auto" w:fill="FFFFFF"/>
        </w:rPr>
      </w:pPr>
      <w:r w:rsidRPr="00CB6B08">
        <w:rPr>
          <w:rFonts w:ascii="Garamond" w:hAnsi="Garamond" w:cs="Arial"/>
          <w:i/>
          <w:spacing w:val="10"/>
          <w:shd w:val="clear" w:color="auto" w:fill="FFFFFF"/>
        </w:rPr>
        <w:t>Style 1.1</w:t>
      </w:r>
      <w:r w:rsidR="00A86DFD" w:rsidRPr="00CB6B08">
        <w:rPr>
          <w:rFonts w:ascii="Garamond" w:hAnsi="Garamond" w:cs="Arial"/>
          <w:i/>
          <w:spacing w:val="10"/>
          <w:shd w:val="clear" w:color="auto" w:fill="FFFFFF"/>
        </w:rPr>
        <w:t xml:space="preserve"> : </w:t>
      </w:r>
      <w:r w:rsidRPr="00CB6B08">
        <w:rPr>
          <w:rFonts w:ascii="Garamond" w:hAnsi="Garamond" w:cs="Arial"/>
          <w:spacing w:val="10"/>
          <w:shd w:val="clear" w:color="auto" w:fill="FFFFFF"/>
        </w:rPr>
        <w:t>Intérêt ni pour l'un, ni pour l'autre.</w:t>
      </w:r>
    </w:p>
    <w:p w14:paraId="0B001301" w14:textId="77777777" w:rsidR="001D0D2D" w:rsidRPr="00CB6B08" w:rsidRDefault="001D0D2D" w:rsidP="00A86DFD">
      <w:pPr>
        <w:shd w:val="clear" w:color="auto" w:fill="FFFFFF"/>
        <w:rPr>
          <w:rFonts w:ascii="Garamond" w:hAnsi="Garamond" w:cs="Arial"/>
          <w:i/>
          <w:spacing w:val="10"/>
          <w:shd w:val="clear" w:color="auto" w:fill="FFFFFF"/>
        </w:rPr>
      </w:pPr>
      <w:r w:rsidRPr="00CB6B08">
        <w:rPr>
          <w:rFonts w:ascii="Garamond" w:hAnsi="Garamond" w:cs="Arial"/>
          <w:i/>
          <w:spacing w:val="10"/>
          <w:shd w:val="clear" w:color="auto" w:fill="FFFFFF"/>
        </w:rPr>
        <w:t>Style 5. 5</w:t>
      </w:r>
      <w:r w:rsidR="00A86DFD" w:rsidRPr="00CB6B08">
        <w:rPr>
          <w:rFonts w:ascii="Garamond" w:hAnsi="Garamond" w:cs="Arial"/>
          <w:i/>
          <w:spacing w:val="10"/>
          <w:shd w:val="clear" w:color="auto" w:fill="FFFFFF"/>
        </w:rPr>
        <w:t xml:space="preserve"> : </w:t>
      </w:r>
      <w:r w:rsidRPr="00CB6B08">
        <w:rPr>
          <w:rFonts w:ascii="Garamond" w:hAnsi="Garamond" w:cs="Arial"/>
          <w:spacing w:val="10"/>
          <w:shd w:val="clear" w:color="auto" w:fill="FFFFFF"/>
        </w:rPr>
        <w:t>Intérêt de compromis pour les uns et pour les autres</w:t>
      </w:r>
    </w:p>
    <w:p w14:paraId="1CE5B860" w14:textId="77777777" w:rsidR="001D0D2D" w:rsidRPr="00CB6B08" w:rsidRDefault="001D0D2D" w:rsidP="00A86DFD">
      <w:pPr>
        <w:shd w:val="clear" w:color="auto" w:fill="FFFFFF"/>
        <w:rPr>
          <w:rFonts w:ascii="Garamond" w:hAnsi="Garamond" w:cs="Arial"/>
          <w:spacing w:val="10"/>
          <w:shd w:val="clear" w:color="auto" w:fill="FFFFFF"/>
        </w:rPr>
      </w:pPr>
      <w:r w:rsidRPr="00CB6B08">
        <w:rPr>
          <w:rFonts w:ascii="Garamond" w:hAnsi="Garamond" w:cs="Arial"/>
          <w:i/>
          <w:spacing w:val="10"/>
          <w:shd w:val="clear" w:color="auto" w:fill="FFFFFF"/>
        </w:rPr>
        <w:t>Style 9. 9</w:t>
      </w:r>
      <w:r w:rsidR="00A86DFD" w:rsidRPr="00CB6B08">
        <w:rPr>
          <w:rFonts w:ascii="Garamond" w:hAnsi="Garamond" w:cs="Arial"/>
          <w:i/>
          <w:spacing w:val="10"/>
          <w:shd w:val="clear" w:color="auto" w:fill="FFFFFF"/>
        </w:rPr>
        <w:t xml:space="preserve"> : </w:t>
      </w:r>
      <w:r w:rsidRPr="00CB6B08">
        <w:rPr>
          <w:rFonts w:ascii="Garamond" w:hAnsi="Garamond" w:cs="Arial"/>
          <w:spacing w:val="10"/>
          <w:shd w:val="clear" w:color="auto" w:fill="FFFFFF"/>
        </w:rPr>
        <w:t>Intérêt simultané et pour les uns et pour les autres. Proposer des challenges : apporter des solutions à des problèmes.</w:t>
      </w:r>
    </w:p>
    <w:p w14:paraId="33DEF864" w14:textId="77777777" w:rsidR="001D0D2D" w:rsidRPr="00CB6B08" w:rsidRDefault="001D0D2D" w:rsidP="000F2C18">
      <w:pPr>
        <w:pStyle w:val="NormalWeb"/>
        <w:shd w:val="clear" w:color="auto" w:fill="FFFFFF"/>
        <w:spacing w:line="276" w:lineRule="auto"/>
        <w:ind w:firstLine="567"/>
        <w:jc w:val="both"/>
        <w:rPr>
          <w:rFonts w:ascii="Garamond" w:hAnsi="Garamond" w:cs="Arial"/>
        </w:rPr>
      </w:pPr>
      <w:r w:rsidRPr="00CB6B08">
        <w:rPr>
          <w:rFonts w:ascii="Garamond" w:hAnsi="Garamond" w:cs="Arial"/>
        </w:rPr>
        <w:t>Plusieurs facteurs influencent le style de leadership qu'il adopte, par exemple comment exercer le pouvoir, la façon dont le manager influence son environnement, et la manière dont il délègue son autorité.</w:t>
      </w:r>
    </w:p>
    <w:p w14:paraId="0BEBF30A" w14:textId="77777777" w:rsidR="001D0D2D" w:rsidRPr="00CB6B08" w:rsidRDefault="001D0D2D" w:rsidP="000F2C18">
      <w:pPr>
        <w:pStyle w:val="NormalWeb"/>
        <w:shd w:val="clear" w:color="auto" w:fill="FFFFFF"/>
        <w:spacing w:line="276" w:lineRule="auto"/>
        <w:ind w:firstLine="567"/>
        <w:jc w:val="both"/>
        <w:rPr>
          <w:rFonts w:ascii="Garamond" w:hAnsi="Garamond" w:cs="Arial"/>
        </w:rPr>
      </w:pPr>
      <w:r w:rsidRPr="00CB6B08">
        <w:rPr>
          <w:rFonts w:ascii="Garamond" w:hAnsi="Garamond" w:cs="Arial"/>
        </w:rPr>
        <w:t>En 1964, Robert Blake</w:t>
      </w:r>
      <w:r w:rsidRPr="00CB6B08">
        <w:rPr>
          <w:rFonts w:ascii="Garamond" w:hAnsi="Garamond" w:cs="Arial"/>
          <w:vertAlign w:val="superscript"/>
        </w:rPr>
        <w:t xml:space="preserve"> </w:t>
      </w:r>
      <w:r w:rsidRPr="00CB6B08">
        <w:rPr>
          <w:rFonts w:ascii="Garamond" w:hAnsi="Garamond" w:cs="Arial"/>
        </w:rPr>
        <w:t>et Jane Mouton ont suggéré cinq différents styles de leadership basés sur l'intérêt que le</w:t>
      </w:r>
      <w:r w:rsidRPr="00CB6B08">
        <w:rPr>
          <w:rStyle w:val="apple-converted-space"/>
          <w:rFonts w:ascii="Garamond" w:hAnsi="Garamond" w:cs="Arial"/>
        </w:rPr>
        <w:t> </w:t>
      </w:r>
      <w:hyperlink r:id="rId52" w:tooltip="Leader" w:history="1">
        <w:r w:rsidRPr="00CB6B08">
          <w:rPr>
            <w:rStyle w:val="Lienhypertexte"/>
            <w:rFonts w:ascii="Garamond" w:hAnsi="Garamond" w:cs="Arial"/>
            <w:color w:val="auto"/>
            <w:u w:val="none"/>
          </w:rPr>
          <w:t>leader</w:t>
        </w:r>
      </w:hyperlink>
      <w:r w:rsidRPr="00CB6B08">
        <w:rPr>
          <w:rStyle w:val="apple-converted-space"/>
          <w:rFonts w:ascii="Garamond" w:hAnsi="Garamond" w:cs="Arial"/>
        </w:rPr>
        <w:t> </w:t>
      </w:r>
      <w:r w:rsidRPr="00CB6B08">
        <w:rPr>
          <w:rFonts w:ascii="Garamond" w:hAnsi="Garamond" w:cs="Arial"/>
        </w:rPr>
        <w:t>accorde soit à ses subordonnés, soit à la production.</w:t>
      </w:r>
    </w:p>
    <w:p w14:paraId="75D790E2" w14:textId="77777777" w:rsidR="001D0D2D" w:rsidRPr="00CB6B08" w:rsidRDefault="001D0D2D" w:rsidP="000F2C18">
      <w:pPr>
        <w:pStyle w:val="NormalWeb"/>
        <w:shd w:val="clear" w:color="auto" w:fill="FFFFFF"/>
        <w:spacing w:line="276" w:lineRule="auto"/>
        <w:ind w:firstLine="567"/>
        <w:jc w:val="both"/>
        <w:rPr>
          <w:rFonts w:ascii="Garamond" w:hAnsi="Garamond" w:cs="Arial"/>
        </w:rPr>
      </w:pPr>
      <w:r w:rsidRPr="00CB6B08">
        <w:rPr>
          <w:rFonts w:ascii="Garamond" w:hAnsi="Garamond" w:cs="Arial"/>
        </w:rPr>
        <w:t>La conduite du leader dépendra donc de son pouvoir, de la nature du travail de ses subordonnés et des relations qu'il entretient avec ces derniers.</w:t>
      </w:r>
    </w:p>
    <w:p w14:paraId="69DE2E87" w14:textId="77777777" w:rsidR="001D0D2D" w:rsidRPr="00CB6B08" w:rsidRDefault="005E5B58" w:rsidP="000F2C18">
      <w:pPr>
        <w:pStyle w:val="NormalWeb"/>
        <w:spacing w:line="276" w:lineRule="auto"/>
        <w:ind w:firstLine="567"/>
        <w:jc w:val="both"/>
        <w:rPr>
          <w:rFonts w:ascii="Garamond" w:hAnsi="Garamond" w:cs="Arial"/>
        </w:rPr>
      </w:pPr>
      <w:r w:rsidRPr="00CB6B08">
        <w:rPr>
          <w:rStyle w:val="lev"/>
          <w:rFonts w:ascii="Garamond" w:hAnsi="Garamond" w:cs="Arial"/>
          <w:bCs/>
        </w:rPr>
        <w:t xml:space="preserve"> </w:t>
      </w:r>
      <w:r w:rsidR="001D0D2D" w:rsidRPr="00CB6B08">
        <w:rPr>
          <w:rStyle w:val="lev"/>
          <w:rFonts w:ascii="Garamond" w:hAnsi="Garamond" w:cs="Arial"/>
          <w:bCs/>
        </w:rPr>
        <w:t>(1-1) "Laisser faire"</w:t>
      </w:r>
      <w:r w:rsidR="001D0D2D" w:rsidRPr="00CB6B08">
        <w:rPr>
          <w:rStyle w:val="apple-converted-space"/>
          <w:rFonts w:ascii="Garamond" w:hAnsi="Garamond" w:cs="Arial"/>
        </w:rPr>
        <w:t> </w:t>
      </w:r>
      <w:r w:rsidRPr="00CB6B08">
        <w:rPr>
          <w:rStyle w:val="apple-converted-space"/>
          <w:rFonts w:ascii="Garamond" w:hAnsi="Garamond" w:cs="Arial"/>
        </w:rPr>
        <w:t>(nonchalant)</w:t>
      </w:r>
      <w:r w:rsidR="001D0D2D" w:rsidRPr="00CB6B08">
        <w:rPr>
          <w:rFonts w:ascii="Garamond" w:hAnsi="Garamond" w:cs="Arial"/>
        </w:rPr>
        <w:t>: le partisan du</w:t>
      </w:r>
      <w:r w:rsidR="001D0D2D" w:rsidRPr="00CB6B08">
        <w:rPr>
          <w:rStyle w:val="apple-converted-space"/>
          <w:rFonts w:ascii="Garamond" w:hAnsi="Garamond" w:cs="Arial"/>
        </w:rPr>
        <w:t> </w:t>
      </w:r>
      <w:r w:rsidR="001D0D2D" w:rsidRPr="00CB6B08">
        <w:rPr>
          <w:rStyle w:val="lev"/>
          <w:rFonts w:ascii="Garamond" w:hAnsi="Garamond" w:cs="Arial"/>
          <w:b w:val="0"/>
        </w:rPr>
        <w:t>management laxiste</w:t>
      </w:r>
      <w:r w:rsidR="001D0D2D" w:rsidRPr="00CB6B08">
        <w:rPr>
          <w:rFonts w:ascii="Garamond" w:hAnsi="Garamond" w:cs="Arial"/>
        </w:rPr>
        <w:t xml:space="preserve">. Ce profil évite toute situation difficile (conflits, confrontations...). C'est quelqu'un qui ne prend pas position sur les sujets dont il a la responsabilité. </w:t>
      </w:r>
      <w:r w:rsidR="00A86DFD" w:rsidRPr="00CB6B08">
        <w:rPr>
          <w:rFonts w:ascii="Garamond" w:hAnsi="Garamond" w:cs="Arial"/>
        </w:rPr>
        <w:t xml:space="preserve">Le dirigeant se limite à obtenir de la part de ses subordonnés le travail nécessaire pour atteindre le résultat minimum qui </w:t>
      </w:r>
      <w:r w:rsidR="00A86DFD" w:rsidRPr="00CB6B08">
        <w:rPr>
          <w:rFonts w:ascii="Garamond" w:hAnsi="Garamond" w:cs="Arial"/>
        </w:rPr>
        <w:lastRenderedPageBreak/>
        <w:t>lui permet de se maintenir en place. Les effets : dysfonctionnement chronique de l'organisation et contestation permanente des collaborateurs.</w:t>
      </w:r>
    </w:p>
    <w:p w14:paraId="0BABD7C6" w14:textId="77777777" w:rsidR="001D0D2D" w:rsidRPr="00CB6B08" w:rsidRDefault="001D0D2D" w:rsidP="000F2C18">
      <w:pPr>
        <w:pStyle w:val="NormalWeb"/>
        <w:spacing w:line="276" w:lineRule="auto"/>
        <w:ind w:firstLine="567"/>
        <w:jc w:val="both"/>
        <w:rPr>
          <w:rFonts w:ascii="Garamond" w:hAnsi="Garamond" w:cs="Arial"/>
        </w:rPr>
      </w:pPr>
      <w:r w:rsidRPr="00CB6B08">
        <w:rPr>
          <w:rStyle w:val="lev"/>
          <w:rFonts w:ascii="Garamond" w:hAnsi="Garamond" w:cs="Arial"/>
          <w:bCs/>
        </w:rPr>
        <w:t>(1-9) "Social"</w:t>
      </w:r>
      <w:r w:rsidR="005E5B58" w:rsidRPr="00CB6B08">
        <w:rPr>
          <w:rStyle w:val="lev"/>
          <w:rFonts w:ascii="Garamond" w:hAnsi="Garamond" w:cs="Arial"/>
          <w:b w:val="0"/>
        </w:rPr>
        <w:t xml:space="preserve"> (paternaliste)</w:t>
      </w:r>
      <w:r w:rsidRPr="00CB6B08">
        <w:rPr>
          <w:rStyle w:val="apple-converted-space"/>
          <w:rFonts w:ascii="Garamond" w:hAnsi="Garamond" w:cs="Arial"/>
        </w:rPr>
        <w:t> </w:t>
      </w:r>
      <w:r w:rsidRPr="00CB6B08">
        <w:rPr>
          <w:rFonts w:ascii="Garamond" w:hAnsi="Garamond" w:cs="Arial"/>
        </w:rPr>
        <w:t>: les collaborateurs sont au centre de ses préoccupations. Ils sont écoutés, choyés. C'est également un style que l'on qualifie de</w:t>
      </w:r>
      <w:r w:rsidRPr="00CB6B08">
        <w:rPr>
          <w:rStyle w:val="apple-converted-space"/>
          <w:rFonts w:ascii="Garamond" w:hAnsi="Garamond" w:cs="Arial"/>
        </w:rPr>
        <w:t> </w:t>
      </w:r>
      <w:r w:rsidRPr="00CB6B08">
        <w:rPr>
          <w:rStyle w:val="lev"/>
          <w:rFonts w:ascii="Garamond" w:hAnsi="Garamond" w:cs="Arial"/>
          <w:b w:val="0"/>
        </w:rPr>
        <w:t>participatif</w:t>
      </w:r>
      <w:r w:rsidRPr="00CB6B08">
        <w:rPr>
          <w:rFonts w:ascii="Garamond" w:hAnsi="Garamond" w:cs="Arial"/>
        </w:rPr>
        <w:t xml:space="preserve">. </w:t>
      </w:r>
      <w:r w:rsidR="00A86DFD" w:rsidRPr="00CB6B08">
        <w:rPr>
          <w:rStyle w:val="apple-converted-space"/>
          <w:rFonts w:ascii="Garamond" w:hAnsi="Garamond" w:cs="Arial"/>
        </w:rPr>
        <w:t> L</w:t>
      </w:r>
      <w:r w:rsidR="00A86DFD" w:rsidRPr="00CB6B08">
        <w:rPr>
          <w:rFonts w:ascii="Garamond" w:hAnsi="Garamond" w:cs="Arial"/>
        </w:rPr>
        <w:t xml:space="preserve">'accent est mis sur les individus. Le dirigeant a un faible souci de la production et il s'occupe de satisfaire les besoins des subordonnés. L'ambiance dans le travail est agréable. </w:t>
      </w:r>
      <w:r w:rsidRPr="00CB6B08">
        <w:rPr>
          <w:rFonts w:ascii="Garamond" w:hAnsi="Garamond" w:cs="Arial"/>
        </w:rPr>
        <w:t>Les effets : établissement d'une bonne ambiance de travail, mais production en retrait.</w:t>
      </w:r>
    </w:p>
    <w:p w14:paraId="5A817B87" w14:textId="77777777" w:rsidR="001D0D2D" w:rsidRPr="00CB6B08" w:rsidRDefault="001D0D2D" w:rsidP="000F2C18">
      <w:pPr>
        <w:pStyle w:val="NormalWeb"/>
        <w:spacing w:line="276" w:lineRule="auto"/>
        <w:ind w:firstLine="567"/>
        <w:jc w:val="both"/>
        <w:rPr>
          <w:rFonts w:ascii="Garamond" w:hAnsi="Garamond" w:cs="Arial"/>
        </w:rPr>
      </w:pPr>
      <w:r w:rsidRPr="00CB6B08">
        <w:rPr>
          <w:rStyle w:val="lev"/>
          <w:rFonts w:ascii="Garamond" w:hAnsi="Garamond" w:cs="Arial"/>
          <w:bCs/>
        </w:rPr>
        <w:t>(5-5) "Intermédiaire"</w:t>
      </w:r>
      <w:r w:rsidRPr="00CB6B08">
        <w:rPr>
          <w:rStyle w:val="apple-converted-space"/>
          <w:rFonts w:ascii="Garamond" w:hAnsi="Garamond" w:cs="Arial"/>
        </w:rPr>
        <w:t> </w:t>
      </w:r>
      <w:r w:rsidR="00A86DFD" w:rsidRPr="00CB6B08">
        <w:rPr>
          <w:rStyle w:val="apple-converted-space"/>
          <w:rFonts w:ascii="Garamond" w:hAnsi="Garamond" w:cs="Arial"/>
        </w:rPr>
        <w:t>(compromis</w:t>
      </w:r>
      <w:r w:rsidR="005E5B58" w:rsidRPr="00CB6B08">
        <w:rPr>
          <w:rStyle w:val="apple-converted-space"/>
          <w:rFonts w:ascii="Garamond" w:hAnsi="Garamond" w:cs="Arial"/>
        </w:rPr>
        <w:t xml:space="preserve"> ou collégial)</w:t>
      </w:r>
      <w:r w:rsidR="00A86DFD" w:rsidRPr="00CB6B08">
        <w:rPr>
          <w:rStyle w:val="apple-converted-space"/>
          <w:rFonts w:ascii="Garamond" w:hAnsi="Garamond" w:cs="Arial"/>
        </w:rPr>
        <w:t>)</w:t>
      </w:r>
      <w:r w:rsidRPr="00CB6B08">
        <w:rPr>
          <w:rFonts w:ascii="Garamond" w:hAnsi="Garamond" w:cs="Arial"/>
        </w:rPr>
        <w:t>: la voie de</w:t>
      </w:r>
      <w:r w:rsidRPr="00CB6B08">
        <w:rPr>
          <w:rStyle w:val="apple-converted-space"/>
          <w:rFonts w:ascii="Garamond" w:hAnsi="Garamond" w:cs="Arial"/>
        </w:rPr>
        <w:t> </w:t>
      </w:r>
      <w:r w:rsidRPr="00CB6B08">
        <w:rPr>
          <w:rStyle w:val="lev"/>
          <w:rFonts w:ascii="Garamond" w:hAnsi="Garamond" w:cs="Arial"/>
          <w:b w:val="0"/>
        </w:rPr>
        <w:t>l'équilibre</w:t>
      </w:r>
      <w:r w:rsidRPr="00CB6B08">
        <w:rPr>
          <w:rStyle w:val="apple-converted-space"/>
          <w:rFonts w:ascii="Garamond" w:hAnsi="Garamond" w:cs="Arial"/>
        </w:rPr>
        <w:t> </w:t>
      </w:r>
      <w:r w:rsidRPr="00CB6B08">
        <w:rPr>
          <w:rFonts w:ascii="Garamond" w:hAnsi="Garamond" w:cs="Arial"/>
        </w:rPr>
        <w:t xml:space="preserve">entre orientation vers l'humain (prise en compte des besoins psychologiques) et résultats. C'est l'homme du compromis. </w:t>
      </w:r>
      <w:r w:rsidR="00A86DFD" w:rsidRPr="00CB6B08">
        <w:rPr>
          <w:rFonts w:ascii="Garamond" w:hAnsi="Garamond" w:cs="Arial"/>
        </w:rPr>
        <w:t xml:space="preserve">C'est un style qui repose sur un intérêt moyen aussi bien pour la production que pour le facteur humain. Il s'agit ainsi de maintenir un équilibre entre les nécessités de production et les besoins des employés. </w:t>
      </w:r>
      <w:r w:rsidRPr="00CB6B08">
        <w:rPr>
          <w:rFonts w:ascii="Garamond" w:hAnsi="Garamond" w:cs="Arial"/>
        </w:rPr>
        <w:t>Les effets : en voulant tout concilier, les résultats demeurent très moyens.</w:t>
      </w:r>
    </w:p>
    <w:p w14:paraId="346CD784" w14:textId="77777777" w:rsidR="001D0D2D" w:rsidRPr="00CB6B08" w:rsidRDefault="001D0D2D" w:rsidP="00A86DFD">
      <w:pPr>
        <w:pStyle w:val="NormalWeb"/>
        <w:spacing w:line="276" w:lineRule="auto"/>
        <w:ind w:firstLine="567"/>
        <w:jc w:val="both"/>
        <w:rPr>
          <w:rFonts w:ascii="Garamond" w:hAnsi="Garamond" w:cs="Arial"/>
        </w:rPr>
      </w:pPr>
      <w:r w:rsidRPr="00CB6B08">
        <w:rPr>
          <w:rStyle w:val="lev"/>
          <w:rFonts w:ascii="Garamond" w:hAnsi="Garamond" w:cs="Arial"/>
          <w:bCs/>
        </w:rPr>
        <w:t>(9-1) "Centré sur la tâche"</w:t>
      </w:r>
      <w:r w:rsidR="00A86DFD" w:rsidRPr="00CB6B08">
        <w:rPr>
          <w:rStyle w:val="lev"/>
          <w:rFonts w:ascii="Garamond" w:hAnsi="Garamond" w:cs="Arial"/>
          <w:b w:val="0"/>
        </w:rPr>
        <w:t xml:space="preserve"> (autocrate)</w:t>
      </w:r>
      <w:r w:rsidRPr="00CB6B08">
        <w:rPr>
          <w:rStyle w:val="apple-converted-space"/>
          <w:rFonts w:ascii="Garamond" w:hAnsi="Garamond" w:cs="Arial"/>
        </w:rPr>
        <w:t> </w:t>
      </w:r>
      <w:r w:rsidRPr="00CB6B08">
        <w:rPr>
          <w:rFonts w:ascii="Garamond" w:hAnsi="Garamond" w:cs="Arial"/>
        </w:rPr>
        <w:t>: un style</w:t>
      </w:r>
      <w:r w:rsidRPr="00CB6B08">
        <w:rPr>
          <w:rStyle w:val="apple-converted-space"/>
          <w:rFonts w:ascii="Garamond" w:hAnsi="Garamond" w:cs="Arial"/>
        </w:rPr>
        <w:t> </w:t>
      </w:r>
      <w:r w:rsidRPr="00CB6B08">
        <w:rPr>
          <w:rStyle w:val="lev"/>
          <w:rFonts w:ascii="Garamond" w:hAnsi="Garamond" w:cs="Arial"/>
          <w:b w:val="0"/>
        </w:rPr>
        <w:t>autoritaire</w:t>
      </w:r>
      <w:r w:rsidRPr="00CB6B08">
        <w:rPr>
          <w:rStyle w:val="apple-converted-space"/>
          <w:rFonts w:ascii="Garamond" w:hAnsi="Garamond" w:cs="Arial"/>
        </w:rPr>
        <w:t> </w:t>
      </w:r>
      <w:r w:rsidRPr="00CB6B08">
        <w:rPr>
          <w:rFonts w:ascii="Garamond" w:hAnsi="Garamond" w:cs="Arial"/>
        </w:rPr>
        <w:t xml:space="preserve">centré sur la production au détriment de la prise en compte de l'humain. Ce profil met en </w:t>
      </w:r>
      <w:r w:rsidR="003A651F" w:rsidRPr="00CB6B08">
        <w:rPr>
          <w:rFonts w:ascii="Garamond" w:hAnsi="Garamond" w:cs="Arial"/>
        </w:rPr>
        <w:t>œuvre</w:t>
      </w:r>
      <w:r w:rsidRPr="00CB6B08">
        <w:rPr>
          <w:rFonts w:ascii="Garamond" w:hAnsi="Garamond" w:cs="Arial"/>
        </w:rPr>
        <w:t xml:space="preserve"> une batterie d'outils pour contrôler ses subordonnés. </w:t>
      </w:r>
      <w:r w:rsidR="00A86DFD" w:rsidRPr="00CB6B08">
        <w:rPr>
          <w:rFonts w:ascii="Garamond" w:hAnsi="Garamond" w:cs="Arial"/>
        </w:rPr>
        <w:t xml:space="preserve">Il est caractérisé par un fort souci pour la production. L'efficacité des opérations est l'élément de préoccupation du dirigeant. Ce dernier ne cherche pas à faire intervenir le facteur humain mais plutôt à imposer ses idées et son autorité. </w:t>
      </w:r>
      <w:r w:rsidRPr="00CB6B08">
        <w:rPr>
          <w:rFonts w:ascii="Garamond" w:hAnsi="Garamond" w:cs="Arial"/>
        </w:rPr>
        <w:t>Les effets : performance à court terme, mais démotivation du personnel (qui ne fait que ce qu'on lui demande et pas plus).</w:t>
      </w:r>
    </w:p>
    <w:p w14:paraId="4E94A4E4" w14:textId="77777777" w:rsidR="001D0D2D" w:rsidRPr="00CB6B08" w:rsidRDefault="001D0D2D" w:rsidP="000F2C18">
      <w:pPr>
        <w:pStyle w:val="NormalWeb"/>
        <w:spacing w:line="276" w:lineRule="auto"/>
        <w:ind w:firstLine="567"/>
        <w:jc w:val="both"/>
        <w:rPr>
          <w:rFonts w:ascii="Garamond" w:hAnsi="Garamond" w:cs="Arial"/>
        </w:rPr>
      </w:pPr>
      <w:r w:rsidRPr="00CB6B08">
        <w:rPr>
          <w:rStyle w:val="lev"/>
          <w:rFonts w:ascii="Garamond" w:hAnsi="Garamond" w:cs="Arial"/>
          <w:bCs/>
        </w:rPr>
        <w:t>(9-9) "Intégrateur"</w:t>
      </w:r>
      <w:r w:rsidRPr="00CB6B08">
        <w:rPr>
          <w:rStyle w:val="apple-converted-space"/>
          <w:rFonts w:ascii="Garamond" w:hAnsi="Garamond" w:cs="Arial"/>
        </w:rPr>
        <w:t> </w:t>
      </w:r>
      <w:r w:rsidRPr="00CB6B08">
        <w:rPr>
          <w:rFonts w:ascii="Garamond" w:hAnsi="Garamond" w:cs="Arial"/>
        </w:rPr>
        <w:t xml:space="preserve">: optimisation des ressources humaines pour l'atteinte d'objectifs partagés. La notion d'équipe est importante. Le chef adopte une posture démocratique. </w:t>
      </w:r>
      <w:r w:rsidR="00A86DFD" w:rsidRPr="00CB6B08">
        <w:rPr>
          <w:rFonts w:ascii="Garamond" w:hAnsi="Garamond" w:cs="Arial"/>
        </w:rPr>
        <w:t xml:space="preserve">Il repose sur un intérêt élevé aussi bien pour les efficacités des opérations que pour l'ambiance d'équipe dans le travail. Ce style crée des relations de confiance, de respect et de confort qui aboutissent à des résultats dus à l'engagement de tous. </w:t>
      </w:r>
      <w:r w:rsidRPr="00CB6B08">
        <w:rPr>
          <w:rFonts w:ascii="Garamond" w:hAnsi="Garamond" w:cs="Arial"/>
        </w:rPr>
        <w:t xml:space="preserve">Les effets : une orientation </w:t>
      </w:r>
      <w:r w:rsidR="003A651F" w:rsidRPr="00CB6B08">
        <w:rPr>
          <w:rFonts w:ascii="Garamond" w:hAnsi="Garamond" w:cs="Arial"/>
        </w:rPr>
        <w:t xml:space="preserve">qui </w:t>
      </w:r>
      <w:r w:rsidRPr="00CB6B08">
        <w:rPr>
          <w:rFonts w:ascii="Garamond" w:hAnsi="Garamond" w:cs="Arial"/>
        </w:rPr>
        <w:t>impliqu</w:t>
      </w:r>
      <w:r w:rsidR="003A651F" w:rsidRPr="00CB6B08">
        <w:rPr>
          <w:rFonts w:ascii="Garamond" w:hAnsi="Garamond" w:cs="Arial"/>
        </w:rPr>
        <w:t>e</w:t>
      </w:r>
      <w:r w:rsidRPr="00CB6B08">
        <w:rPr>
          <w:rFonts w:ascii="Garamond" w:hAnsi="Garamond" w:cs="Arial"/>
        </w:rPr>
        <w:t xml:space="preserve"> les collaborateurs produisant des performances élevées.</w:t>
      </w:r>
    </w:p>
    <w:p w14:paraId="378692AC" w14:textId="77777777" w:rsidR="001D0D2D" w:rsidRPr="00CB6B08" w:rsidRDefault="001D0D2D" w:rsidP="000F2C18">
      <w:pPr>
        <w:pStyle w:val="Titre3"/>
        <w:spacing w:before="100" w:beforeAutospacing="1" w:after="100" w:afterAutospacing="1" w:line="276" w:lineRule="auto"/>
        <w:rPr>
          <w:rFonts w:ascii="Garamond" w:hAnsi="Garamond" w:cs="Arial"/>
          <w:sz w:val="24"/>
          <w:szCs w:val="24"/>
        </w:rPr>
      </w:pPr>
      <w:bookmarkStart w:id="1466" w:name="_Toc478597284"/>
      <w:bookmarkStart w:id="1467" w:name="_Toc478639523"/>
      <w:bookmarkStart w:id="1468" w:name="_Toc511675974"/>
      <w:bookmarkStart w:id="1469" w:name="_Toc513801506"/>
      <w:bookmarkStart w:id="1470" w:name="_Toc478488785"/>
      <w:r w:rsidRPr="00CB6B08">
        <w:rPr>
          <w:rFonts w:ascii="Garamond" w:hAnsi="Garamond" w:cs="Arial"/>
          <w:sz w:val="24"/>
          <w:szCs w:val="24"/>
        </w:rPr>
        <w:lastRenderedPageBreak/>
        <w:t>II.2.5. Les 8 styles de leadership</w:t>
      </w:r>
      <w:r w:rsidRPr="00CB6B08">
        <w:rPr>
          <w:rStyle w:val="Appelnotedebasdep"/>
          <w:rFonts w:ascii="Garamond" w:hAnsi="Garamond" w:cs="Arial"/>
          <w:sz w:val="24"/>
          <w:szCs w:val="24"/>
        </w:rPr>
        <w:footnoteReference w:id="31"/>
      </w:r>
      <w:r w:rsidRPr="00CB6B08">
        <w:rPr>
          <w:rFonts w:ascii="Garamond" w:hAnsi="Garamond" w:cs="Arial"/>
          <w:sz w:val="24"/>
          <w:szCs w:val="24"/>
        </w:rPr>
        <w:t xml:space="preserve"> (leadership circumplex)</w:t>
      </w:r>
      <w:bookmarkEnd w:id="1466"/>
      <w:bookmarkEnd w:id="1467"/>
      <w:bookmarkEnd w:id="1468"/>
      <w:bookmarkEnd w:id="1469"/>
      <w:r w:rsidRPr="00CB6B08">
        <w:rPr>
          <w:rFonts w:ascii="Garamond" w:hAnsi="Garamond" w:cs="Arial"/>
          <w:sz w:val="24"/>
          <w:szCs w:val="24"/>
        </w:rPr>
        <w:t xml:space="preserve"> </w:t>
      </w:r>
      <w:bookmarkEnd w:id="1470"/>
    </w:p>
    <w:p w14:paraId="40B5B424" w14:textId="77777777" w:rsidR="001D0D2D" w:rsidRPr="00CB6B08" w:rsidRDefault="001D0D2D" w:rsidP="000F2C18">
      <w:pPr>
        <w:tabs>
          <w:tab w:val="left" w:pos="1440"/>
        </w:tabs>
        <w:spacing w:before="100" w:beforeAutospacing="1" w:after="100" w:afterAutospacing="1" w:line="276" w:lineRule="auto"/>
        <w:ind w:firstLine="567"/>
        <w:jc w:val="both"/>
        <w:rPr>
          <w:rFonts w:ascii="Garamond" w:hAnsi="Garamond" w:cs="Arial"/>
        </w:rPr>
      </w:pPr>
      <w:r w:rsidRPr="00CB6B08">
        <w:rPr>
          <w:rFonts w:ascii="Garamond" w:hAnsi="Garamond" w:cs="Arial"/>
          <w:lang w:val="en-GB"/>
        </w:rPr>
        <w:tab/>
      </w:r>
      <w:r w:rsidRPr="00CB6B08">
        <w:rPr>
          <w:rFonts w:ascii="Garamond" w:hAnsi="Garamond" w:cs="Arial"/>
        </w:rPr>
        <w:t>Ces 8 styles de leadership forment ce que l’on appelle le circomplexe interpersonnel (circumplex signifie que le comportement humain interpersonnel peut s’illustrer mathématiquement sous la forme d’un cercle), ordonné autour de deux facteurs principaux qui sont représentés sous la forme de deux axes</w:t>
      </w:r>
      <w:r w:rsidR="00E0283F" w:rsidRPr="00CB6B08">
        <w:rPr>
          <w:rFonts w:ascii="Garamond" w:hAnsi="Garamond" w:cs="Arial"/>
        </w:rPr>
        <w:t xml:space="preserve"> : </w:t>
      </w:r>
      <w:r w:rsidR="00E0283F" w:rsidRPr="00CB6B08">
        <w:rPr>
          <w:rFonts w:ascii="Garamond" w:hAnsi="Garamond" w:cs="Arial"/>
          <w:i/>
          <w:iCs/>
        </w:rPr>
        <w:t>Agency</w:t>
      </w:r>
      <w:r w:rsidR="00E0283F" w:rsidRPr="00CB6B08">
        <w:rPr>
          <w:rFonts w:ascii="Garamond" w:hAnsi="Garamond" w:cs="Arial"/>
        </w:rPr>
        <w:t xml:space="preserve"> (Compétences et affrmation de soi) and </w:t>
      </w:r>
      <w:r w:rsidR="00E0283F" w:rsidRPr="00CB6B08">
        <w:rPr>
          <w:rFonts w:ascii="Garamond" w:hAnsi="Garamond" w:cs="Arial"/>
          <w:i/>
          <w:iCs/>
        </w:rPr>
        <w:t>Communion</w:t>
      </w:r>
      <w:r w:rsidRPr="00CB6B08">
        <w:rPr>
          <w:rFonts w:ascii="Garamond" w:hAnsi="Garamond" w:cs="Arial"/>
        </w:rPr>
        <w:t>. Le circomplexe du leadership répond aux exigences sévères d’une structure de circomplexe.</w:t>
      </w:r>
    </w:p>
    <w:p w14:paraId="15CC92E3" w14:textId="77777777" w:rsidR="001D0D2D" w:rsidRPr="00CB6B08" w:rsidRDefault="001D0D2D" w:rsidP="000F2C18">
      <w:pPr>
        <w:pStyle w:val="Titre2"/>
        <w:numPr>
          <w:ilvl w:val="1"/>
          <w:numId w:val="88"/>
        </w:numPr>
        <w:spacing w:before="100" w:beforeAutospacing="1" w:after="100" w:afterAutospacing="1" w:line="276" w:lineRule="auto"/>
        <w:ind w:left="0" w:firstLine="567"/>
        <w:jc w:val="both"/>
        <w:rPr>
          <w:rFonts w:ascii="Garamond" w:hAnsi="Garamond" w:cs="Arial"/>
          <w:b w:val="0"/>
          <w:bCs w:val="0"/>
          <w:sz w:val="24"/>
          <w:szCs w:val="24"/>
        </w:rPr>
      </w:pPr>
      <w:bookmarkStart w:id="1471" w:name="_Toc478488786"/>
      <w:bookmarkStart w:id="1472" w:name="_Toc478597285"/>
      <w:bookmarkStart w:id="1473" w:name="_Toc478598018"/>
      <w:bookmarkStart w:id="1474" w:name="_Toc478639524"/>
      <w:bookmarkStart w:id="1475" w:name="_Toc500161438"/>
      <w:bookmarkStart w:id="1476" w:name="_Toc511675975"/>
      <w:bookmarkStart w:id="1477" w:name="_Toc513801507"/>
      <w:r w:rsidRPr="00CB6B08">
        <w:rPr>
          <w:rFonts w:ascii="Garamond" w:hAnsi="Garamond" w:cs="Arial"/>
          <w:b w:val="0"/>
          <w:bCs w:val="0"/>
          <w:sz w:val="24"/>
          <w:szCs w:val="24"/>
        </w:rPr>
        <w:t>Les styles charismatiques ou transformationnels</w:t>
      </w:r>
      <w:bookmarkEnd w:id="1471"/>
      <w:bookmarkEnd w:id="1472"/>
      <w:bookmarkEnd w:id="1473"/>
      <w:bookmarkEnd w:id="1474"/>
      <w:bookmarkEnd w:id="1475"/>
      <w:bookmarkEnd w:id="1476"/>
      <w:bookmarkEnd w:id="1477"/>
    </w:p>
    <w:p w14:paraId="642BBEB7" w14:textId="77777777" w:rsidR="001D0D2D" w:rsidRPr="00CB6B08" w:rsidRDefault="001D0D2D" w:rsidP="000F2C18">
      <w:pPr>
        <w:pStyle w:val="NormalWeb"/>
        <w:spacing w:line="276" w:lineRule="auto"/>
        <w:ind w:firstLine="567"/>
        <w:jc w:val="both"/>
        <w:rPr>
          <w:rFonts w:ascii="Garamond" w:hAnsi="Garamond" w:cs="Arial"/>
        </w:rPr>
      </w:pPr>
      <w:r w:rsidRPr="00CB6B08">
        <w:rPr>
          <w:rFonts w:ascii="Garamond" w:hAnsi="Garamond" w:cs="Arial"/>
        </w:rPr>
        <w:t>Dans la littérature indépendante (« peer reviewed ») concernant les études menées ces dernières années, une grande attention a été portée à l’impact de ce que l’on appelle les styles transformationnels. On a, à cet effet, étudié entre autres :</w:t>
      </w:r>
    </w:p>
    <w:p w14:paraId="7D4071C8" w14:textId="77777777" w:rsidR="001D0D2D" w:rsidRPr="00CB6B08" w:rsidRDefault="001D0D2D" w:rsidP="000F2C18">
      <w:pPr>
        <w:numPr>
          <w:ilvl w:val="0"/>
          <w:numId w:val="89"/>
        </w:numPr>
        <w:spacing w:before="100" w:beforeAutospacing="1" w:after="100" w:afterAutospacing="1" w:line="276" w:lineRule="auto"/>
        <w:ind w:left="0" w:firstLine="567"/>
        <w:jc w:val="both"/>
        <w:rPr>
          <w:rFonts w:ascii="Garamond" w:hAnsi="Garamond" w:cs="Arial"/>
        </w:rPr>
      </w:pPr>
      <w:r w:rsidRPr="00CB6B08">
        <w:rPr>
          <w:rFonts w:ascii="Garamond" w:hAnsi="Garamond" w:cs="Arial"/>
        </w:rPr>
        <w:t>L’importance d’avoir un but qui dépasse les objectifs à court terme et l’intérêt personnel (= définition d’origine du leadership transformationnel ; Burns, 1978)</w:t>
      </w:r>
    </w:p>
    <w:p w14:paraId="2C59F6CD" w14:textId="77777777" w:rsidR="001D0D2D" w:rsidRPr="00CB6B08" w:rsidRDefault="001D0D2D" w:rsidP="000F2C18">
      <w:pPr>
        <w:numPr>
          <w:ilvl w:val="0"/>
          <w:numId w:val="89"/>
        </w:numPr>
        <w:spacing w:before="100" w:beforeAutospacing="1" w:after="100" w:afterAutospacing="1" w:line="276" w:lineRule="auto"/>
        <w:ind w:left="0" w:firstLine="567"/>
        <w:jc w:val="both"/>
        <w:rPr>
          <w:rFonts w:ascii="Garamond" w:hAnsi="Garamond" w:cs="Arial"/>
        </w:rPr>
      </w:pPr>
      <w:r w:rsidRPr="00CB6B08">
        <w:rPr>
          <w:rFonts w:ascii="Garamond" w:hAnsi="Garamond" w:cs="Arial"/>
        </w:rPr>
        <w:t>Les quatre dimensions importantes de ce type de leadership :</w:t>
      </w:r>
    </w:p>
    <w:p w14:paraId="125DD4BE" w14:textId="77777777" w:rsidR="001D0D2D" w:rsidRPr="00CB6B08" w:rsidRDefault="001D0D2D" w:rsidP="000F2C18">
      <w:pPr>
        <w:numPr>
          <w:ilvl w:val="1"/>
          <w:numId w:val="90"/>
        </w:numPr>
        <w:tabs>
          <w:tab w:val="clear" w:pos="1440"/>
          <w:tab w:val="left" w:pos="426"/>
          <w:tab w:val="left" w:pos="709"/>
        </w:tabs>
        <w:spacing w:before="100" w:beforeAutospacing="1" w:after="100" w:afterAutospacing="1" w:line="276" w:lineRule="auto"/>
        <w:ind w:left="0" w:firstLine="0"/>
        <w:jc w:val="both"/>
        <w:rPr>
          <w:rFonts w:ascii="Garamond" w:hAnsi="Garamond" w:cs="Arial"/>
        </w:rPr>
      </w:pPr>
      <w:r w:rsidRPr="00CB6B08">
        <w:rPr>
          <w:rFonts w:ascii="Garamond" w:hAnsi="Garamond" w:cs="Arial"/>
        </w:rPr>
        <w:t>Le charisme ou le comportement des managers qui ont une présence chaleureuse, passent pour convaincants, prennent position et font appel aux collaborateurs à un niveau émotionnel.</w:t>
      </w:r>
    </w:p>
    <w:p w14:paraId="34B72E54" w14:textId="77777777" w:rsidR="001D0D2D" w:rsidRPr="00CB6B08" w:rsidRDefault="001D0D2D" w:rsidP="000F2C18">
      <w:pPr>
        <w:numPr>
          <w:ilvl w:val="1"/>
          <w:numId w:val="90"/>
        </w:numPr>
        <w:tabs>
          <w:tab w:val="clear" w:pos="1440"/>
          <w:tab w:val="left" w:pos="426"/>
          <w:tab w:val="left" w:pos="709"/>
        </w:tabs>
        <w:spacing w:before="100" w:beforeAutospacing="1" w:after="100" w:afterAutospacing="1" w:line="276" w:lineRule="auto"/>
        <w:ind w:left="0" w:firstLine="0"/>
        <w:jc w:val="both"/>
        <w:rPr>
          <w:rFonts w:ascii="Garamond" w:hAnsi="Garamond" w:cs="Arial"/>
        </w:rPr>
      </w:pPr>
      <w:r w:rsidRPr="00CB6B08">
        <w:rPr>
          <w:rFonts w:ascii="Garamond" w:hAnsi="Garamond" w:cs="Arial"/>
        </w:rPr>
        <w:t>Une motivation inspirante (entre autres par la communication d’une vision enthousiasmante, y compris les valeurs et valeurs d’équipe).</w:t>
      </w:r>
    </w:p>
    <w:p w14:paraId="727913EB" w14:textId="77777777" w:rsidR="001D0D2D" w:rsidRPr="00CB6B08" w:rsidRDefault="001D0D2D" w:rsidP="000F2C18">
      <w:pPr>
        <w:numPr>
          <w:ilvl w:val="1"/>
          <w:numId w:val="90"/>
        </w:numPr>
        <w:tabs>
          <w:tab w:val="clear" w:pos="1440"/>
          <w:tab w:val="left" w:pos="426"/>
          <w:tab w:val="left" w:pos="709"/>
        </w:tabs>
        <w:spacing w:before="100" w:beforeAutospacing="1" w:after="100" w:afterAutospacing="1" w:line="276" w:lineRule="auto"/>
        <w:ind w:left="0" w:firstLine="0"/>
        <w:jc w:val="both"/>
        <w:rPr>
          <w:rFonts w:ascii="Garamond" w:hAnsi="Garamond" w:cs="Arial"/>
        </w:rPr>
      </w:pPr>
      <w:r w:rsidRPr="00CB6B08">
        <w:rPr>
          <w:rFonts w:ascii="Garamond" w:hAnsi="Garamond" w:cs="Arial"/>
        </w:rPr>
        <w:t>La stimulation intellectuelle (défier des convictions et des procédures).</w:t>
      </w:r>
    </w:p>
    <w:p w14:paraId="29FE228C" w14:textId="77777777" w:rsidR="001D0D2D" w:rsidRPr="00CB6B08" w:rsidRDefault="001D0D2D" w:rsidP="000F2C18">
      <w:pPr>
        <w:numPr>
          <w:ilvl w:val="1"/>
          <w:numId w:val="90"/>
        </w:numPr>
        <w:tabs>
          <w:tab w:val="clear" w:pos="1440"/>
          <w:tab w:val="left" w:pos="426"/>
          <w:tab w:val="left" w:pos="709"/>
        </w:tabs>
        <w:spacing w:before="100" w:beforeAutospacing="1" w:after="100" w:afterAutospacing="1" w:line="276" w:lineRule="auto"/>
        <w:ind w:left="0" w:firstLine="0"/>
        <w:jc w:val="both"/>
        <w:rPr>
          <w:rFonts w:ascii="Garamond" w:hAnsi="Garamond" w:cs="Arial"/>
        </w:rPr>
      </w:pPr>
      <w:r w:rsidRPr="00CB6B08">
        <w:rPr>
          <w:rFonts w:ascii="Garamond" w:hAnsi="Garamond" w:cs="Arial"/>
        </w:rPr>
        <w:t>La considération individuelle (écouter et répondre aux besoins, coacher et agir comme mentor).</w:t>
      </w:r>
    </w:p>
    <w:p w14:paraId="15801839" w14:textId="77777777" w:rsidR="001D0D2D" w:rsidRPr="00CB6B08" w:rsidRDefault="001D0D2D" w:rsidP="000F2C18">
      <w:pPr>
        <w:numPr>
          <w:ilvl w:val="0"/>
          <w:numId w:val="91"/>
        </w:numPr>
        <w:spacing w:before="100" w:beforeAutospacing="1" w:after="100" w:afterAutospacing="1" w:line="276" w:lineRule="auto"/>
        <w:ind w:left="0" w:firstLine="567"/>
        <w:jc w:val="both"/>
        <w:rPr>
          <w:rFonts w:ascii="Garamond" w:hAnsi="Garamond" w:cs="Arial"/>
        </w:rPr>
      </w:pPr>
      <w:r w:rsidRPr="00CB6B08">
        <w:rPr>
          <w:rFonts w:ascii="Garamond" w:hAnsi="Garamond" w:cs="Arial"/>
        </w:rPr>
        <w:lastRenderedPageBreak/>
        <w:t>L’importance d’un travail judicieux et d’attribuer un locus of control au travailleur (comment et quand le travail doit être réalisé).</w:t>
      </w:r>
    </w:p>
    <w:p w14:paraId="6E2E017F" w14:textId="77777777" w:rsidR="001D0D2D" w:rsidRPr="00CB6B08" w:rsidRDefault="001D0D2D" w:rsidP="000F2C18">
      <w:pPr>
        <w:pStyle w:val="NormalWeb"/>
        <w:spacing w:line="276" w:lineRule="auto"/>
        <w:ind w:firstLine="567"/>
        <w:jc w:val="both"/>
        <w:rPr>
          <w:rFonts w:ascii="Garamond" w:hAnsi="Garamond" w:cs="Arial"/>
        </w:rPr>
      </w:pPr>
      <w:r w:rsidRPr="00CB6B08">
        <w:rPr>
          <w:rFonts w:ascii="Garamond" w:hAnsi="Garamond" w:cs="Arial"/>
        </w:rPr>
        <w:t>Suivant une récente méta-analyse</w:t>
      </w:r>
      <w:r w:rsidRPr="00CB6B08">
        <w:rPr>
          <w:rStyle w:val="Appelnotedebasdep"/>
          <w:rFonts w:ascii="Garamond" w:hAnsi="Garamond" w:cs="Arial"/>
        </w:rPr>
        <w:footnoteReference w:id="32"/>
      </w:r>
      <w:r w:rsidRPr="00CB6B08">
        <w:rPr>
          <w:rFonts w:ascii="Garamond" w:hAnsi="Garamond" w:cs="Arial"/>
        </w:rPr>
        <w:t>, ces styles sont le plus souvent en corrélation avec des aspects tels que la satisfaction des collaborateurs, leur motivation et l’efficacité jugée du manager (sur base de mesures organisationnelles des prestations et d’évaluations des prestations du manager par sa hiérarchie).</w:t>
      </w:r>
    </w:p>
    <w:p w14:paraId="75FC4737" w14:textId="77777777" w:rsidR="001D0D2D" w:rsidRPr="00CB6B08" w:rsidRDefault="001D0D2D" w:rsidP="000F2C18">
      <w:pPr>
        <w:pStyle w:val="Titre3"/>
        <w:numPr>
          <w:ilvl w:val="0"/>
          <w:numId w:val="36"/>
        </w:numPr>
        <w:spacing w:before="100" w:beforeAutospacing="1" w:after="100" w:afterAutospacing="1" w:line="276" w:lineRule="auto"/>
        <w:ind w:left="0" w:firstLine="567"/>
        <w:jc w:val="both"/>
        <w:rPr>
          <w:rFonts w:ascii="Garamond" w:hAnsi="Garamond" w:cs="Arial"/>
          <w:b w:val="0"/>
          <w:bCs w:val="0"/>
          <w:sz w:val="24"/>
          <w:szCs w:val="24"/>
        </w:rPr>
      </w:pPr>
      <w:bookmarkStart w:id="1478" w:name="_Toc478488787"/>
      <w:bookmarkStart w:id="1479" w:name="_Toc478597286"/>
      <w:bookmarkStart w:id="1480" w:name="_Toc478598019"/>
      <w:bookmarkStart w:id="1481" w:name="_Toc478639525"/>
      <w:bookmarkStart w:id="1482" w:name="_Toc500161439"/>
      <w:bookmarkStart w:id="1483" w:name="_Toc511675976"/>
      <w:bookmarkStart w:id="1484" w:name="_Toc513801508"/>
      <w:r w:rsidRPr="00CB6B08">
        <w:rPr>
          <w:rFonts w:ascii="Garamond" w:hAnsi="Garamond" w:cs="Arial"/>
          <w:b w:val="0"/>
          <w:bCs w:val="0"/>
          <w:sz w:val="24"/>
          <w:szCs w:val="24"/>
        </w:rPr>
        <w:t>Le style inspirant</w:t>
      </w:r>
      <w:bookmarkEnd w:id="1478"/>
      <w:bookmarkEnd w:id="1479"/>
      <w:bookmarkEnd w:id="1480"/>
      <w:bookmarkEnd w:id="1481"/>
      <w:bookmarkEnd w:id="1482"/>
      <w:bookmarkEnd w:id="1483"/>
      <w:bookmarkEnd w:id="1484"/>
    </w:p>
    <w:p w14:paraId="6A450057" w14:textId="77777777" w:rsidR="001D0D2D" w:rsidRPr="00CB6B08" w:rsidRDefault="001D0D2D" w:rsidP="000F2C18">
      <w:pPr>
        <w:pStyle w:val="NormalWeb"/>
        <w:spacing w:line="276" w:lineRule="auto"/>
        <w:ind w:firstLine="567"/>
        <w:jc w:val="both"/>
        <w:rPr>
          <w:rFonts w:ascii="Garamond" w:hAnsi="Garamond" w:cs="Arial"/>
        </w:rPr>
      </w:pPr>
      <w:r w:rsidRPr="00CB6B08">
        <w:rPr>
          <w:rFonts w:ascii="Garamond" w:hAnsi="Garamond" w:cs="Arial"/>
        </w:rPr>
        <w:t> C’est le plus ‘dominant’ des styles charismatiques. Le leader qui emploie ce style, inspire et stimule les autres par son style d’interaction « sûr de soi », son courage et ses messages clairs. Dans la littérature, ce comportement est souvent décrit comme le « courage managérial ». Les notions clés typiques sont</w:t>
      </w:r>
      <w:r w:rsidR="00D85D3F" w:rsidRPr="00CB6B08">
        <w:rPr>
          <w:rFonts w:ascii="Garamond" w:hAnsi="Garamond" w:cs="Arial"/>
        </w:rPr>
        <w:t> </w:t>
      </w:r>
      <w:r w:rsidRPr="00CB6B08">
        <w:rPr>
          <w:rFonts w:ascii="Garamond" w:hAnsi="Garamond" w:cs="Arial"/>
        </w:rPr>
        <w:t>:</w:t>
      </w:r>
    </w:p>
    <w:p w14:paraId="742AF114" w14:textId="77777777" w:rsidR="001D0D2D" w:rsidRPr="00CB6B08" w:rsidRDefault="001D0D2D" w:rsidP="000F2C18">
      <w:pPr>
        <w:numPr>
          <w:ilvl w:val="1"/>
          <w:numId w:val="92"/>
        </w:numPr>
        <w:tabs>
          <w:tab w:val="clear" w:pos="1440"/>
          <w:tab w:val="num" w:pos="426"/>
        </w:tabs>
        <w:spacing w:before="100" w:beforeAutospacing="1" w:after="100" w:afterAutospacing="1" w:line="276" w:lineRule="auto"/>
        <w:ind w:left="0" w:firstLine="0"/>
        <w:jc w:val="both"/>
        <w:rPr>
          <w:rFonts w:ascii="Garamond" w:hAnsi="Garamond" w:cs="Arial"/>
        </w:rPr>
      </w:pPr>
      <w:r w:rsidRPr="00CB6B08">
        <w:rPr>
          <w:rFonts w:ascii="Garamond" w:hAnsi="Garamond" w:cs="Arial"/>
        </w:rPr>
        <w:t>Communiquer clairement à propos de la vision</w:t>
      </w:r>
    </w:p>
    <w:p w14:paraId="2E6F868D" w14:textId="77777777" w:rsidR="001D0D2D" w:rsidRPr="00CB6B08" w:rsidRDefault="001D0D2D" w:rsidP="000F2C18">
      <w:pPr>
        <w:numPr>
          <w:ilvl w:val="1"/>
          <w:numId w:val="92"/>
        </w:numPr>
        <w:tabs>
          <w:tab w:val="clear" w:pos="1440"/>
          <w:tab w:val="num" w:pos="426"/>
        </w:tabs>
        <w:spacing w:before="100" w:beforeAutospacing="1" w:after="100" w:afterAutospacing="1" w:line="276" w:lineRule="auto"/>
        <w:ind w:left="0" w:firstLine="0"/>
        <w:jc w:val="both"/>
        <w:rPr>
          <w:rFonts w:ascii="Garamond" w:hAnsi="Garamond" w:cs="Arial"/>
        </w:rPr>
      </w:pPr>
      <w:r w:rsidRPr="00CB6B08">
        <w:rPr>
          <w:rFonts w:ascii="Garamond" w:hAnsi="Garamond" w:cs="Arial"/>
        </w:rPr>
        <w:t>Donner des instructions claires, lorsque la situation l’exige</w:t>
      </w:r>
    </w:p>
    <w:p w14:paraId="0789937C" w14:textId="77777777" w:rsidR="001D0D2D" w:rsidRPr="00CB6B08" w:rsidRDefault="001D0D2D" w:rsidP="000F2C18">
      <w:pPr>
        <w:numPr>
          <w:ilvl w:val="1"/>
          <w:numId w:val="92"/>
        </w:numPr>
        <w:tabs>
          <w:tab w:val="clear" w:pos="1440"/>
          <w:tab w:val="num" w:pos="426"/>
        </w:tabs>
        <w:spacing w:before="100" w:beforeAutospacing="1" w:after="100" w:afterAutospacing="1" w:line="276" w:lineRule="auto"/>
        <w:ind w:left="0" w:firstLine="0"/>
        <w:jc w:val="both"/>
        <w:rPr>
          <w:rFonts w:ascii="Garamond" w:hAnsi="Garamond" w:cs="Arial"/>
        </w:rPr>
      </w:pPr>
      <w:r w:rsidRPr="00CB6B08">
        <w:rPr>
          <w:rFonts w:ascii="Garamond" w:hAnsi="Garamond" w:cs="Arial"/>
        </w:rPr>
        <w:t>Apparaitre sûr de soi et, si nécessaire, oser aller à contrecourant</w:t>
      </w:r>
    </w:p>
    <w:p w14:paraId="43EBC1BB" w14:textId="77777777" w:rsidR="001D0D2D" w:rsidRPr="00CB6B08" w:rsidRDefault="001D0D2D" w:rsidP="000F2C18">
      <w:pPr>
        <w:numPr>
          <w:ilvl w:val="1"/>
          <w:numId w:val="92"/>
        </w:numPr>
        <w:tabs>
          <w:tab w:val="clear" w:pos="1440"/>
          <w:tab w:val="num" w:pos="426"/>
        </w:tabs>
        <w:spacing w:before="100" w:beforeAutospacing="1" w:after="100" w:afterAutospacing="1" w:line="276" w:lineRule="auto"/>
        <w:ind w:left="0" w:firstLine="0"/>
        <w:jc w:val="both"/>
        <w:rPr>
          <w:rFonts w:ascii="Garamond" w:hAnsi="Garamond" w:cs="Arial"/>
        </w:rPr>
      </w:pPr>
      <w:r w:rsidRPr="00CB6B08">
        <w:rPr>
          <w:rFonts w:ascii="Garamond" w:hAnsi="Garamond" w:cs="Arial"/>
        </w:rPr>
        <w:t>Agir de manière ferme s’il y a des problèmes liés à la performance ou organisationnelles</w:t>
      </w:r>
    </w:p>
    <w:p w14:paraId="4673F9ED" w14:textId="77777777" w:rsidR="001D0D2D" w:rsidRPr="00CB6B08" w:rsidRDefault="001D0D2D" w:rsidP="000F2C18">
      <w:pPr>
        <w:numPr>
          <w:ilvl w:val="1"/>
          <w:numId w:val="92"/>
        </w:numPr>
        <w:tabs>
          <w:tab w:val="clear" w:pos="1440"/>
          <w:tab w:val="num" w:pos="426"/>
        </w:tabs>
        <w:spacing w:before="100" w:beforeAutospacing="1" w:after="100" w:afterAutospacing="1" w:line="276" w:lineRule="auto"/>
        <w:ind w:left="0" w:firstLine="0"/>
        <w:jc w:val="both"/>
        <w:rPr>
          <w:rFonts w:ascii="Garamond" w:hAnsi="Garamond" w:cs="Arial"/>
        </w:rPr>
      </w:pPr>
      <w:r w:rsidRPr="00CB6B08">
        <w:rPr>
          <w:rFonts w:ascii="Garamond" w:hAnsi="Garamond" w:cs="Arial"/>
        </w:rPr>
        <w:t>Guider clairement les conversations et les gens</w:t>
      </w:r>
    </w:p>
    <w:p w14:paraId="6A47CE83" w14:textId="77777777" w:rsidR="001D0D2D" w:rsidRPr="00CB6B08" w:rsidRDefault="001D0D2D" w:rsidP="000F2C18">
      <w:pPr>
        <w:pStyle w:val="Titre3"/>
        <w:numPr>
          <w:ilvl w:val="0"/>
          <w:numId w:val="36"/>
        </w:numPr>
        <w:spacing w:before="100" w:beforeAutospacing="1" w:after="100" w:afterAutospacing="1" w:line="276" w:lineRule="auto"/>
        <w:ind w:left="0" w:firstLine="567"/>
        <w:jc w:val="both"/>
        <w:rPr>
          <w:rFonts w:ascii="Garamond" w:hAnsi="Garamond" w:cs="Arial"/>
          <w:b w:val="0"/>
          <w:bCs w:val="0"/>
          <w:sz w:val="24"/>
          <w:szCs w:val="24"/>
        </w:rPr>
      </w:pPr>
      <w:bookmarkStart w:id="1485" w:name="_Toc478488788"/>
      <w:bookmarkStart w:id="1486" w:name="_Toc478597287"/>
      <w:bookmarkStart w:id="1487" w:name="_Toc478598020"/>
      <w:bookmarkStart w:id="1488" w:name="_Toc478639526"/>
      <w:bookmarkStart w:id="1489" w:name="_Toc500161440"/>
      <w:bookmarkStart w:id="1490" w:name="_Toc511675977"/>
      <w:bookmarkStart w:id="1491" w:name="_Toc513801509"/>
      <w:r w:rsidRPr="00CB6B08">
        <w:rPr>
          <w:rFonts w:ascii="Garamond" w:hAnsi="Garamond" w:cs="Arial"/>
          <w:b w:val="0"/>
          <w:bCs w:val="0"/>
          <w:sz w:val="24"/>
          <w:szCs w:val="24"/>
        </w:rPr>
        <w:t xml:space="preserve">Le style </w:t>
      </w:r>
      <w:r w:rsidR="00D85D3F" w:rsidRPr="00CB6B08">
        <w:rPr>
          <w:rFonts w:ascii="Garamond" w:hAnsi="Garamond" w:cs="Arial"/>
          <w:b w:val="0"/>
          <w:bCs w:val="0"/>
          <w:sz w:val="24"/>
          <w:szCs w:val="24"/>
        </w:rPr>
        <w:t>« </w:t>
      </w:r>
      <w:r w:rsidRPr="00CB6B08">
        <w:rPr>
          <w:rFonts w:ascii="Garamond" w:hAnsi="Garamond" w:cs="Arial"/>
          <w:b w:val="0"/>
          <w:bCs w:val="0"/>
          <w:sz w:val="24"/>
          <w:szCs w:val="24"/>
        </w:rPr>
        <w:t>coachant</w:t>
      </w:r>
      <w:bookmarkEnd w:id="1485"/>
      <w:bookmarkEnd w:id="1486"/>
      <w:bookmarkEnd w:id="1487"/>
      <w:bookmarkEnd w:id="1488"/>
      <w:r w:rsidR="00D85D3F" w:rsidRPr="00CB6B08">
        <w:rPr>
          <w:rFonts w:ascii="Garamond" w:hAnsi="Garamond" w:cs="Arial"/>
          <w:b w:val="0"/>
          <w:bCs w:val="0"/>
          <w:sz w:val="24"/>
          <w:szCs w:val="24"/>
        </w:rPr>
        <w:t> »</w:t>
      </w:r>
      <w:bookmarkEnd w:id="1489"/>
      <w:bookmarkEnd w:id="1490"/>
      <w:bookmarkEnd w:id="1491"/>
    </w:p>
    <w:p w14:paraId="5FCA7A7D" w14:textId="77777777" w:rsidR="001D0D2D" w:rsidRPr="00CB6B08" w:rsidRDefault="001D0D2D" w:rsidP="000F2C18">
      <w:pPr>
        <w:pStyle w:val="NormalWeb"/>
        <w:spacing w:line="276" w:lineRule="auto"/>
        <w:ind w:firstLine="567"/>
        <w:jc w:val="both"/>
        <w:rPr>
          <w:rFonts w:ascii="Garamond" w:hAnsi="Garamond" w:cs="Arial"/>
        </w:rPr>
      </w:pPr>
      <w:r w:rsidRPr="00CB6B08">
        <w:rPr>
          <w:rFonts w:ascii="Garamond" w:hAnsi="Garamond" w:cs="Arial"/>
        </w:rPr>
        <w:t>Il s’agit nettement du style préféré par les collaborateurs. De nombreux aspects des descriptions provenant des styles charismatiques en font partie. Les notions clés typiques sont :</w:t>
      </w:r>
    </w:p>
    <w:p w14:paraId="75C9F3C2" w14:textId="77777777" w:rsidR="001D0D2D" w:rsidRPr="00CB6B08" w:rsidRDefault="001D0D2D" w:rsidP="000F2C18">
      <w:pPr>
        <w:numPr>
          <w:ilvl w:val="1"/>
          <w:numId w:val="93"/>
        </w:numPr>
        <w:tabs>
          <w:tab w:val="clear" w:pos="1440"/>
          <w:tab w:val="num" w:pos="284"/>
        </w:tabs>
        <w:spacing w:before="100" w:beforeAutospacing="1" w:after="100" w:afterAutospacing="1" w:line="276" w:lineRule="auto"/>
        <w:ind w:left="0" w:firstLine="0"/>
        <w:jc w:val="both"/>
        <w:rPr>
          <w:rFonts w:ascii="Garamond" w:hAnsi="Garamond" w:cs="Arial"/>
        </w:rPr>
      </w:pPr>
      <w:r w:rsidRPr="00CB6B08">
        <w:rPr>
          <w:rFonts w:ascii="Garamond" w:hAnsi="Garamond" w:cs="Arial"/>
        </w:rPr>
        <w:t>Impliquer les collaborateurs dans le travail et leur donner l’occasion de prendre des initiatives.</w:t>
      </w:r>
    </w:p>
    <w:p w14:paraId="5F995E53" w14:textId="77777777" w:rsidR="001D0D2D" w:rsidRPr="00CB6B08" w:rsidRDefault="001D0D2D" w:rsidP="000F2C18">
      <w:pPr>
        <w:numPr>
          <w:ilvl w:val="1"/>
          <w:numId w:val="93"/>
        </w:numPr>
        <w:tabs>
          <w:tab w:val="clear" w:pos="1440"/>
          <w:tab w:val="num" w:pos="284"/>
        </w:tabs>
        <w:spacing w:before="100" w:beforeAutospacing="1" w:after="100" w:afterAutospacing="1" w:line="276" w:lineRule="auto"/>
        <w:ind w:left="0" w:firstLine="0"/>
        <w:jc w:val="both"/>
        <w:rPr>
          <w:rFonts w:ascii="Garamond" w:hAnsi="Garamond" w:cs="Arial"/>
        </w:rPr>
      </w:pPr>
      <w:r w:rsidRPr="00CB6B08">
        <w:rPr>
          <w:rFonts w:ascii="Garamond" w:hAnsi="Garamond" w:cs="Arial"/>
        </w:rPr>
        <w:lastRenderedPageBreak/>
        <w:t>Être disponible pour les collaborateurs (parler de leur travail, de leur développement)</w:t>
      </w:r>
    </w:p>
    <w:p w14:paraId="19C471F1" w14:textId="77777777" w:rsidR="009610D0" w:rsidRPr="00CB6B08" w:rsidRDefault="001D0D2D" w:rsidP="000F2C18">
      <w:pPr>
        <w:numPr>
          <w:ilvl w:val="1"/>
          <w:numId w:val="93"/>
        </w:numPr>
        <w:tabs>
          <w:tab w:val="clear" w:pos="1440"/>
          <w:tab w:val="num" w:pos="284"/>
        </w:tabs>
        <w:spacing w:before="100" w:beforeAutospacing="1" w:after="100" w:afterAutospacing="1" w:line="276" w:lineRule="auto"/>
        <w:ind w:left="0" w:firstLine="0"/>
        <w:jc w:val="both"/>
        <w:rPr>
          <w:rFonts w:ascii="Garamond" w:hAnsi="Garamond" w:cs="Arial"/>
        </w:rPr>
      </w:pPr>
      <w:r w:rsidRPr="00CB6B08">
        <w:rPr>
          <w:rFonts w:ascii="Garamond" w:hAnsi="Garamond" w:cs="Arial"/>
        </w:rPr>
        <w:t>Être compréhensif et médiateur lors de conflits</w:t>
      </w:r>
    </w:p>
    <w:p w14:paraId="2053F196" w14:textId="77777777" w:rsidR="001D0D2D" w:rsidRPr="00CB6B08" w:rsidRDefault="001D0D2D" w:rsidP="000F2C18">
      <w:pPr>
        <w:pStyle w:val="Titre2"/>
        <w:numPr>
          <w:ilvl w:val="1"/>
          <w:numId w:val="88"/>
        </w:numPr>
        <w:spacing w:before="100" w:beforeAutospacing="1" w:after="100" w:afterAutospacing="1" w:line="276" w:lineRule="auto"/>
        <w:ind w:left="0" w:firstLine="567"/>
        <w:jc w:val="both"/>
        <w:rPr>
          <w:rFonts w:ascii="Garamond" w:hAnsi="Garamond" w:cs="Arial"/>
          <w:b w:val="0"/>
          <w:bCs w:val="0"/>
          <w:sz w:val="24"/>
          <w:szCs w:val="24"/>
        </w:rPr>
      </w:pPr>
      <w:bookmarkStart w:id="1492" w:name="_Toc478488789"/>
      <w:bookmarkStart w:id="1493" w:name="_Toc478597288"/>
      <w:bookmarkStart w:id="1494" w:name="_Toc478598021"/>
      <w:bookmarkStart w:id="1495" w:name="_Toc478639527"/>
      <w:bookmarkStart w:id="1496" w:name="_Toc500161441"/>
      <w:bookmarkStart w:id="1497" w:name="_Toc511675978"/>
      <w:bookmarkStart w:id="1498" w:name="_Toc513801510"/>
      <w:r w:rsidRPr="00CB6B08">
        <w:rPr>
          <w:rFonts w:ascii="Garamond" w:hAnsi="Garamond" w:cs="Arial"/>
          <w:b w:val="0"/>
          <w:bCs w:val="0"/>
          <w:sz w:val="24"/>
          <w:szCs w:val="24"/>
        </w:rPr>
        <w:t>Les styles démocratiques</w:t>
      </w:r>
      <w:bookmarkEnd w:id="1492"/>
      <w:bookmarkEnd w:id="1493"/>
      <w:bookmarkEnd w:id="1494"/>
      <w:bookmarkEnd w:id="1495"/>
      <w:bookmarkEnd w:id="1496"/>
      <w:bookmarkEnd w:id="1497"/>
      <w:bookmarkEnd w:id="1498"/>
    </w:p>
    <w:p w14:paraId="4F67C276" w14:textId="77777777" w:rsidR="001D0D2D" w:rsidRPr="00CB6B08" w:rsidRDefault="001D0D2D" w:rsidP="000F2C18">
      <w:pPr>
        <w:pStyle w:val="NormalWeb"/>
        <w:spacing w:line="276" w:lineRule="auto"/>
        <w:ind w:firstLine="567"/>
        <w:jc w:val="both"/>
        <w:rPr>
          <w:rFonts w:ascii="Garamond" w:hAnsi="Garamond" w:cs="Arial"/>
        </w:rPr>
      </w:pPr>
      <w:r w:rsidRPr="00CB6B08">
        <w:rPr>
          <w:rFonts w:ascii="Garamond" w:hAnsi="Garamond" w:cs="Arial"/>
        </w:rPr>
        <w:t>Dans la littérature, ces styles sont parfois également décrits comme le « management by exception – active » : le manager contrôle à distance ; il/elle surveille les prestations et entreprend des actions (correctives) si nécessaires. Cela n’est possible que si, au préalable, des normes et standards ont été fixés (ce sont les caractéristiques des styles « inspirant » et</w:t>
      </w:r>
      <w:r w:rsidR="00E0283F" w:rsidRPr="00CB6B08">
        <w:rPr>
          <w:rFonts w:ascii="Garamond" w:hAnsi="Garamond" w:cs="Arial"/>
        </w:rPr>
        <w:t xml:space="preserve"> « directif</w:t>
      </w:r>
      <w:r w:rsidRPr="00CB6B08">
        <w:rPr>
          <w:rFonts w:ascii="Garamond" w:hAnsi="Garamond" w:cs="Arial"/>
        </w:rPr>
        <w:t xml:space="preserve"> »). Au niveau de la satisfaction vis-à-vis du manager et de la satisfaction des collaborateurs en général, le style participatif obtient un bon score ; ce style obtient souvent dans ces domaines le deuxième meilleur score après le style coachant.</w:t>
      </w:r>
    </w:p>
    <w:p w14:paraId="5A9C00D5" w14:textId="77777777" w:rsidR="001D0D2D" w:rsidRPr="00CB6B08" w:rsidRDefault="001D0D2D" w:rsidP="000F2C18">
      <w:pPr>
        <w:pStyle w:val="Titre3"/>
        <w:numPr>
          <w:ilvl w:val="0"/>
          <w:numId w:val="36"/>
        </w:numPr>
        <w:spacing w:before="100" w:beforeAutospacing="1" w:after="100" w:afterAutospacing="1" w:line="276" w:lineRule="auto"/>
        <w:ind w:left="0" w:firstLine="567"/>
        <w:jc w:val="both"/>
        <w:rPr>
          <w:rFonts w:ascii="Garamond" w:hAnsi="Garamond" w:cs="Arial"/>
          <w:b w:val="0"/>
          <w:bCs w:val="0"/>
          <w:sz w:val="24"/>
          <w:szCs w:val="24"/>
        </w:rPr>
      </w:pPr>
      <w:bookmarkStart w:id="1499" w:name="_Toc478488790"/>
      <w:bookmarkStart w:id="1500" w:name="_Toc478597289"/>
      <w:bookmarkStart w:id="1501" w:name="_Toc478598022"/>
      <w:bookmarkStart w:id="1502" w:name="_Toc478639528"/>
      <w:bookmarkStart w:id="1503" w:name="_Toc500161442"/>
      <w:bookmarkStart w:id="1504" w:name="_Toc511675979"/>
      <w:bookmarkStart w:id="1505" w:name="_Toc513801511"/>
      <w:r w:rsidRPr="00CB6B08">
        <w:rPr>
          <w:rFonts w:ascii="Garamond" w:hAnsi="Garamond" w:cs="Arial"/>
          <w:b w:val="0"/>
          <w:bCs w:val="0"/>
          <w:sz w:val="24"/>
          <w:szCs w:val="24"/>
        </w:rPr>
        <w:t>Le style participatif</w:t>
      </w:r>
      <w:bookmarkEnd w:id="1499"/>
      <w:bookmarkEnd w:id="1500"/>
      <w:bookmarkEnd w:id="1501"/>
      <w:bookmarkEnd w:id="1502"/>
      <w:bookmarkEnd w:id="1503"/>
      <w:bookmarkEnd w:id="1504"/>
      <w:bookmarkEnd w:id="1505"/>
    </w:p>
    <w:p w14:paraId="2DD8CEA9" w14:textId="77777777" w:rsidR="00FC1C4D" w:rsidRPr="00CB6B08" w:rsidRDefault="001D0D2D" w:rsidP="000F2C18">
      <w:pPr>
        <w:pStyle w:val="NormalWeb"/>
        <w:spacing w:line="276" w:lineRule="auto"/>
        <w:ind w:firstLine="567"/>
        <w:jc w:val="both"/>
        <w:rPr>
          <w:rFonts w:ascii="Garamond" w:hAnsi="Garamond" w:cs="Arial"/>
        </w:rPr>
      </w:pPr>
      <w:r w:rsidRPr="00CB6B08">
        <w:rPr>
          <w:rFonts w:ascii="Garamond" w:hAnsi="Garamond" w:cs="Arial"/>
        </w:rPr>
        <w:t>Ce style est le plus apprécié des styles démocratiques. Dans la littérature scientifique on décrit ce style comme permettant au moins une participation dans plusieurs processus. Le leader qui applique ce style accepte la participation dans les décisions, ou élabore des décisions communes.</w:t>
      </w:r>
      <w:r w:rsidRPr="00CB6B08">
        <w:rPr>
          <w:rStyle w:val="Appelnotedebasdep"/>
          <w:rFonts w:ascii="Garamond" w:hAnsi="Garamond" w:cs="Arial"/>
        </w:rPr>
        <w:footnoteReference w:id="33"/>
      </w:r>
      <w:r w:rsidRPr="00CB6B08">
        <w:rPr>
          <w:rFonts w:ascii="Garamond" w:hAnsi="Garamond" w:cs="Arial"/>
        </w:rPr>
        <w:t xml:space="preserve"> Dans la littérature concernant ces études, on fait souvent référence à « l’empowerment » comme caractéristique typique de ce style. L’empowerment signifie octroyer un autocontrôle et de l’autonomie aux collaborateurs. Certains voient cela comme une stimulation (lire : parfois</w:t>
      </w:r>
      <w:r w:rsidR="00E0283F" w:rsidRPr="00CB6B08">
        <w:rPr>
          <w:rFonts w:ascii="Garamond" w:hAnsi="Garamond" w:cs="Arial"/>
        </w:rPr>
        <w:t xml:space="preserve"> « une</w:t>
      </w:r>
      <w:r w:rsidRPr="00CB6B08">
        <w:rPr>
          <w:rFonts w:ascii="Garamond" w:hAnsi="Garamond" w:cs="Arial"/>
        </w:rPr>
        <w:t xml:space="preserve"> </w:t>
      </w:r>
      <w:r w:rsidR="00E0283F" w:rsidRPr="00CB6B08">
        <w:rPr>
          <w:rFonts w:ascii="Garamond" w:hAnsi="Garamond" w:cs="Arial"/>
        </w:rPr>
        <w:t>obligation »</w:t>
      </w:r>
      <w:r w:rsidRPr="00CB6B08">
        <w:rPr>
          <w:rFonts w:ascii="Garamond" w:hAnsi="Garamond" w:cs="Arial"/>
        </w:rPr>
        <w:t>) des collaborateurs à prendre plus de responsabilités. Mais on ne peut pas forcer la prise de responsabilité ; elle est, en fait, le résultat de l’application de ce style de leadership participatif.</w:t>
      </w:r>
    </w:p>
    <w:p w14:paraId="717CF6B8" w14:textId="77777777" w:rsidR="001D0D2D" w:rsidRPr="00CB6B08" w:rsidRDefault="001D0D2D" w:rsidP="000F2C18">
      <w:pPr>
        <w:pStyle w:val="NormalWeb"/>
        <w:spacing w:line="276" w:lineRule="auto"/>
        <w:ind w:firstLine="567"/>
        <w:jc w:val="both"/>
        <w:rPr>
          <w:rFonts w:ascii="Garamond" w:hAnsi="Garamond" w:cs="Arial"/>
        </w:rPr>
      </w:pPr>
      <w:r w:rsidRPr="00CB6B08">
        <w:rPr>
          <w:rFonts w:ascii="Garamond" w:hAnsi="Garamond" w:cs="Arial"/>
        </w:rPr>
        <w:t>Les notions clés typiques pour ce style sont :</w:t>
      </w:r>
    </w:p>
    <w:p w14:paraId="6211DC10" w14:textId="77777777" w:rsidR="001D0D2D" w:rsidRPr="00CB6B08" w:rsidRDefault="001D0D2D" w:rsidP="000F2C18">
      <w:pPr>
        <w:numPr>
          <w:ilvl w:val="1"/>
          <w:numId w:val="94"/>
        </w:numPr>
        <w:tabs>
          <w:tab w:val="clear" w:pos="1440"/>
          <w:tab w:val="num" w:pos="426"/>
        </w:tabs>
        <w:spacing w:before="100" w:beforeAutospacing="1" w:after="100" w:afterAutospacing="1" w:line="276" w:lineRule="auto"/>
        <w:ind w:left="0" w:firstLine="0"/>
        <w:jc w:val="both"/>
        <w:rPr>
          <w:rFonts w:ascii="Garamond" w:hAnsi="Garamond" w:cs="Arial"/>
        </w:rPr>
      </w:pPr>
      <w:r w:rsidRPr="00CB6B08">
        <w:rPr>
          <w:rFonts w:ascii="Garamond" w:hAnsi="Garamond" w:cs="Arial"/>
        </w:rPr>
        <w:t>Être modeste, garder son calme et rester patient</w:t>
      </w:r>
    </w:p>
    <w:p w14:paraId="62344F51" w14:textId="77777777" w:rsidR="001D0D2D" w:rsidRPr="00CB6B08" w:rsidRDefault="001D0D2D" w:rsidP="000F2C18">
      <w:pPr>
        <w:numPr>
          <w:ilvl w:val="1"/>
          <w:numId w:val="94"/>
        </w:numPr>
        <w:tabs>
          <w:tab w:val="clear" w:pos="1440"/>
          <w:tab w:val="num" w:pos="426"/>
        </w:tabs>
        <w:spacing w:before="100" w:beforeAutospacing="1" w:after="100" w:afterAutospacing="1" w:line="276" w:lineRule="auto"/>
        <w:ind w:left="0" w:firstLine="0"/>
        <w:jc w:val="both"/>
        <w:rPr>
          <w:rFonts w:ascii="Garamond" w:hAnsi="Garamond" w:cs="Arial"/>
        </w:rPr>
      </w:pPr>
      <w:r w:rsidRPr="00CB6B08">
        <w:rPr>
          <w:rFonts w:ascii="Garamond" w:hAnsi="Garamond" w:cs="Arial"/>
        </w:rPr>
        <w:t>Faire confiance aux collaborateurs</w:t>
      </w:r>
    </w:p>
    <w:p w14:paraId="0BD3B9C9" w14:textId="77777777" w:rsidR="001D0D2D" w:rsidRPr="00CB6B08" w:rsidRDefault="001D0D2D" w:rsidP="000F2C18">
      <w:pPr>
        <w:numPr>
          <w:ilvl w:val="1"/>
          <w:numId w:val="94"/>
        </w:numPr>
        <w:tabs>
          <w:tab w:val="clear" w:pos="1440"/>
          <w:tab w:val="num" w:pos="426"/>
        </w:tabs>
        <w:spacing w:before="100" w:beforeAutospacing="1" w:after="100" w:afterAutospacing="1" w:line="276" w:lineRule="auto"/>
        <w:ind w:left="0" w:firstLine="0"/>
        <w:jc w:val="both"/>
        <w:rPr>
          <w:rFonts w:ascii="Garamond" w:hAnsi="Garamond" w:cs="Arial"/>
        </w:rPr>
      </w:pPr>
      <w:r w:rsidRPr="00CB6B08">
        <w:rPr>
          <w:rFonts w:ascii="Garamond" w:hAnsi="Garamond" w:cs="Arial"/>
        </w:rPr>
        <w:lastRenderedPageBreak/>
        <w:t>Demander et écouter les opinions de ses collaborateurs</w:t>
      </w:r>
    </w:p>
    <w:p w14:paraId="548B01F3" w14:textId="77777777" w:rsidR="001D0D2D" w:rsidRPr="00CB6B08" w:rsidRDefault="001D0D2D" w:rsidP="000F2C18">
      <w:pPr>
        <w:numPr>
          <w:ilvl w:val="1"/>
          <w:numId w:val="94"/>
        </w:numPr>
        <w:tabs>
          <w:tab w:val="clear" w:pos="1440"/>
          <w:tab w:val="num" w:pos="426"/>
        </w:tabs>
        <w:spacing w:before="100" w:beforeAutospacing="1" w:after="100" w:afterAutospacing="1" w:line="276" w:lineRule="auto"/>
        <w:ind w:left="0" w:firstLine="0"/>
        <w:jc w:val="both"/>
        <w:rPr>
          <w:rFonts w:ascii="Garamond" w:hAnsi="Garamond" w:cs="Arial"/>
        </w:rPr>
      </w:pPr>
      <w:r w:rsidRPr="00CB6B08">
        <w:rPr>
          <w:rFonts w:ascii="Garamond" w:hAnsi="Garamond" w:cs="Arial"/>
        </w:rPr>
        <w:t>Impliquer les collaborateurs dans les décisions</w:t>
      </w:r>
    </w:p>
    <w:p w14:paraId="73D6AE60" w14:textId="77777777" w:rsidR="00336967" w:rsidRPr="00CB6B08" w:rsidRDefault="001D0D2D" w:rsidP="000F2C18">
      <w:pPr>
        <w:numPr>
          <w:ilvl w:val="1"/>
          <w:numId w:val="94"/>
        </w:numPr>
        <w:tabs>
          <w:tab w:val="clear" w:pos="1440"/>
          <w:tab w:val="num" w:pos="426"/>
        </w:tabs>
        <w:spacing w:before="100" w:beforeAutospacing="1" w:after="100" w:afterAutospacing="1" w:line="276" w:lineRule="auto"/>
        <w:ind w:left="0" w:firstLine="0"/>
        <w:jc w:val="both"/>
        <w:rPr>
          <w:rFonts w:ascii="Garamond" w:hAnsi="Garamond" w:cs="Arial"/>
        </w:rPr>
      </w:pPr>
      <w:r w:rsidRPr="00CB6B08">
        <w:rPr>
          <w:rFonts w:ascii="Garamond" w:hAnsi="Garamond" w:cs="Arial"/>
        </w:rPr>
        <w:t>Donner de la marge aux collaborateurs dans l’exécution de leurs tâches</w:t>
      </w:r>
    </w:p>
    <w:p w14:paraId="0DEC96AF" w14:textId="77777777" w:rsidR="001D0D2D" w:rsidRPr="00CB6B08" w:rsidRDefault="001D0D2D" w:rsidP="000F2C18">
      <w:pPr>
        <w:pStyle w:val="Titre3"/>
        <w:numPr>
          <w:ilvl w:val="0"/>
          <w:numId w:val="36"/>
        </w:numPr>
        <w:spacing w:before="100" w:beforeAutospacing="1" w:after="100" w:afterAutospacing="1" w:line="276" w:lineRule="auto"/>
        <w:ind w:left="0" w:firstLine="567"/>
        <w:jc w:val="both"/>
        <w:rPr>
          <w:rFonts w:ascii="Garamond" w:hAnsi="Garamond" w:cs="Arial"/>
          <w:b w:val="0"/>
          <w:bCs w:val="0"/>
          <w:sz w:val="24"/>
          <w:szCs w:val="24"/>
        </w:rPr>
      </w:pPr>
      <w:bookmarkStart w:id="1506" w:name="_Toc478488791"/>
      <w:bookmarkStart w:id="1507" w:name="_Toc478597290"/>
      <w:bookmarkStart w:id="1508" w:name="_Toc478598023"/>
      <w:bookmarkStart w:id="1509" w:name="_Toc478639529"/>
      <w:bookmarkStart w:id="1510" w:name="_Toc500161443"/>
      <w:bookmarkStart w:id="1511" w:name="_Toc511675980"/>
      <w:bookmarkStart w:id="1512" w:name="_Toc513801512"/>
      <w:r w:rsidRPr="00CB6B08">
        <w:rPr>
          <w:rFonts w:ascii="Garamond" w:hAnsi="Garamond" w:cs="Arial"/>
          <w:b w:val="0"/>
          <w:bCs w:val="0"/>
          <w:sz w:val="24"/>
          <w:szCs w:val="24"/>
        </w:rPr>
        <w:t>Le style complaisant</w:t>
      </w:r>
      <w:bookmarkEnd w:id="1506"/>
      <w:bookmarkEnd w:id="1507"/>
      <w:bookmarkEnd w:id="1508"/>
      <w:bookmarkEnd w:id="1509"/>
      <w:bookmarkEnd w:id="1510"/>
      <w:bookmarkEnd w:id="1511"/>
      <w:bookmarkEnd w:id="1512"/>
    </w:p>
    <w:p w14:paraId="485D6A27" w14:textId="77777777" w:rsidR="001D0D2D" w:rsidRPr="00CB6B08" w:rsidRDefault="001D0D2D" w:rsidP="000F2C18">
      <w:pPr>
        <w:pStyle w:val="NormalWeb"/>
        <w:spacing w:line="276" w:lineRule="auto"/>
        <w:ind w:firstLine="567"/>
        <w:jc w:val="both"/>
        <w:rPr>
          <w:rFonts w:ascii="Garamond" w:hAnsi="Garamond" w:cs="Arial"/>
        </w:rPr>
      </w:pPr>
      <w:r w:rsidRPr="00CB6B08">
        <w:rPr>
          <w:rFonts w:ascii="Garamond" w:hAnsi="Garamond" w:cs="Arial"/>
        </w:rPr>
        <w:t>Les personnes utilisant ce style démontrent une grande flexibilité par rapport aux normes et aux règles et dans les interactions avec leurs collaborateurs. Ils ne guident pas les collaborateurs. Nous avons colorié ce style en orange parce qu’il devient problématique lorsqu’il est utilisé trop souvent. Les notions clés typiques sont</w:t>
      </w:r>
      <w:r w:rsidR="002444F4" w:rsidRPr="00CB6B08">
        <w:rPr>
          <w:rFonts w:ascii="Garamond" w:hAnsi="Garamond" w:cs="Arial"/>
        </w:rPr>
        <w:t> </w:t>
      </w:r>
      <w:r w:rsidRPr="00CB6B08">
        <w:rPr>
          <w:rFonts w:ascii="Garamond" w:hAnsi="Garamond" w:cs="Arial"/>
        </w:rPr>
        <w:t>:</w:t>
      </w:r>
    </w:p>
    <w:p w14:paraId="42BE24F2" w14:textId="77777777" w:rsidR="001D0D2D" w:rsidRPr="00CB6B08" w:rsidRDefault="001D0D2D" w:rsidP="000F2C18">
      <w:pPr>
        <w:numPr>
          <w:ilvl w:val="1"/>
          <w:numId w:val="95"/>
        </w:numPr>
        <w:tabs>
          <w:tab w:val="clear" w:pos="1440"/>
          <w:tab w:val="num" w:pos="426"/>
        </w:tabs>
        <w:spacing w:before="100" w:beforeAutospacing="1" w:after="100" w:afterAutospacing="1" w:line="276" w:lineRule="auto"/>
        <w:ind w:left="0" w:firstLine="0"/>
        <w:jc w:val="both"/>
        <w:rPr>
          <w:rFonts w:ascii="Garamond" w:hAnsi="Garamond" w:cs="Arial"/>
        </w:rPr>
      </w:pPr>
      <w:r w:rsidRPr="00CB6B08">
        <w:rPr>
          <w:rFonts w:ascii="Garamond" w:hAnsi="Garamond" w:cs="Arial"/>
        </w:rPr>
        <w:t>Avoir une (trop grande) souplesse et complaisance</w:t>
      </w:r>
    </w:p>
    <w:p w14:paraId="139C3C65" w14:textId="77777777" w:rsidR="001D0D2D" w:rsidRPr="00CB6B08" w:rsidRDefault="001D0D2D" w:rsidP="000F2C18">
      <w:pPr>
        <w:numPr>
          <w:ilvl w:val="1"/>
          <w:numId w:val="95"/>
        </w:numPr>
        <w:tabs>
          <w:tab w:val="clear" w:pos="1440"/>
          <w:tab w:val="num" w:pos="426"/>
        </w:tabs>
        <w:spacing w:before="100" w:beforeAutospacing="1" w:after="100" w:afterAutospacing="1" w:line="276" w:lineRule="auto"/>
        <w:ind w:left="0" w:firstLine="0"/>
        <w:jc w:val="both"/>
        <w:rPr>
          <w:rFonts w:ascii="Garamond" w:hAnsi="Garamond" w:cs="Arial"/>
        </w:rPr>
      </w:pPr>
      <w:r w:rsidRPr="00CB6B08">
        <w:rPr>
          <w:rFonts w:ascii="Garamond" w:hAnsi="Garamond" w:cs="Arial"/>
        </w:rPr>
        <w:t>Ne pas parler des fautes graves </w:t>
      </w:r>
    </w:p>
    <w:p w14:paraId="6BC5B86B" w14:textId="77777777" w:rsidR="001D0D2D" w:rsidRPr="00CB6B08" w:rsidRDefault="001D0D2D" w:rsidP="000F2C18">
      <w:pPr>
        <w:pStyle w:val="Titre2"/>
        <w:numPr>
          <w:ilvl w:val="1"/>
          <w:numId w:val="88"/>
        </w:numPr>
        <w:spacing w:before="100" w:beforeAutospacing="1" w:after="100" w:afterAutospacing="1" w:line="276" w:lineRule="auto"/>
        <w:ind w:left="0" w:firstLine="567"/>
        <w:jc w:val="both"/>
        <w:rPr>
          <w:rFonts w:ascii="Garamond" w:hAnsi="Garamond" w:cs="Arial"/>
          <w:b w:val="0"/>
          <w:bCs w:val="0"/>
          <w:sz w:val="24"/>
          <w:szCs w:val="24"/>
        </w:rPr>
      </w:pPr>
      <w:bookmarkStart w:id="1513" w:name="_Toc478488792"/>
      <w:bookmarkStart w:id="1514" w:name="_Toc478597291"/>
      <w:bookmarkStart w:id="1515" w:name="_Toc478598024"/>
      <w:bookmarkStart w:id="1516" w:name="_Toc478639530"/>
      <w:bookmarkStart w:id="1517" w:name="_Toc500161444"/>
      <w:bookmarkStart w:id="1518" w:name="_Toc511675981"/>
      <w:bookmarkStart w:id="1519" w:name="_Toc513801513"/>
      <w:r w:rsidRPr="00CB6B08">
        <w:rPr>
          <w:rFonts w:ascii="Garamond" w:hAnsi="Garamond" w:cs="Arial"/>
          <w:b w:val="0"/>
          <w:bCs w:val="0"/>
          <w:sz w:val="24"/>
          <w:szCs w:val="24"/>
        </w:rPr>
        <w:t>Les styles évitants</w:t>
      </w:r>
      <w:bookmarkEnd w:id="1513"/>
      <w:bookmarkEnd w:id="1514"/>
      <w:bookmarkEnd w:id="1515"/>
      <w:bookmarkEnd w:id="1516"/>
      <w:bookmarkEnd w:id="1517"/>
      <w:bookmarkEnd w:id="1518"/>
      <w:bookmarkEnd w:id="1519"/>
    </w:p>
    <w:p w14:paraId="1B40D6E3" w14:textId="77777777" w:rsidR="001D0D2D" w:rsidRPr="00CB6B08" w:rsidRDefault="001D0D2D" w:rsidP="000F2C18">
      <w:pPr>
        <w:pStyle w:val="NormalWeb"/>
        <w:spacing w:line="276" w:lineRule="auto"/>
        <w:ind w:firstLine="567"/>
        <w:jc w:val="both"/>
        <w:rPr>
          <w:rFonts w:ascii="Garamond" w:hAnsi="Garamond" w:cs="Arial"/>
        </w:rPr>
      </w:pPr>
      <w:r w:rsidRPr="00CB6B08">
        <w:rPr>
          <w:rFonts w:ascii="Garamond" w:hAnsi="Garamond" w:cs="Arial"/>
        </w:rPr>
        <w:t>Globalement, on peut dire qu’il s’agit ici d’un “non-leadership” ou d’une esquive face à ses responsabilités en tant que manager.</w:t>
      </w:r>
    </w:p>
    <w:p w14:paraId="2180793D" w14:textId="77777777" w:rsidR="001D0D2D" w:rsidRPr="00CB6B08" w:rsidRDefault="001D0D2D" w:rsidP="000F2C18">
      <w:pPr>
        <w:pStyle w:val="NormalWeb"/>
        <w:spacing w:line="276" w:lineRule="auto"/>
        <w:ind w:firstLine="567"/>
        <w:jc w:val="both"/>
        <w:rPr>
          <w:rFonts w:ascii="Garamond" w:hAnsi="Garamond" w:cs="Arial"/>
        </w:rPr>
      </w:pPr>
      <w:r w:rsidRPr="00CB6B08">
        <w:rPr>
          <w:rFonts w:ascii="Garamond" w:hAnsi="Garamond" w:cs="Arial"/>
        </w:rPr>
        <w:t>Dans les études scientifiques, (e.a. Bass &amp; Avolio) on fait le plus souvent référence à ces styles par les termes de « leadership passif », « laisser-faire » ou « management by exception – passive ». Ce qui est typique dans ce dernier cas, c’est que le manager agit en fait trop tard (surtout aux yeux des collaborateurs), au moment où les problèmes sont déjà trop critiques. </w:t>
      </w:r>
    </w:p>
    <w:p w14:paraId="58B7EA88" w14:textId="77777777" w:rsidR="001D0D2D" w:rsidRPr="00CB6B08" w:rsidRDefault="001D0D2D" w:rsidP="000F2C18">
      <w:pPr>
        <w:pStyle w:val="Titre3"/>
        <w:numPr>
          <w:ilvl w:val="0"/>
          <w:numId w:val="36"/>
        </w:numPr>
        <w:spacing w:before="100" w:beforeAutospacing="1" w:after="100" w:afterAutospacing="1" w:line="276" w:lineRule="auto"/>
        <w:ind w:left="0" w:firstLine="567"/>
        <w:jc w:val="both"/>
        <w:rPr>
          <w:rFonts w:ascii="Garamond" w:hAnsi="Garamond" w:cs="Arial"/>
          <w:b w:val="0"/>
          <w:bCs w:val="0"/>
          <w:sz w:val="24"/>
          <w:szCs w:val="24"/>
        </w:rPr>
      </w:pPr>
      <w:bookmarkStart w:id="1520" w:name="_Toc478488793"/>
      <w:bookmarkStart w:id="1521" w:name="_Toc478597292"/>
      <w:bookmarkStart w:id="1522" w:name="_Toc478598025"/>
      <w:bookmarkStart w:id="1523" w:name="_Toc478639531"/>
      <w:bookmarkStart w:id="1524" w:name="_Toc500161445"/>
      <w:bookmarkStart w:id="1525" w:name="_Toc511675982"/>
      <w:bookmarkStart w:id="1526" w:name="_Toc513801514"/>
      <w:r w:rsidRPr="00CB6B08">
        <w:rPr>
          <w:rFonts w:ascii="Garamond" w:hAnsi="Garamond" w:cs="Arial"/>
          <w:b w:val="0"/>
          <w:bCs w:val="0"/>
          <w:sz w:val="24"/>
          <w:szCs w:val="24"/>
        </w:rPr>
        <w:t>Le style retiré</w:t>
      </w:r>
      <w:bookmarkEnd w:id="1520"/>
      <w:bookmarkEnd w:id="1521"/>
      <w:bookmarkEnd w:id="1522"/>
      <w:bookmarkEnd w:id="1523"/>
      <w:bookmarkEnd w:id="1524"/>
      <w:bookmarkEnd w:id="1525"/>
      <w:bookmarkEnd w:id="1526"/>
    </w:p>
    <w:p w14:paraId="22AD474A" w14:textId="77777777" w:rsidR="001D0D2D" w:rsidRPr="00CB6B08" w:rsidRDefault="001D0D2D" w:rsidP="000F2C18">
      <w:pPr>
        <w:pStyle w:val="NormalWeb"/>
        <w:spacing w:line="276" w:lineRule="auto"/>
        <w:ind w:firstLine="567"/>
        <w:jc w:val="both"/>
        <w:rPr>
          <w:rFonts w:ascii="Garamond" w:hAnsi="Garamond" w:cs="Arial"/>
        </w:rPr>
      </w:pPr>
      <w:r w:rsidRPr="00CB6B08">
        <w:rPr>
          <w:rFonts w:ascii="Garamond" w:hAnsi="Garamond" w:cs="Arial"/>
        </w:rPr>
        <w:t>Ce style se distingue par l’absence personnelle et professionnelle (au sens propre) et par un manque de courage. Les collaborateurs se mettent vite à penser que le manager n’a pas d’ambition et manque d’intérêt. Ce style mène à la démotivation et les collaborateurs se sentent un peu perdus.</w:t>
      </w:r>
    </w:p>
    <w:p w14:paraId="6C949A3A" w14:textId="77777777" w:rsidR="001D0D2D" w:rsidRPr="00CB6B08" w:rsidRDefault="001D0D2D" w:rsidP="000F2C18">
      <w:pPr>
        <w:pStyle w:val="NormalWeb"/>
        <w:spacing w:line="276" w:lineRule="auto"/>
        <w:ind w:firstLine="567"/>
        <w:jc w:val="both"/>
        <w:rPr>
          <w:rFonts w:ascii="Garamond" w:hAnsi="Garamond" w:cs="Arial"/>
        </w:rPr>
      </w:pPr>
      <w:r w:rsidRPr="00CB6B08">
        <w:rPr>
          <w:rFonts w:ascii="Garamond" w:hAnsi="Garamond" w:cs="Arial"/>
        </w:rPr>
        <w:t>Ce style se caractérise par les notions clés suivantes :</w:t>
      </w:r>
    </w:p>
    <w:p w14:paraId="1BED93B1" w14:textId="77777777" w:rsidR="001D0D2D" w:rsidRPr="00CB6B08" w:rsidRDefault="001D0D2D" w:rsidP="000F2C18">
      <w:pPr>
        <w:numPr>
          <w:ilvl w:val="1"/>
          <w:numId w:val="96"/>
        </w:numPr>
        <w:tabs>
          <w:tab w:val="clear" w:pos="1440"/>
          <w:tab w:val="num" w:pos="567"/>
        </w:tabs>
        <w:spacing w:before="100" w:beforeAutospacing="1" w:after="100" w:afterAutospacing="1" w:line="276" w:lineRule="auto"/>
        <w:ind w:left="0" w:firstLine="0"/>
        <w:jc w:val="both"/>
        <w:rPr>
          <w:rFonts w:ascii="Garamond" w:hAnsi="Garamond" w:cs="Arial"/>
        </w:rPr>
      </w:pPr>
      <w:r w:rsidRPr="00CB6B08">
        <w:rPr>
          <w:rFonts w:ascii="Garamond" w:hAnsi="Garamond" w:cs="Arial"/>
        </w:rPr>
        <w:lastRenderedPageBreak/>
        <w:t>Laisser durer les tensions et les problèmes trop longtemps</w:t>
      </w:r>
    </w:p>
    <w:p w14:paraId="0447A115" w14:textId="77777777" w:rsidR="001D0D2D" w:rsidRPr="00CB6B08" w:rsidRDefault="001D0D2D" w:rsidP="000F2C18">
      <w:pPr>
        <w:numPr>
          <w:ilvl w:val="1"/>
          <w:numId w:val="96"/>
        </w:numPr>
        <w:tabs>
          <w:tab w:val="clear" w:pos="1440"/>
          <w:tab w:val="num" w:pos="567"/>
        </w:tabs>
        <w:spacing w:before="100" w:beforeAutospacing="1" w:after="100" w:afterAutospacing="1" w:line="276" w:lineRule="auto"/>
        <w:ind w:left="0" w:firstLine="0"/>
        <w:jc w:val="both"/>
        <w:rPr>
          <w:rFonts w:ascii="Garamond" w:hAnsi="Garamond" w:cs="Arial"/>
        </w:rPr>
      </w:pPr>
      <w:r w:rsidRPr="00CB6B08">
        <w:rPr>
          <w:rFonts w:ascii="Garamond" w:hAnsi="Garamond" w:cs="Arial"/>
        </w:rPr>
        <w:t>Abandonner les collaborateurs à leur sort, ne pas être disponible</w:t>
      </w:r>
    </w:p>
    <w:p w14:paraId="4AFB4372" w14:textId="77777777" w:rsidR="001D0D2D" w:rsidRPr="00CB6B08" w:rsidRDefault="001D0D2D" w:rsidP="000F2C18">
      <w:pPr>
        <w:numPr>
          <w:ilvl w:val="1"/>
          <w:numId w:val="96"/>
        </w:numPr>
        <w:tabs>
          <w:tab w:val="clear" w:pos="1440"/>
          <w:tab w:val="num" w:pos="567"/>
        </w:tabs>
        <w:spacing w:before="100" w:beforeAutospacing="1" w:after="100" w:afterAutospacing="1" w:line="276" w:lineRule="auto"/>
        <w:ind w:left="0" w:firstLine="0"/>
        <w:jc w:val="both"/>
        <w:rPr>
          <w:rFonts w:ascii="Garamond" w:hAnsi="Garamond" w:cs="Arial"/>
        </w:rPr>
      </w:pPr>
      <w:r w:rsidRPr="00CB6B08">
        <w:rPr>
          <w:rFonts w:ascii="Garamond" w:hAnsi="Garamond" w:cs="Arial"/>
        </w:rPr>
        <w:t>Eviter les défis</w:t>
      </w:r>
    </w:p>
    <w:p w14:paraId="24575BAF" w14:textId="77777777" w:rsidR="001D0D2D" w:rsidRPr="00CB6B08" w:rsidRDefault="001D0D2D" w:rsidP="000F2C18">
      <w:pPr>
        <w:numPr>
          <w:ilvl w:val="1"/>
          <w:numId w:val="96"/>
        </w:numPr>
        <w:tabs>
          <w:tab w:val="clear" w:pos="1440"/>
          <w:tab w:val="num" w:pos="567"/>
        </w:tabs>
        <w:spacing w:before="100" w:beforeAutospacing="1" w:after="100" w:afterAutospacing="1" w:line="276" w:lineRule="auto"/>
        <w:ind w:left="0" w:firstLine="0"/>
        <w:jc w:val="both"/>
        <w:rPr>
          <w:rFonts w:ascii="Garamond" w:hAnsi="Garamond" w:cs="Arial"/>
        </w:rPr>
      </w:pPr>
      <w:r w:rsidRPr="00CB6B08">
        <w:rPr>
          <w:rFonts w:ascii="Garamond" w:hAnsi="Garamond" w:cs="Arial"/>
        </w:rPr>
        <w:t>Accorder trop peu de temps et de leadership aux collaborateurs</w:t>
      </w:r>
    </w:p>
    <w:p w14:paraId="4665184C" w14:textId="77777777" w:rsidR="001D0D2D" w:rsidRPr="00CB6B08" w:rsidRDefault="001D0D2D" w:rsidP="000F2C18">
      <w:pPr>
        <w:pStyle w:val="Titre3"/>
        <w:numPr>
          <w:ilvl w:val="0"/>
          <w:numId w:val="36"/>
        </w:numPr>
        <w:spacing w:before="100" w:beforeAutospacing="1" w:after="100" w:afterAutospacing="1" w:line="276" w:lineRule="auto"/>
        <w:ind w:left="0" w:firstLine="567"/>
        <w:jc w:val="both"/>
        <w:rPr>
          <w:rFonts w:ascii="Garamond" w:hAnsi="Garamond" w:cs="Arial"/>
          <w:b w:val="0"/>
          <w:bCs w:val="0"/>
          <w:sz w:val="24"/>
          <w:szCs w:val="24"/>
        </w:rPr>
      </w:pPr>
      <w:bookmarkStart w:id="1527" w:name="_Toc478488794"/>
      <w:bookmarkStart w:id="1528" w:name="_Toc478597293"/>
      <w:bookmarkStart w:id="1529" w:name="_Toc478598026"/>
      <w:bookmarkStart w:id="1530" w:name="_Toc478639532"/>
      <w:bookmarkStart w:id="1531" w:name="_Toc500161446"/>
      <w:bookmarkStart w:id="1532" w:name="_Toc511675983"/>
      <w:bookmarkStart w:id="1533" w:name="_Toc513801515"/>
      <w:r w:rsidRPr="00CB6B08">
        <w:rPr>
          <w:rFonts w:ascii="Garamond" w:hAnsi="Garamond" w:cs="Arial"/>
          <w:b w:val="0"/>
          <w:bCs w:val="0"/>
          <w:sz w:val="24"/>
          <w:szCs w:val="24"/>
        </w:rPr>
        <w:t>Le style méfiant</w:t>
      </w:r>
      <w:bookmarkEnd w:id="1527"/>
      <w:bookmarkEnd w:id="1528"/>
      <w:bookmarkEnd w:id="1529"/>
      <w:bookmarkEnd w:id="1530"/>
      <w:bookmarkEnd w:id="1531"/>
      <w:bookmarkEnd w:id="1532"/>
      <w:bookmarkEnd w:id="1533"/>
    </w:p>
    <w:p w14:paraId="2F61FFA4" w14:textId="77777777" w:rsidR="001D0D2D" w:rsidRPr="00CB6B08" w:rsidRDefault="001D0D2D" w:rsidP="000F2C18">
      <w:pPr>
        <w:pStyle w:val="NormalWeb"/>
        <w:spacing w:line="276" w:lineRule="auto"/>
        <w:ind w:firstLine="567"/>
        <w:jc w:val="both"/>
        <w:rPr>
          <w:rFonts w:ascii="Garamond" w:hAnsi="Garamond" w:cs="Arial"/>
        </w:rPr>
      </w:pPr>
      <w:r w:rsidRPr="00CB6B08">
        <w:rPr>
          <w:rFonts w:ascii="Garamond" w:hAnsi="Garamond" w:cs="Arial"/>
        </w:rPr>
        <w:t>La personne qui applique ce style intervient trop tard dans les conflits au sein du groupe ou lors de problèmes opérationnels et est souvent méfiant en ce qui concerne les motifs des collaborateurs. Le manager qui utilise ce style est hésitant et manque souvent de clarté sur ce qu’il/elle souhaite et sur la direction à suivre.</w:t>
      </w:r>
    </w:p>
    <w:p w14:paraId="5D98FCDC" w14:textId="77777777" w:rsidR="001D0D2D" w:rsidRPr="00CB6B08" w:rsidRDefault="001D0D2D" w:rsidP="000F2C18">
      <w:pPr>
        <w:pStyle w:val="NormalWeb"/>
        <w:spacing w:line="276" w:lineRule="auto"/>
        <w:ind w:firstLine="567"/>
        <w:jc w:val="both"/>
        <w:rPr>
          <w:rFonts w:ascii="Garamond" w:hAnsi="Garamond" w:cs="Arial"/>
        </w:rPr>
      </w:pPr>
      <w:r w:rsidRPr="00CB6B08">
        <w:rPr>
          <w:rFonts w:ascii="Garamond" w:hAnsi="Garamond" w:cs="Arial"/>
        </w:rPr>
        <w:t>Ce style se caractérise par les notions clés suivantes :</w:t>
      </w:r>
    </w:p>
    <w:p w14:paraId="51296C4C" w14:textId="77777777" w:rsidR="001D0D2D" w:rsidRPr="00CB6B08" w:rsidRDefault="001D0D2D" w:rsidP="000F2C18">
      <w:pPr>
        <w:numPr>
          <w:ilvl w:val="1"/>
          <w:numId w:val="97"/>
        </w:numPr>
        <w:tabs>
          <w:tab w:val="clear" w:pos="1440"/>
          <w:tab w:val="num" w:pos="567"/>
        </w:tabs>
        <w:spacing w:before="100" w:beforeAutospacing="1" w:after="100" w:afterAutospacing="1" w:line="276" w:lineRule="auto"/>
        <w:ind w:left="0" w:firstLine="0"/>
        <w:jc w:val="both"/>
        <w:rPr>
          <w:rFonts w:ascii="Garamond" w:hAnsi="Garamond" w:cs="Arial"/>
        </w:rPr>
      </w:pPr>
      <w:r w:rsidRPr="00CB6B08">
        <w:rPr>
          <w:rFonts w:ascii="Garamond" w:hAnsi="Garamond" w:cs="Arial"/>
        </w:rPr>
        <w:t>Adopter des points de vue vagues</w:t>
      </w:r>
    </w:p>
    <w:p w14:paraId="3D2C7A6C" w14:textId="77777777" w:rsidR="001D0D2D" w:rsidRPr="00CB6B08" w:rsidRDefault="001D0D2D" w:rsidP="000F2C18">
      <w:pPr>
        <w:numPr>
          <w:ilvl w:val="1"/>
          <w:numId w:val="97"/>
        </w:numPr>
        <w:tabs>
          <w:tab w:val="clear" w:pos="1440"/>
          <w:tab w:val="num" w:pos="567"/>
        </w:tabs>
        <w:spacing w:before="100" w:beforeAutospacing="1" w:after="100" w:afterAutospacing="1" w:line="276" w:lineRule="auto"/>
        <w:ind w:left="0" w:firstLine="0"/>
        <w:jc w:val="both"/>
        <w:rPr>
          <w:rFonts w:ascii="Garamond" w:hAnsi="Garamond" w:cs="Arial"/>
        </w:rPr>
      </w:pPr>
      <w:r w:rsidRPr="00CB6B08">
        <w:rPr>
          <w:rFonts w:ascii="Garamond" w:hAnsi="Garamond" w:cs="Arial"/>
        </w:rPr>
        <w:t>Faire de la rétention d’information importante et avoir des agendas cachés</w:t>
      </w:r>
    </w:p>
    <w:p w14:paraId="6E6160C4" w14:textId="77777777" w:rsidR="001D0D2D" w:rsidRPr="00CB6B08" w:rsidRDefault="001D0D2D" w:rsidP="000F2C18">
      <w:pPr>
        <w:numPr>
          <w:ilvl w:val="1"/>
          <w:numId w:val="97"/>
        </w:numPr>
        <w:tabs>
          <w:tab w:val="clear" w:pos="1440"/>
          <w:tab w:val="num" w:pos="567"/>
        </w:tabs>
        <w:spacing w:before="100" w:beforeAutospacing="1" w:after="100" w:afterAutospacing="1" w:line="276" w:lineRule="auto"/>
        <w:ind w:left="0" w:firstLine="0"/>
        <w:jc w:val="both"/>
        <w:rPr>
          <w:rFonts w:ascii="Garamond" w:hAnsi="Garamond" w:cs="Arial"/>
        </w:rPr>
      </w:pPr>
      <w:r w:rsidRPr="00CB6B08">
        <w:rPr>
          <w:rFonts w:ascii="Garamond" w:hAnsi="Garamond" w:cs="Arial"/>
        </w:rPr>
        <w:t>Juger les autres rapidement et de manière négative</w:t>
      </w:r>
    </w:p>
    <w:p w14:paraId="28CA2FBF" w14:textId="77777777" w:rsidR="009610D0" w:rsidRPr="00CB6B08" w:rsidRDefault="001D0D2D" w:rsidP="000F2C18">
      <w:pPr>
        <w:numPr>
          <w:ilvl w:val="1"/>
          <w:numId w:val="97"/>
        </w:numPr>
        <w:tabs>
          <w:tab w:val="clear" w:pos="1440"/>
          <w:tab w:val="num" w:pos="567"/>
        </w:tabs>
        <w:spacing w:before="100" w:beforeAutospacing="1" w:after="100" w:afterAutospacing="1" w:line="276" w:lineRule="auto"/>
        <w:ind w:left="0" w:firstLine="0"/>
        <w:jc w:val="both"/>
        <w:rPr>
          <w:rFonts w:ascii="Garamond" w:hAnsi="Garamond" w:cs="Arial"/>
        </w:rPr>
      </w:pPr>
      <w:r w:rsidRPr="00CB6B08">
        <w:rPr>
          <w:rFonts w:ascii="Garamond" w:hAnsi="Garamond" w:cs="Arial"/>
        </w:rPr>
        <w:t>Être indécis et peureux</w:t>
      </w:r>
    </w:p>
    <w:p w14:paraId="6F9685A1" w14:textId="77777777" w:rsidR="001D0D2D" w:rsidRPr="00CB6B08" w:rsidRDefault="001D0D2D" w:rsidP="000F2C18">
      <w:pPr>
        <w:pStyle w:val="Titre2"/>
        <w:numPr>
          <w:ilvl w:val="1"/>
          <w:numId w:val="88"/>
        </w:numPr>
        <w:spacing w:before="100" w:beforeAutospacing="1" w:after="100" w:afterAutospacing="1" w:line="276" w:lineRule="auto"/>
        <w:ind w:left="0" w:firstLine="567"/>
        <w:jc w:val="both"/>
        <w:rPr>
          <w:rFonts w:ascii="Garamond" w:hAnsi="Garamond" w:cs="Arial"/>
          <w:b w:val="0"/>
          <w:bCs w:val="0"/>
          <w:sz w:val="24"/>
          <w:szCs w:val="24"/>
        </w:rPr>
      </w:pPr>
      <w:bookmarkStart w:id="1534" w:name="_Toc478488795"/>
      <w:bookmarkStart w:id="1535" w:name="_Toc478597294"/>
      <w:bookmarkStart w:id="1536" w:name="_Toc478598027"/>
      <w:bookmarkStart w:id="1537" w:name="_Toc478639533"/>
      <w:bookmarkStart w:id="1538" w:name="_Toc500161447"/>
      <w:bookmarkStart w:id="1539" w:name="_Toc511675984"/>
      <w:bookmarkStart w:id="1540" w:name="_Toc513801516"/>
      <w:r w:rsidRPr="00CB6B08">
        <w:rPr>
          <w:rFonts w:ascii="Garamond" w:hAnsi="Garamond" w:cs="Arial"/>
          <w:b w:val="0"/>
          <w:bCs w:val="0"/>
          <w:sz w:val="24"/>
          <w:szCs w:val="24"/>
        </w:rPr>
        <w:t>Les styles autocratiques</w:t>
      </w:r>
      <w:bookmarkEnd w:id="1534"/>
      <w:bookmarkEnd w:id="1535"/>
      <w:bookmarkEnd w:id="1536"/>
      <w:bookmarkEnd w:id="1537"/>
      <w:bookmarkEnd w:id="1538"/>
      <w:bookmarkEnd w:id="1539"/>
      <w:bookmarkEnd w:id="1540"/>
    </w:p>
    <w:p w14:paraId="7C916A1F" w14:textId="77777777" w:rsidR="001D0D2D" w:rsidRPr="00CB6B08" w:rsidRDefault="001D0D2D" w:rsidP="000F2C18">
      <w:pPr>
        <w:pStyle w:val="NormalWeb"/>
        <w:spacing w:line="276" w:lineRule="auto"/>
        <w:ind w:firstLine="567"/>
        <w:jc w:val="both"/>
        <w:rPr>
          <w:rFonts w:ascii="Garamond" w:hAnsi="Garamond" w:cs="Arial"/>
        </w:rPr>
      </w:pPr>
      <w:r w:rsidRPr="00CB6B08">
        <w:rPr>
          <w:rFonts w:ascii="Garamond" w:hAnsi="Garamond" w:cs="Arial"/>
        </w:rPr>
        <w:t>Les managers qui utilisent ces styles espèrent surtout pouvoir forcer leurs collabora</w:t>
      </w:r>
      <w:r w:rsidR="006F558E" w:rsidRPr="00CB6B08">
        <w:rPr>
          <w:rFonts w:ascii="Garamond" w:hAnsi="Garamond" w:cs="Arial"/>
        </w:rPr>
        <w:t xml:space="preserve">teurs à leur obéir </w:t>
      </w:r>
      <w:r w:rsidR="00E0283F" w:rsidRPr="00CB6B08">
        <w:rPr>
          <w:rFonts w:ascii="Garamond" w:hAnsi="Garamond" w:cs="Arial"/>
        </w:rPr>
        <w:t>(« compliance »</w:t>
      </w:r>
      <w:r w:rsidRPr="00CB6B08">
        <w:rPr>
          <w:rFonts w:ascii="Garamond" w:hAnsi="Garamond" w:cs="Arial"/>
        </w:rPr>
        <w:t>). Si cela arrive de temps en temps, on peut dire que cela fait partie du répertoire comportemental « normal », mais, appliqué trop souvent ces styles deviennent vraiment problématiques. Différentes études sur le stress démontrent que ces styles ont un coût énorme pour la société, tant pour les entreprises elles-mêmes, compte tenu d’une grande rotation du personnel et d’un absentéisme important, que pour la société dans son ensemble compte tenu des coûts des soins médicaux suite aux arrêts-maladies dus au stress.</w:t>
      </w:r>
    </w:p>
    <w:p w14:paraId="71A1122F" w14:textId="77777777" w:rsidR="001D0D2D" w:rsidRPr="00CB6B08" w:rsidRDefault="001D0D2D" w:rsidP="000F2C18">
      <w:pPr>
        <w:pStyle w:val="NormalWeb"/>
        <w:spacing w:line="276" w:lineRule="auto"/>
        <w:ind w:firstLine="567"/>
        <w:jc w:val="both"/>
        <w:rPr>
          <w:rFonts w:ascii="Garamond" w:hAnsi="Garamond" w:cs="Arial"/>
        </w:rPr>
      </w:pPr>
      <w:r w:rsidRPr="00CB6B08">
        <w:rPr>
          <w:rFonts w:ascii="Garamond" w:hAnsi="Garamond" w:cs="Arial"/>
        </w:rPr>
        <w:t>Celui (celle) qui applique ce style communique d’une manière dure, sans montrer beaucoup de compréhension pour les autres. Beaucoup de choses sont imposées et exigées unilatéralement.</w:t>
      </w:r>
    </w:p>
    <w:p w14:paraId="4B4376B5" w14:textId="77777777" w:rsidR="001D0D2D" w:rsidRPr="00CB6B08" w:rsidRDefault="001D0D2D" w:rsidP="000F2C18">
      <w:pPr>
        <w:pStyle w:val="Titre3"/>
        <w:numPr>
          <w:ilvl w:val="0"/>
          <w:numId w:val="36"/>
        </w:numPr>
        <w:spacing w:before="100" w:beforeAutospacing="1" w:after="100" w:afterAutospacing="1" w:line="276" w:lineRule="auto"/>
        <w:ind w:left="0" w:firstLine="567"/>
        <w:jc w:val="both"/>
        <w:rPr>
          <w:rFonts w:ascii="Garamond" w:hAnsi="Garamond" w:cs="Arial"/>
          <w:b w:val="0"/>
          <w:bCs w:val="0"/>
          <w:sz w:val="24"/>
          <w:szCs w:val="24"/>
        </w:rPr>
      </w:pPr>
      <w:bookmarkStart w:id="1541" w:name="_Toc478488796"/>
      <w:bookmarkStart w:id="1542" w:name="_Toc478597295"/>
      <w:bookmarkStart w:id="1543" w:name="_Toc478598028"/>
      <w:bookmarkStart w:id="1544" w:name="_Toc478639534"/>
      <w:bookmarkStart w:id="1545" w:name="_Toc500161448"/>
      <w:bookmarkStart w:id="1546" w:name="_Toc511675985"/>
      <w:bookmarkStart w:id="1547" w:name="_Toc513801517"/>
      <w:r w:rsidRPr="00CB6B08">
        <w:rPr>
          <w:rFonts w:ascii="Garamond" w:hAnsi="Garamond" w:cs="Arial"/>
          <w:b w:val="0"/>
          <w:bCs w:val="0"/>
          <w:sz w:val="24"/>
          <w:szCs w:val="24"/>
        </w:rPr>
        <w:lastRenderedPageBreak/>
        <w:t>Le style autoritaire</w:t>
      </w:r>
      <w:bookmarkEnd w:id="1541"/>
      <w:bookmarkEnd w:id="1542"/>
      <w:bookmarkEnd w:id="1543"/>
      <w:bookmarkEnd w:id="1544"/>
      <w:bookmarkEnd w:id="1545"/>
      <w:bookmarkEnd w:id="1546"/>
      <w:bookmarkEnd w:id="1547"/>
    </w:p>
    <w:p w14:paraId="762DCB4D" w14:textId="77777777" w:rsidR="001D0D2D" w:rsidRPr="00CB6B08" w:rsidRDefault="001D0D2D" w:rsidP="000F2C18">
      <w:pPr>
        <w:pStyle w:val="NormalWeb"/>
        <w:spacing w:line="276" w:lineRule="auto"/>
        <w:ind w:firstLine="567"/>
        <w:jc w:val="both"/>
        <w:rPr>
          <w:rFonts w:ascii="Garamond" w:hAnsi="Garamond" w:cs="Arial"/>
        </w:rPr>
      </w:pPr>
      <w:r w:rsidRPr="00CB6B08">
        <w:rPr>
          <w:rFonts w:ascii="Garamond" w:hAnsi="Garamond" w:cs="Arial"/>
        </w:rPr>
        <w:t>Ce style est plus axé sur le « contre » et est explicitement jugé comme « mauvais » par les personnes interrogées. Lorsqu’on utilise ce style on présente les choses de manière unilatérale et désagréable. La colère à toutes les intensités (colère, irritation, agacement, impatience, …) est une caractéristique typique de ce style. Ce style se caractérise par les notions clés suivantes :</w:t>
      </w:r>
    </w:p>
    <w:p w14:paraId="55DD4919" w14:textId="77777777" w:rsidR="001D0D2D" w:rsidRPr="00CB6B08" w:rsidRDefault="001D0D2D" w:rsidP="000F2C18">
      <w:pPr>
        <w:numPr>
          <w:ilvl w:val="1"/>
          <w:numId w:val="98"/>
        </w:numPr>
        <w:tabs>
          <w:tab w:val="clear" w:pos="1440"/>
          <w:tab w:val="num" w:pos="426"/>
        </w:tabs>
        <w:spacing w:before="100" w:beforeAutospacing="1" w:after="100" w:afterAutospacing="1" w:line="276" w:lineRule="auto"/>
        <w:ind w:left="0" w:firstLine="0"/>
        <w:jc w:val="both"/>
        <w:rPr>
          <w:rFonts w:ascii="Garamond" w:hAnsi="Garamond" w:cs="Arial"/>
        </w:rPr>
      </w:pPr>
      <w:r w:rsidRPr="00CB6B08">
        <w:rPr>
          <w:rFonts w:ascii="Garamond" w:hAnsi="Garamond" w:cs="Arial"/>
        </w:rPr>
        <w:t>Dominer et dicter, ne pas donner le droit à la parole</w:t>
      </w:r>
    </w:p>
    <w:p w14:paraId="254A354D" w14:textId="77777777" w:rsidR="001D0D2D" w:rsidRPr="00CB6B08" w:rsidRDefault="001D0D2D" w:rsidP="000F2C18">
      <w:pPr>
        <w:numPr>
          <w:ilvl w:val="1"/>
          <w:numId w:val="98"/>
        </w:numPr>
        <w:tabs>
          <w:tab w:val="clear" w:pos="1440"/>
          <w:tab w:val="num" w:pos="426"/>
        </w:tabs>
        <w:spacing w:before="100" w:beforeAutospacing="1" w:after="100" w:afterAutospacing="1" w:line="276" w:lineRule="auto"/>
        <w:ind w:left="0" w:firstLine="0"/>
        <w:jc w:val="both"/>
        <w:rPr>
          <w:rFonts w:ascii="Garamond" w:hAnsi="Garamond" w:cs="Arial"/>
        </w:rPr>
      </w:pPr>
      <w:r w:rsidRPr="00CB6B08">
        <w:rPr>
          <w:rFonts w:ascii="Garamond" w:hAnsi="Garamond" w:cs="Arial"/>
        </w:rPr>
        <w:t>Menacer avec des sanctions</w:t>
      </w:r>
    </w:p>
    <w:p w14:paraId="2AEB900F" w14:textId="77777777" w:rsidR="001D0D2D" w:rsidRPr="00CB6B08" w:rsidRDefault="001D0D2D" w:rsidP="000F2C18">
      <w:pPr>
        <w:numPr>
          <w:ilvl w:val="1"/>
          <w:numId w:val="98"/>
        </w:numPr>
        <w:tabs>
          <w:tab w:val="clear" w:pos="1440"/>
          <w:tab w:val="num" w:pos="426"/>
        </w:tabs>
        <w:spacing w:before="100" w:beforeAutospacing="1" w:after="100" w:afterAutospacing="1" w:line="276" w:lineRule="auto"/>
        <w:ind w:left="0" w:firstLine="0"/>
        <w:jc w:val="both"/>
        <w:rPr>
          <w:rFonts w:ascii="Garamond" w:hAnsi="Garamond" w:cs="Arial"/>
        </w:rPr>
      </w:pPr>
      <w:r w:rsidRPr="00CB6B08">
        <w:rPr>
          <w:rFonts w:ascii="Garamond" w:hAnsi="Garamond" w:cs="Arial"/>
        </w:rPr>
        <w:t>Agir froidement et durement</w:t>
      </w:r>
    </w:p>
    <w:p w14:paraId="2A02550F" w14:textId="77777777" w:rsidR="001D0D2D" w:rsidRPr="00CB6B08" w:rsidRDefault="001D0D2D" w:rsidP="000F2C18">
      <w:pPr>
        <w:numPr>
          <w:ilvl w:val="1"/>
          <w:numId w:val="98"/>
        </w:numPr>
        <w:tabs>
          <w:tab w:val="clear" w:pos="1440"/>
          <w:tab w:val="num" w:pos="426"/>
        </w:tabs>
        <w:spacing w:before="100" w:beforeAutospacing="1" w:after="100" w:afterAutospacing="1" w:line="276" w:lineRule="auto"/>
        <w:ind w:left="0" w:firstLine="0"/>
        <w:jc w:val="both"/>
        <w:rPr>
          <w:rFonts w:ascii="Garamond" w:hAnsi="Garamond" w:cs="Arial"/>
        </w:rPr>
      </w:pPr>
      <w:r w:rsidRPr="00CB6B08">
        <w:rPr>
          <w:rFonts w:ascii="Garamond" w:hAnsi="Garamond" w:cs="Arial"/>
        </w:rPr>
        <w:t>Exprimer souvent de l’agacement et de la colère</w:t>
      </w:r>
    </w:p>
    <w:p w14:paraId="3685F079" w14:textId="77777777" w:rsidR="001D0D2D" w:rsidRPr="00CB6B08" w:rsidRDefault="001D0D2D" w:rsidP="000F2C18">
      <w:pPr>
        <w:pStyle w:val="Titre3"/>
        <w:numPr>
          <w:ilvl w:val="0"/>
          <w:numId w:val="36"/>
        </w:numPr>
        <w:spacing w:before="100" w:beforeAutospacing="1" w:after="100" w:afterAutospacing="1" w:line="276" w:lineRule="auto"/>
        <w:ind w:left="0" w:firstLine="567"/>
        <w:jc w:val="both"/>
        <w:rPr>
          <w:rFonts w:ascii="Garamond" w:hAnsi="Garamond" w:cs="Arial"/>
          <w:b w:val="0"/>
          <w:bCs w:val="0"/>
          <w:sz w:val="24"/>
          <w:szCs w:val="24"/>
        </w:rPr>
      </w:pPr>
      <w:bookmarkStart w:id="1548" w:name="_Toc478488797"/>
      <w:bookmarkStart w:id="1549" w:name="_Toc478597296"/>
      <w:bookmarkStart w:id="1550" w:name="_Toc478598029"/>
      <w:bookmarkStart w:id="1551" w:name="_Toc478639535"/>
      <w:bookmarkStart w:id="1552" w:name="_Toc500161449"/>
      <w:bookmarkStart w:id="1553" w:name="_Toc511675986"/>
      <w:bookmarkStart w:id="1554" w:name="_Toc513801518"/>
      <w:r w:rsidRPr="00CB6B08">
        <w:rPr>
          <w:rFonts w:ascii="Garamond" w:hAnsi="Garamond" w:cs="Arial"/>
          <w:b w:val="0"/>
          <w:bCs w:val="0"/>
          <w:sz w:val="24"/>
          <w:szCs w:val="24"/>
        </w:rPr>
        <w:t>Le style directif</w:t>
      </w:r>
      <w:bookmarkEnd w:id="1548"/>
      <w:bookmarkEnd w:id="1549"/>
      <w:bookmarkEnd w:id="1550"/>
      <w:bookmarkEnd w:id="1551"/>
      <w:bookmarkEnd w:id="1552"/>
      <w:bookmarkEnd w:id="1553"/>
      <w:bookmarkEnd w:id="1554"/>
    </w:p>
    <w:p w14:paraId="4B672B7F" w14:textId="77777777" w:rsidR="001D0D2D" w:rsidRPr="00CB6B08" w:rsidRDefault="001D0D2D" w:rsidP="000F2C18">
      <w:pPr>
        <w:pStyle w:val="NormalWeb"/>
        <w:spacing w:line="276" w:lineRule="auto"/>
        <w:ind w:firstLine="567"/>
        <w:jc w:val="both"/>
        <w:rPr>
          <w:rFonts w:ascii="Garamond" w:hAnsi="Garamond" w:cs="Arial"/>
        </w:rPr>
      </w:pPr>
      <w:r w:rsidRPr="00CB6B08">
        <w:rPr>
          <w:rFonts w:ascii="Garamond" w:hAnsi="Garamond" w:cs="Arial"/>
        </w:rPr>
        <w:t>Ce style est le plus dominant des deux. Un leader qui emploie souvent ce style recherche (aux yeux des autres ?) le succès personnel d’une manière compétitive. Elle/il contrôle et corrige ses collaborateurs de manière active, et réfèrent souvent aux règles et normes.</w:t>
      </w:r>
    </w:p>
    <w:p w14:paraId="4FFC834C" w14:textId="77777777" w:rsidR="001D0D2D" w:rsidRPr="00CB6B08" w:rsidRDefault="001D0D2D" w:rsidP="000F2C18">
      <w:pPr>
        <w:pStyle w:val="NormalWeb"/>
        <w:spacing w:line="276" w:lineRule="auto"/>
        <w:ind w:firstLine="567"/>
        <w:jc w:val="both"/>
        <w:rPr>
          <w:rFonts w:ascii="Garamond" w:hAnsi="Garamond" w:cs="Arial"/>
        </w:rPr>
      </w:pPr>
      <w:r w:rsidRPr="00CB6B08">
        <w:rPr>
          <w:rFonts w:ascii="Garamond" w:hAnsi="Garamond" w:cs="Arial"/>
        </w:rPr>
        <w:t>Ce style se caractérise</w:t>
      </w:r>
      <w:r w:rsidR="00BB7FC5" w:rsidRPr="00CB6B08">
        <w:rPr>
          <w:rFonts w:ascii="Garamond" w:hAnsi="Garamond" w:cs="Arial"/>
        </w:rPr>
        <w:t xml:space="preserve"> par les notions clés suivantes</w:t>
      </w:r>
      <w:r w:rsidR="00561313" w:rsidRPr="00CB6B08">
        <w:rPr>
          <w:rFonts w:ascii="Garamond" w:hAnsi="Garamond" w:cs="Arial"/>
        </w:rPr>
        <w:t> </w:t>
      </w:r>
      <w:r w:rsidRPr="00CB6B08">
        <w:rPr>
          <w:rFonts w:ascii="Garamond" w:hAnsi="Garamond" w:cs="Arial"/>
        </w:rPr>
        <w:t>:</w:t>
      </w:r>
    </w:p>
    <w:p w14:paraId="2545E47C" w14:textId="77777777" w:rsidR="001D0D2D" w:rsidRPr="00CB6B08" w:rsidRDefault="001D0D2D" w:rsidP="000F2C18">
      <w:pPr>
        <w:numPr>
          <w:ilvl w:val="1"/>
          <w:numId w:val="99"/>
        </w:numPr>
        <w:tabs>
          <w:tab w:val="clear" w:pos="1440"/>
          <w:tab w:val="num" w:pos="426"/>
        </w:tabs>
        <w:spacing w:before="100" w:beforeAutospacing="1" w:after="100" w:afterAutospacing="1" w:line="276" w:lineRule="auto"/>
        <w:ind w:left="0" w:firstLine="0"/>
        <w:jc w:val="both"/>
        <w:rPr>
          <w:rFonts w:ascii="Garamond" w:hAnsi="Garamond" w:cs="Arial"/>
        </w:rPr>
      </w:pPr>
      <w:r w:rsidRPr="00CB6B08">
        <w:rPr>
          <w:rFonts w:ascii="Garamond" w:hAnsi="Garamond" w:cs="Arial"/>
        </w:rPr>
        <w:t>Lutter pour obtenir ses buts personnels</w:t>
      </w:r>
    </w:p>
    <w:p w14:paraId="055B35C7" w14:textId="77777777" w:rsidR="001D0D2D" w:rsidRPr="00CB6B08" w:rsidRDefault="001D0D2D" w:rsidP="000F2C18">
      <w:pPr>
        <w:numPr>
          <w:ilvl w:val="1"/>
          <w:numId w:val="99"/>
        </w:numPr>
        <w:tabs>
          <w:tab w:val="clear" w:pos="1440"/>
          <w:tab w:val="num" w:pos="426"/>
        </w:tabs>
        <w:spacing w:before="100" w:beforeAutospacing="1" w:after="100" w:afterAutospacing="1" w:line="276" w:lineRule="auto"/>
        <w:ind w:left="0" w:firstLine="0"/>
        <w:jc w:val="both"/>
        <w:rPr>
          <w:rFonts w:ascii="Garamond" w:hAnsi="Garamond" w:cs="Arial"/>
        </w:rPr>
      </w:pPr>
      <w:r w:rsidRPr="00CB6B08">
        <w:rPr>
          <w:rFonts w:ascii="Garamond" w:hAnsi="Garamond" w:cs="Arial"/>
        </w:rPr>
        <w:t xml:space="preserve">Être très orienté </w:t>
      </w:r>
      <w:r w:rsidR="00020BFB" w:rsidRPr="00CB6B08">
        <w:rPr>
          <w:rFonts w:ascii="Garamond" w:hAnsi="Garamond" w:cs="Arial"/>
        </w:rPr>
        <w:t xml:space="preserve">vers le </w:t>
      </w:r>
      <w:r w:rsidRPr="00CB6B08">
        <w:rPr>
          <w:rFonts w:ascii="Garamond" w:hAnsi="Garamond" w:cs="Arial"/>
        </w:rPr>
        <w:t>résultat</w:t>
      </w:r>
    </w:p>
    <w:p w14:paraId="172AC6C6" w14:textId="77777777" w:rsidR="001D0D2D" w:rsidRPr="00CB6B08" w:rsidRDefault="001D0D2D" w:rsidP="000F2C18">
      <w:pPr>
        <w:numPr>
          <w:ilvl w:val="1"/>
          <w:numId w:val="99"/>
        </w:numPr>
        <w:tabs>
          <w:tab w:val="clear" w:pos="1440"/>
          <w:tab w:val="num" w:pos="426"/>
        </w:tabs>
        <w:spacing w:before="100" w:beforeAutospacing="1" w:after="100" w:afterAutospacing="1" w:line="276" w:lineRule="auto"/>
        <w:ind w:left="0" w:firstLine="0"/>
        <w:jc w:val="both"/>
        <w:rPr>
          <w:rFonts w:ascii="Garamond" w:hAnsi="Garamond" w:cs="Arial"/>
        </w:rPr>
      </w:pPr>
      <w:r w:rsidRPr="00CB6B08">
        <w:rPr>
          <w:rFonts w:ascii="Garamond" w:hAnsi="Garamond" w:cs="Arial"/>
        </w:rPr>
        <w:t xml:space="preserve">Être préoccupé par sa propre </w:t>
      </w:r>
      <w:r w:rsidR="0068633B" w:rsidRPr="00CB6B08">
        <w:rPr>
          <w:rFonts w:ascii="Garamond" w:hAnsi="Garamond" w:cs="Arial"/>
        </w:rPr>
        <w:t>carrière ;</w:t>
      </w:r>
      <w:r w:rsidRPr="00CB6B08">
        <w:rPr>
          <w:rFonts w:ascii="Garamond" w:hAnsi="Garamond" w:cs="Arial"/>
        </w:rPr>
        <w:t xml:space="preserve"> concentré sur son succès personnel</w:t>
      </w:r>
    </w:p>
    <w:p w14:paraId="5F18453D" w14:textId="77777777" w:rsidR="00D85D3F" w:rsidRPr="00CB6B08" w:rsidRDefault="001D0D2D" w:rsidP="000F2C18">
      <w:pPr>
        <w:numPr>
          <w:ilvl w:val="1"/>
          <w:numId w:val="99"/>
        </w:numPr>
        <w:tabs>
          <w:tab w:val="clear" w:pos="1440"/>
          <w:tab w:val="num" w:pos="426"/>
        </w:tabs>
        <w:spacing w:before="100" w:beforeAutospacing="1" w:after="100" w:afterAutospacing="1" w:line="276" w:lineRule="auto"/>
        <w:ind w:left="0" w:firstLine="0"/>
        <w:jc w:val="both"/>
        <w:rPr>
          <w:rFonts w:ascii="Garamond" w:hAnsi="Garamond" w:cs="Arial"/>
        </w:rPr>
      </w:pPr>
      <w:r w:rsidRPr="00CB6B08">
        <w:rPr>
          <w:rFonts w:ascii="Garamond" w:hAnsi="Garamond" w:cs="Arial"/>
        </w:rPr>
        <w:t>Vouloir/exiger de l’obéissance</w:t>
      </w:r>
      <w:bookmarkStart w:id="1555" w:name="_Toc478488798"/>
      <w:bookmarkStart w:id="1556" w:name="_Toc478597297"/>
      <w:bookmarkStart w:id="1557" w:name="_Toc478639536"/>
    </w:p>
    <w:p w14:paraId="41250E8D" w14:textId="77777777" w:rsidR="00561313" w:rsidRPr="00CB6B08" w:rsidRDefault="001D0D2D" w:rsidP="000F2C18">
      <w:pPr>
        <w:pStyle w:val="Titre3"/>
        <w:spacing w:before="100" w:beforeAutospacing="1" w:after="100" w:afterAutospacing="1" w:line="276" w:lineRule="auto"/>
        <w:rPr>
          <w:rFonts w:ascii="Garamond" w:hAnsi="Garamond" w:cs="Arial"/>
          <w:sz w:val="24"/>
          <w:szCs w:val="24"/>
        </w:rPr>
      </w:pPr>
      <w:bookmarkStart w:id="1558" w:name="_Toc511675987"/>
      <w:bookmarkStart w:id="1559" w:name="_Toc513801519"/>
      <w:r w:rsidRPr="00CB6B08">
        <w:rPr>
          <w:rFonts w:ascii="Garamond" w:hAnsi="Garamond" w:cs="Arial"/>
          <w:sz w:val="24"/>
          <w:szCs w:val="24"/>
        </w:rPr>
        <w:t>II.2.6. Les 10 styles de Dan McCarthy</w:t>
      </w:r>
      <w:bookmarkEnd w:id="1555"/>
      <w:r w:rsidRPr="00CB6B08">
        <w:rPr>
          <w:rStyle w:val="Appelnotedebasdep"/>
          <w:rFonts w:ascii="Garamond" w:hAnsi="Garamond" w:cs="Arial"/>
          <w:sz w:val="24"/>
          <w:szCs w:val="24"/>
        </w:rPr>
        <w:footnoteReference w:id="34"/>
      </w:r>
      <w:bookmarkEnd w:id="1556"/>
      <w:bookmarkEnd w:id="1557"/>
      <w:bookmarkEnd w:id="1558"/>
      <w:bookmarkEnd w:id="1559"/>
    </w:p>
    <w:p w14:paraId="45AC0573" w14:textId="77777777" w:rsidR="001D0D2D" w:rsidRPr="00CB6B08" w:rsidRDefault="001D0D2D" w:rsidP="000F2C18">
      <w:pPr>
        <w:pStyle w:val="NormalWeb"/>
        <w:shd w:val="clear" w:color="auto" w:fill="FFFFFF"/>
        <w:spacing w:line="276" w:lineRule="auto"/>
        <w:ind w:firstLine="567"/>
        <w:jc w:val="both"/>
        <w:rPr>
          <w:rFonts w:ascii="Garamond" w:hAnsi="Garamond" w:cs="Arial"/>
        </w:rPr>
      </w:pPr>
      <w:r w:rsidRPr="00CB6B08">
        <w:rPr>
          <w:rFonts w:ascii="Garamond" w:hAnsi="Garamond" w:cs="Arial"/>
        </w:rPr>
        <w:t>L'étude «</w:t>
      </w:r>
      <w:r w:rsidRPr="00CB6B08">
        <w:rPr>
          <w:rFonts w:ascii="Garamond" w:hAnsi="Garamond" w:cs="Arial"/>
          <w:i/>
          <w:iCs/>
        </w:rPr>
        <w:t xml:space="preserve">10 Leadership </w:t>
      </w:r>
      <w:r w:rsidR="00E0283F" w:rsidRPr="00CB6B08">
        <w:rPr>
          <w:rFonts w:ascii="Garamond" w:hAnsi="Garamond" w:cs="Arial"/>
          <w:i/>
          <w:iCs/>
        </w:rPr>
        <w:t>Styles</w:t>
      </w:r>
      <w:r w:rsidR="00E0283F" w:rsidRPr="00CB6B08">
        <w:rPr>
          <w:rFonts w:ascii="Garamond" w:hAnsi="Garamond" w:cs="Arial"/>
        </w:rPr>
        <w:t xml:space="preserve"> »</w:t>
      </w:r>
      <w:r w:rsidRPr="00CB6B08">
        <w:rPr>
          <w:rFonts w:ascii="Garamond" w:hAnsi="Garamond" w:cs="Arial"/>
        </w:rPr>
        <w:t xml:space="preserve"> de Dan McCarthy, directeur du leadership et du développement du personnel d'une entreprise du Fortune </w:t>
      </w:r>
      <w:r w:rsidRPr="00CB6B08">
        <w:rPr>
          <w:rFonts w:ascii="Garamond" w:hAnsi="Garamond" w:cs="Arial"/>
        </w:rPr>
        <w:lastRenderedPageBreak/>
        <w:t>500, résume très efficacement les dix styles de leadership qu'un leader peut adopter, selon la situation. Il classe ces différents styles selon deux approches : le leadership situationnel et le leadership émotionnel.</w:t>
      </w:r>
    </w:p>
    <w:p w14:paraId="7359D887" w14:textId="77777777" w:rsidR="001D0D2D" w:rsidRPr="00CB6B08" w:rsidRDefault="001D0D2D" w:rsidP="000F2C18">
      <w:pPr>
        <w:pStyle w:val="NormalWeb"/>
        <w:shd w:val="clear" w:color="auto" w:fill="FFFFFF"/>
        <w:spacing w:line="276" w:lineRule="auto"/>
        <w:ind w:firstLine="567"/>
        <w:jc w:val="both"/>
        <w:rPr>
          <w:rFonts w:ascii="Garamond" w:hAnsi="Garamond" w:cs="Arial"/>
        </w:rPr>
      </w:pPr>
      <w:r w:rsidRPr="00CB6B08">
        <w:rPr>
          <w:rFonts w:ascii="Garamond" w:hAnsi="Garamond" w:cs="Arial"/>
        </w:rPr>
        <w:t>Le leadership situationnel se base sur la quantité de directi</w:t>
      </w:r>
      <w:r w:rsidR="00143285" w:rsidRPr="00CB6B08">
        <w:rPr>
          <w:rFonts w:ascii="Garamond" w:hAnsi="Garamond" w:cs="Arial"/>
        </w:rPr>
        <w:t>on</w:t>
      </w:r>
      <w:r w:rsidRPr="00CB6B08">
        <w:rPr>
          <w:rFonts w:ascii="Garamond" w:hAnsi="Garamond" w:cs="Arial"/>
        </w:rPr>
        <w:t xml:space="preserve"> et de support dont les employés ont besoin. Les quatre styles de ce modèle sont :</w:t>
      </w:r>
      <w:r w:rsidR="00143285" w:rsidRPr="00CB6B08">
        <w:rPr>
          <w:rFonts w:ascii="Garamond" w:hAnsi="Garamond" w:cs="Arial"/>
        </w:rPr>
        <w:t xml:space="preserve"> Directing, coaching, supporting, delegating.</w:t>
      </w:r>
    </w:p>
    <w:p w14:paraId="58D4A562" w14:textId="77777777" w:rsidR="001D0D2D" w:rsidRPr="00CB6B08" w:rsidRDefault="001D0D2D" w:rsidP="000F2C18">
      <w:pPr>
        <w:pStyle w:val="NormalWeb"/>
        <w:shd w:val="clear" w:color="auto" w:fill="FFFFFF"/>
        <w:spacing w:line="276" w:lineRule="auto"/>
        <w:ind w:firstLine="567"/>
        <w:jc w:val="both"/>
        <w:rPr>
          <w:rFonts w:ascii="Garamond" w:hAnsi="Garamond" w:cs="Arial"/>
        </w:rPr>
      </w:pPr>
      <w:r w:rsidRPr="00CB6B08">
        <w:rPr>
          <w:rStyle w:val="lev"/>
          <w:rFonts w:ascii="Garamond" w:hAnsi="Garamond" w:cs="Arial"/>
          <w:b w:val="0"/>
          <w:i/>
        </w:rPr>
        <w:t>-Les leaders directifs</w:t>
      </w:r>
      <w:r w:rsidRPr="00CB6B08">
        <w:rPr>
          <w:rStyle w:val="apple-converted-space"/>
          <w:rFonts w:ascii="Garamond" w:hAnsi="Garamond" w:cs="Arial"/>
        </w:rPr>
        <w:t> </w:t>
      </w:r>
      <w:r w:rsidRPr="00CB6B08">
        <w:rPr>
          <w:rFonts w:ascii="Garamond" w:hAnsi="Garamond" w:cs="Arial"/>
        </w:rPr>
        <w:t>définissent les rôles et les tâches de ceux qui relèvent d'eux et les supervisent étroitement.</w:t>
      </w:r>
    </w:p>
    <w:p w14:paraId="70D981A2" w14:textId="77777777" w:rsidR="00143285" w:rsidRPr="00CB6B08" w:rsidRDefault="001D0D2D" w:rsidP="00143285">
      <w:pPr>
        <w:pStyle w:val="NormalWeb"/>
        <w:shd w:val="clear" w:color="auto" w:fill="FFFFFF"/>
        <w:spacing w:line="276" w:lineRule="auto"/>
        <w:ind w:firstLine="567"/>
        <w:jc w:val="both"/>
        <w:rPr>
          <w:rFonts w:ascii="Garamond" w:hAnsi="Garamond" w:cs="Arial"/>
        </w:rPr>
      </w:pPr>
      <w:r w:rsidRPr="00CB6B08">
        <w:rPr>
          <w:rStyle w:val="lev"/>
          <w:rFonts w:ascii="Garamond" w:hAnsi="Garamond" w:cs="Arial"/>
          <w:b w:val="0"/>
          <w:i/>
        </w:rPr>
        <w:t>-Les leaders formateurs ou</w:t>
      </w:r>
      <w:r w:rsidR="00E0283F" w:rsidRPr="00CB6B08">
        <w:rPr>
          <w:rStyle w:val="lev"/>
          <w:rFonts w:ascii="Garamond" w:hAnsi="Garamond" w:cs="Arial"/>
          <w:b w:val="0"/>
          <w:i/>
        </w:rPr>
        <w:t xml:space="preserve"> « coachs »</w:t>
      </w:r>
      <w:r w:rsidRPr="00CB6B08">
        <w:rPr>
          <w:rStyle w:val="apple-converted-space"/>
          <w:rFonts w:ascii="Garamond" w:hAnsi="Garamond" w:cs="Arial"/>
        </w:rPr>
        <w:t> </w:t>
      </w:r>
      <w:r w:rsidRPr="00CB6B08">
        <w:rPr>
          <w:rFonts w:ascii="Garamond" w:hAnsi="Garamond" w:cs="Arial"/>
        </w:rPr>
        <w:t>définissent eux aussi les rôles et les tâches de leur personnel, mais ils leur demandent des idées et des suggestions.</w:t>
      </w:r>
    </w:p>
    <w:p w14:paraId="634F064E" w14:textId="77777777" w:rsidR="001D0D2D" w:rsidRPr="00CB6B08" w:rsidRDefault="001D0D2D" w:rsidP="000F2C18">
      <w:pPr>
        <w:pStyle w:val="NormalWeb"/>
        <w:shd w:val="clear" w:color="auto" w:fill="FFFFFF"/>
        <w:spacing w:line="276" w:lineRule="auto"/>
        <w:ind w:firstLine="567"/>
        <w:jc w:val="both"/>
        <w:rPr>
          <w:rFonts w:ascii="Garamond" w:hAnsi="Garamond" w:cs="Arial"/>
        </w:rPr>
      </w:pPr>
      <w:r w:rsidRPr="00CB6B08">
        <w:rPr>
          <w:rStyle w:val="lev"/>
          <w:rFonts w:ascii="Garamond" w:hAnsi="Garamond" w:cs="Arial"/>
          <w:b w:val="0"/>
          <w:i/>
        </w:rPr>
        <w:t>-Les leaders qui délèguent</w:t>
      </w:r>
      <w:r w:rsidRPr="00CB6B08">
        <w:rPr>
          <w:rStyle w:val="apple-converted-space"/>
          <w:rFonts w:ascii="Garamond" w:hAnsi="Garamond" w:cs="Arial"/>
          <w:b/>
          <w:bCs/>
        </w:rPr>
        <w:t> </w:t>
      </w:r>
      <w:r w:rsidRPr="00CB6B08">
        <w:rPr>
          <w:rFonts w:ascii="Garamond" w:hAnsi="Garamond" w:cs="Arial"/>
        </w:rPr>
        <w:t>sont impliqués dans les décisions et la résolution de problème, mais le personnel décide quand et comment le leader sera impliqué.</w:t>
      </w:r>
    </w:p>
    <w:p w14:paraId="69B1D23F" w14:textId="77777777" w:rsidR="001D0D2D" w:rsidRPr="00CB6B08" w:rsidRDefault="001D0D2D" w:rsidP="000F2C18">
      <w:pPr>
        <w:pStyle w:val="NormalWeb"/>
        <w:shd w:val="clear" w:color="auto" w:fill="FFFFFF"/>
        <w:spacing w:line="276" w:lineRule="auto"/>
        <w:ind w:firstLine="567"/>
        <w:jc w:val="both"/>
        <w:rPr>
          <w:rFonts w:ascii="Garamond" w:hAnsi="Garamond" w:cs="Arial"/>
        </w:rPr>
      </w:pPr>
      <w:r w:rsidRPr="00CB6B08">
        <w:rPr>
          <w:rFonts w:ascii="Garamond" w:hAnsi="Garamond" w:cs="Arial"/>
        </w:rPr>
        <w:t>L'autre approche catégorise les styles de leadership en fonction des compétences en intelligence émotionnelle. Certains de ces styles fonctionnent mieux que d'autres, selon les situations spécifiques :</w:t>
      </w:r>
      <w:r w:rsidR="00143285" w:rsidRPr="00CB6B08">
        <w:rPr>
          <w:rFonts w:ascii="Garamond" w:hAnsi="Garamond" w:cs="Arial"/>
        </w:rPr>
        <w:t xml:space="preserve"> Coercive, authoritative, affiliative, democratic, pacesetter, mentor.</w:t>
      </w:r>
    </w:p>
    <w:p w14:paraId="65DBBB03" w14:textId="77777777" w:rsidR="00E0283F" w:rsidRPr="00CB6B08" w:rsidRDefault="001D0D2D" w:rsidP="000F2C18">
      <w:pPr>
        <w:pStyle w:val="NormalWeb"/>
        <w:shd w:val="clear" w:color="auto" w:fill="FFFFFF"/>
        <w:spacing w:line="276" w:lineRule="auto"/>
        <w:ind w:firstLine="567"/>
        <w:jc w:val="both"/>
        <w:rPr>
          <w:rFonts w:ascii="Garamond" w:hAnsi="Garamond" w:cs="Arial"/>
        </w:rPr>
      </w:pPr>
      <w:r w:rsidRPr="00CB6B08">
        <w:rPr>
          <w:rStyle w:val="lev"/>
          <w:rFonts w:ascii="Garamond" w:hAnsi="Garamond" w:cs="Arial"/>
          <w:b w:val="0"/>
          <w:i/>
        </w:rPr>
        <w:t>-Coercitif</w:t>
      </w:r>
      <w:r w:rsidRPr="00CB6B08">
        <w:rPr>
          <w:rStyle w:val="lev"/>
          <w:rFonts w:ascii="Garamond" w:hAnsi="Garamond" w:cs="Arial"/>
        </w:rPr>
        <w:t xml:space="preserve"> :</w:t>
      </w:r>
      <w:r w:rsidRPr="00CB6B08">
        <w:rPr>
          <w:rStyle w:val="apple-converted-space"/>
          <w:rFonts w:ascii="Garamond" w:hAnsi="Garamond" w:cs="Arial"/>
          <w:b/>
          <w:bCs/>
        </w:rPr>
        <w:t> </w:t>
      </w:r>
      <w:r w:rsidRPr="00CB6B08">
        <w:rPr>
          <w:rFonts w:ascii="Garamond" w:hAnsi="Garamond" w:cs="Arial"/>
        </w:rPr>
        <w:t>Ce style «</w:t>
      </w:r>
      <w:r w:rsidR="00E0283F" w:rsidRPr="00CB6B08">
        <w:rPr>
          <w:rFonts w:ascii="Garamond" w:hAnsi="Garamond" w:cs="Arial"/>
        </w:rPr>
        <w:t> fais</w:t>
      </w:r>
      <w:r w:rsidRPr="00CB6B08">
        <w:rPr>
          <w:rFonts w:ascii="Garamond" w:hAnsi="Garamond" w:cs="Arial"/>
        </w:rPr>
        <w:t xml:space="preserve"> ce que je dis</w:t>
      </w:r>
      <w:r w:rsidR="00E0283F" w:rsidRPr="00CB6B08">
        <w:rPr>
          <w:rFonts w:ascii="Garamond" w:hAnsi="Garamond" w:cs="Arial"/>
        </w:rPr>
        <w:t> </w:t>
      </w:r>
      <w:r w:rsidRPr="00CB6B08">
        <w:rPr>
          <w:rFonts w:ascii="Garamond" w:hAnsi="Garamond" w:cs="Arial"/>
        </w:rPr>
        <w:t>» demande l'acquiescement immédiat. Il est particulièrement utile lors de situations de changement radical, de crise ou avec les employés à problèmes.</w:t>
      </w:r>
    </w:p>
    <w:p w14:paraId="39A25328" w14:textId="77777777" w:rsidR="001D0D2D" w:rsidRPr="00CB6B08" w:rsidRDefault="001D0D2D" w:rsidP="000F2C18">
      <w:pPr>
        <w:pStyle w:val="NormalWeb"/>
        <w:shd w:val="clear" w:color="auto" w:fill="FFFFFF"/>
        <w:spacing w:line="276" w:lineRule="auto"/>
        <w:ind w:firstLine="567"/>
        <w:jc w:val="both"/>
        <w:rPr>
          <w:rStyle w:val="apple-converted-space"/>
          <w:rFonts w:ascii="Garamond" w:hAnsi="Garamond" w:cs="Arial"/>
        </w:rPr>
      </w:pPr>
      <w:r w:rsidRPr="00CB6B08">
        <w:rPr>
          <w:rStyle w:val="lev"/>
          <w:rFonts w:ascii="Garamond" w:hAnsi="Garamond" w:cs="Arial"/>
          <w:b w:val="0"/>
          <w:i/>
        </w:rPr>
        <w:t>-Autoritaire :</w:t>
      </w:r>
      <w:r w:rsidRPr="00CB6B08">
        <w:rPr>
          <w:rStyle w:val="apple-converted-space"/>
          <w:rFonts w:ascii="Garamond" w:hAnsi="Garamond" w:cs="Arial"/>
        </w:rPr>
        <w:t> </w:t>
      </w:r>
      <w:r w:rsidRPr="00CB6B08">
        <w:rPr>
          <w:rFonts w:ascii="Garamond" w:hAnsi="Garamond" w:cs="Arial"/>
        </w:rPr>
        <w:t>Ce style mobilise les gens autour d'une vision, d'un but, mais donne la liberté aux gens de choisir leur propre façon d'y parvenir.</w:t>
      </w:r>
      <w:r w:rsidRPr="00CB6B08">
        <w:rPr>
          <w:rStyle w:val="apple-converted-space"/>
          <w:rFonts w:ascii="Garamond" w:hAnsi="Garamond" w:cs="Arial"/>
        </w:rPr>
        <w:t> </w:t>
      </w:r>
    </w:p>
    <w:p w14:paraId="235D030B" w14:textId="77777777" w:rsidR="001D0D2D" w:rsidRPr="00CB6B08" w:rsidRDefault="001D0D2D" w:rsidP="000F2C18">
      <w:pPr>
        <w:pStyle w:val="NormalWeb"/>
        <w:shd w:val="clear" w:color="auto" w:fill="FFFFFF"/>
        <w:spacing w:line="276" w:lineRule="auto"/>
        <w:ind w:firstLine="567"/>
        <w:jc w:val="both"/>
        <w:rPr>
          <w:rFonts w:ascii="Garamond" w:hAnsi="Garamond" w:cs="Arial"/>
        </w:rPr>
      </w:pPr>
      <w:r w:rsidRPr="00CB6B08">
        <w:rPr>
          <w:rStyle w:val="lev"/>
          <w:rFonts w:ascii="Garamond" w:hAnsi="Garamond" w:cs="Arial"/>
          <w:b w:val="0"/>
          <w:i/>
        </w:rPr>
        <w:t>-Rassembleur :</w:t>
      </w:r>
      <w:r w:rsidRPr="00CB6B08">
        <w:rPr>
          <w:rStyle w:val="apple-converted-space"/>
          <w:rFonts w:ascii="Garamond" w:hAnsi="Garamond" w:cs="Arial"/>
        </w:rPr>
        <w:t> </w:t>
      </w:r>
      <w:r w:rsidRPr="00CB6B08">
        <w:rPr>
          <w:rFonts w:ascii="Garamond" w:hAnsi="Garamond" w:cs="Arial"/>
        </w:rPr>
        <w:t>Ce style</w:t>
      </w:r>
      <w:r w:rsidR="00E0283F" w:rsidRPr="00CB6B08">
        <w:rPr>
          <w:rFonts w:ascii="Garamond" w:hAnsi="Garamond" w:cs="Arial"/>
        </w:rPr>
        <w:t xml:space="preserve"> « les</w:t>
      </w:r>
      <w:r w:rsidRPr="00CB6B08">
        <w:rPr>
          <w:rFonts w:ascii="Garamond" w:hAnsi="Garamond" w:cs="Arial"/>
        </w:rPr>
        <w:t xml:space="preserve"> gens </w:t>
      </w:r>
      <w:r w:rsidR="00E0283F" w:rsidRPr="00CB6B08">
        <w:rPr>
          <w:rFonts w:ascii="Garamond" w:hAnsi="Garamond" w:cs="Arial"/>
        </w:rPr>
        <w:t>d’abord »</w:t>
      </w:r>
      <w:r w:rsidRPr="00CB6B08">
        <w:rPr>
          <w:rFonts w:ascii="Garamond" w:hAnsi="Garamond" w:cs="Arial"/>
        </w:rPr>
        <w:t xml:space="preserve"> engendre des liens émotionnels et l'harmonie au sein de l'équipe.</w:t>
      </w:r>
    </w:p>
    <w:p w14:paraId="424A8AD9" w14:textId="77777777" w:rsidR="00E0283F" w:rsidRPr="00CB6B08" w:rsidRDefault="001D0D2D" w:rsidP="000F2C18">
      <w:pPr>
        <w:pStyle w:val="NormalWeb"/>
        <w:shd w:val="clear" w:color="auto" w:fill="FFFFFF"/>
        <w:spacing w:line="276" w:lineRule="auto"/>
        <w:ind w:firstLine="567"/>
        <w:jc w:val="both"/>
        <w:rPr>
          <w:rFonts w:ascii="Garamond" w:hAnsi="Garamond" w:cs="Arial"/>
        </w:rPr>
      </w:pPr>
      <w:r w:rsidRPr="00CB6B08">
        <w:rPr>
          <w:rStyle w:val="lev"/>
          <w:rFonts w:ascii="Garamond" w:hAnsi="Garamond" w:cs="Arial"/>
          <w:b w:val="0"/>
          <w:i/>
        </w:rPr>
        <w:t>-Démocratique :</w:t>
      </w:r>
      <w:r w:rsidRPr="00CB6B08">
        <w:rPr>
          <w:rStyle w:val="apple-converted-space"/>
          <w:rFonts w:ascii="Garamond" w:hAnsi="Garamond" w:cs="Arial"/>
        </w:rPr>
        <w:t> </w:t>
      </w:r>
      <w:r w:rsidRPr="00CB6B08">
        <w:rPr>
          <w:rFonts w:ascii="Garamond" w:hAnsi="Garamond" w:cs="Arial"/>
        </w:rPr>
        <w:t>Ce style aide à parvenir au consensus grâce à la participation.</w:t>
      </w:r>
    </w:p>
    <w:p w14:paraId="40BD761B" w14:textId="77777777" w:rsidR="00E0283F" w:rsidRPr="00CB6B08" w:rsidRDefault="001D0D2D" w:rsidP="000F2C18">
      <w:pPr>
        <w:pStyle w:val="NormalWeb"/>
        <w:shd w:val="clear" w:color="auto" w:fill="FFFFFF"/>
        <w:spacing w:line="276" w:lineRule="auto"/>
        <w:ind w:firstLine="567"/>
        <w:jc w:val="both"/>
        <w:rPr>
          <w:rFonts w:ascii="Garamond" w:hAnsi="Garamond" w:cs="Arial"/>
        </w:rPr>
      </w:pPr>
      <w:r w:rsidRPr="00CB6B08">
        <w:rPr>
          <w:rStyle w:val="lev"/>
          <w:rFonts w:ascii="Garamond" w:hAnsi="Garamond" w:cs="Arial"/>
          <w:b w:val="0"/>
          <w:i/>
        </w:rPr>
        <w:lastRenderedPageBreak/>
        <w:t>-Précurseur :</w:t>
      </w:r>
      <w:r w:rsidRPr="00CB6B08">
        <w:rPr>
          <w:rStyle w:val="apple-converted-space"/>
          <w:rFonts w:ascii="Garamond" w:hAnsi="Garamond" w:cs="Arial"/>
        </w:rPr>
        <w:t> </w:t>
      </w:r>
      <w:r w:rsidRPr="00CB6B08">
        <w:rPr>
          <w:rFonts w:ascii="Garamond" w:hAnsi="Garamond" w:cs="Arial"/>
        </w:rPr>
        <w:t>Ce style s'attend à l'excellence et à l'autonomie de son personnel. Il s'applique donc mieux aux équipes très qualifiées et motivées qui travaillent bien par eux-mêmes.</w:t>
      </w:r>
    </w:p>
    <w:p w14:paraId="3F68CA64" w14:textId="77777777" w:rsidR="00E0283F" w:rsidRPr="00CB6B08" w:rsidRDefault="001D0D2D" w:rsidP="000F2C18">
      <w:pPr>
        <w:pStyle w:val="NormalWeb"/>
        <w:shd w:val="clear" w:color="auto" w:fill="FFFFFF"/>
        <w:spacing w:line="276" w:lineRule="auto"/>
        <w:ind w:firstLine="567"/>
        <w:jc w:val="both"/>
        <w:rPr>
          <w:rFonts w:ascii="Garamond" w:hAnsi="Garamond" w:cs="Arial"/>
        </w:rPr>
      </w:pPr>
      <w:r w:rsidRPr="00CB6B08">
        <w:rPr>
          <w:rStyle w:val="lev"/>
          <w:rFonts w:ascii="Garamond" w:hAnsi="Garamond" w:cs="Arial"/>
          <w:b w:val="0"/>
          <w:i/>
        </w:rPr>
        <w:t>-Coach :</w:t>
      </w:r>
      <w:r w:rsidRPr="00CB6B08">
        <w:rPr>
          <w:rStyle w:val="apple-converted-space"/>
          <w:rFonts w:ascii="Garamond" w:hAnsi="Garamond" w:cs="Arial"/>
        </w:rPr>
        <w:t> </w:t>
      </w:r>
      <w:r w:rsidRPr="00CB6B08">
        <w:rPr>
          <w:rFonts w:ascii="Garamond" w:hAnsi="Garamond" w:cs="Arial"/>
        </w:rPr>
        <w:t>Ce style met l'accent sur le développement personnel de son personnel.</w:t>
      </w:r>
    </w:p>
    <w:p w14:paraId="32293D57" w14:textId="77777777" w:rsidR="001D0D2D" w:rsidRPr="00CB6B08" w:rsidRDefault="001D0D2D" w:rsidP="000F2C18">
      <w:pPr>
        <w:pStyle w:val="NormalWeb"/>
        <w:shd w:val="clear" w:color="auto" w:fill="FFFFFF"/>
        <w:spacing w:line="276" w:lineRule="auto"/>
        <w:ind w:firstLine="567"/>
        <w:jc w:val="both"/>
        <w:rPr>
          <w:rFonts w:ascii="Garamond" w:hAnsi="Garamond" w:cs="Arial"/>
        </w:rPr>
      </w:pPr>
      <w:r w:rsidRPr="00CB6B08">
        <w:rPr>
          <w:rFonts w:ascii="Garamond" w:hAnsi="Garamond" w:cs="Arial"/>
        </w:rPr>
        <w:t>L'étude «10 Leadership Styles» peut inspirer les leaders de tout niveau qui cherchent à se développer et à en apprendre davantage sur les approches qu'ils peuvent adopter, selon les situations données.</w:t>
      </w:r>
    </w:p>
    <w:p w14:paraId="7322F25E" w14:textId="77777777" w:rsidR="00561313" w:rsidRPr="00CB6B08" w:rsidRDefault="001D0D2D" w:rsidP="000F2C18">
      <w:pPr>
        <w:pStyle w:val="Titre3"/>
        <w:spacing w:before="100" w:beforeAutospacing="1" w:after="100" w:afterAutospacing="1" w:line="276" w:lineRule="auto"/>
        <w:rPr>
          <w:rFonts w:ascii="Garamond" w:hAnsi="Garamond" w:cs="Arial"/>
          <w:sz w:val="24"/>
          <w:szCs w:val="24"/>
        </w:rPr>
      </w:pPr>
      <w:bookmarkStart w:id="1560" w:name="_Toc478488799"/>
      <w:bookmarkStart w:id="1561" w:name="_Toc478597298"/>
      <w:bookmarkStart w:id="1562" w:name="_Toc478639537"/>
      <w:bookmarkStart w:id="1563" w:name="_Toc511675988"/>
      <w:bookmarkStart w:id="1564" w:name="_Toc513801520"/>
      <w:r w:rsidRPr="00CB6B08">
        <w:rPr>
          <w:rFonts w:ascii="Garamond" w:hAnsi="Garamond" w:cs="Arial"/>
          <w:sz w:val="24"/>
          <w:szCs w:val="24"/>
        </w:rPr>
        <w:t>II.2.7. Paul Hersey et Ken Blanchard  et le Situational Leadership</w:t>
      </w:r>
      <w:bookmarkEnd w:id="1560"/>
      <w:r w:rsidRPr="00CB6B08">
        <w:rPr>
          <w:rStyle w:val="Appelnotedebasdep"/>
          <w:rFonts w:ascii="Garamond" w:hAnsi="Garamond" w:cs="Arial"/>
          <w:sz w:val="24"/>
          <w:szCs w:val="24"/>
        </w:rPr>
        <w:footnoteReference w:id="35"/>
      </w:r>
      <w:bookmarkEnd w:id="1561"/>
      <w:bookmarkEnd w:id="1562"/>
      <w:bookmarkEnd w:id="1563"/>
      <w:bookmarkEnd w:id="1564"/>
    </w:p>
    <w:p w14:paraId="1EB8F018" w14:textId="77777777" w:rsidR="001D0D2D" w:rsidRPr="00CB6B08" w:rsidRDefault="001D0D2D" w:rsidP="000F2C18">
      <w:pPr>
        <w:pStyle w:val="Titre6"/>
        <w:spacing w:before="100" w:beforeAutospacing="1" w:after="100" w:afterAutospacing="1"/>
        <w:ind w:firstLine="567"/>
        <w:jc w:val="both"/>
        <w:textAlignment w:val="baseline"/>
        <w:rPr>
          <w:rFonts w:ascii="Garamond" w:hAnsi="Garamond" w:cs="Arial"/>
          <w:i w:val="0"/>
          <w:iCs w:val="0"/>
          <w:color w:val="auto"/>
          <w:sz w:val="24"/>
          <w:szCs w:val="24"/>
          <w:lang w:eastAsia="it-IT"/>
        </w:rPr>
      </w:pPr>
      <w:r w:rsidRPr="00CB6B08">
        <w:rPr>
          <w:rFonts w:ascii="Garamond" w:hAnsi="Garamond" w:cs="Arial"/>
          <w:i w:val="0"/>
          <w:iCs w:val="0"/>
          <w:color w:val="auto"/>
          <w:sz w:val="24"/>
          <w:szCs w:val="24"/>
          <w:lang w:eastAsia="it-IT"/>
        </w:rPr>
        <w:t>Selon Paul Hersey et Ken Blanchard, les créateurs du leadership situationnel (ou management situationnel), il n’existe pas de « bon » style de leadership : un leader doit adopter le style le plus adapté à la situation. L’objectif d’un leader consiste à accroître progressivement le niveau de maturité de ses collaborateurs afin de développer leur autonomie dans le travail. L’autonomie s’entend ici comme le croisement de la compétence (le collaborateur sait ou ne sait pas faire) et de la motivation (le collaborateur veut ou ne veut pas faire).</w:t>
      </w:r>
    </w:p>
    <w:p w14:paraId="37DF8A95" w14:textId="77777777" w:rsidR="001D0D2D" w:rsidRPr="00CB6B08" w:rsidRDefault="001D0D2D" w:rsidP="000F2C18">
      <w:pPr>
        <w:pStyle w:val="Titre1"/>
        <w:spacing w:line="276" w:lineRule="auto"/>
        <w:ind w:firstLine="567"/>
        <w:jc w:val="both"/>
        <w:textAlignment w:val="baseline"/>
        <w:rPr>
          <w:rFonts w:ascii="Garamond" w:hAnsi="Garamond" w:cs="Arial"/>
          <w:b w:val="0"/>
          <w:bCs w:val="0"/>
          <w:kern w:val="0"/>
          <w:sz w:val="24"/>
          <w:szCs w:val="24"/>
        </w:rPr>
      </w:pPr>
      <w:bookmarkStart w:id="1565" w:name="_Toc478597299"/>
      <w:bookmarkStart w:id="1566" w:name="_Toc478598032"/>
      <w:bookmarkStart w:id="1567" w:name="_Toc478639538"/>
      <w:bookmarkStart w:id="1568" w:name="_Toc500161452"/>
      <w:bookmarkStart w:id="1569" w:name="_Toc511675989"/>
      <w:bookmarkStart w:id="1570" w:name="_Toc513801521"/>
      <w:r w:rsidRPr="00CB6B08">
        <w:rPr>
          <w:rFonts w:ascii="Garamond" w:hAnsi="Garamond" w:cs="Arial"/>
          <w:b w:val="0"/>
          <w:bCs w:val="0"/>
          <w:kern w:val="0"/>
          <w:sz w:val="24"/>
          <w:szCs w:val="24"/>
        </w:rPr>
        <w:t>Les 4 « lois » du leadership situationnel</w:t>
      </w:r>
      <w:bookmarkEnd w:id="1565"/>
      <w:bookmarkEnd w:id="1566"/>
      <w:bookmarkEnd w:id="1567"/>
      <w:bookmarkEnd w:id="1568"/>
      <w:bookmarkEnd w:id="1569"/>
      <w:bookmarkEnd w:id="1570"/>
    </w:p>
    <w:p w14:paraId="15D44302" w14:textId="77777777" w:rsidR="001D0D2D" w:rsidRPr="00CB6B08" w:rsidRDefault="001D0D2D" w:rsidP="000F2C18">
      <w:pPr>
        <w:spacing w:before="100" w:beforeAutospacing="1" w:after="100" w:afterAutospacing="1" w:line="276" w:lineRule="auto"/>
        <w:ind w:firstLine="567"/>
        <w:jc w:val="both"/>
        <w:textAlignment w:val="baseline"/>
        <w:rPr>
          <w:rFonts w:ascii="Garamond" w:hAnsi="Garamond" w:cs="Arial"/>
        </w:rPr>
      </w:pPr>
      <w:r w:rsidRPr="00CB6B08">
        <w:rPr>
          <w:rFonts w:ascii="Garamond" w:hAnsi="Garamond" w:cs="Arial"/>
        </w:rPr>
        <w:t>- L’efficacité d’un leader passe par le développement des personnes dont il a la responsabilité</w:t>
      </w:r>
    </w:p>
    <w:p w14:paraId="0B1B6524" w14:textId="77777777" w:rsidR="001D0D2D" w:rsidRPr="00CB6B08" w:rsidRDefault="001D0D2D" w:rsidP="000F2C18">
      <w:pPr>
        <w:spacing w:before="100" w:beforeAutospacing="1" w:after="100" w:afterAutospacing="1" w:line="276" w:lineRule="auto"/>
        <w:ind w:firstLine="567"/>
        <w:jc w:val="both"/>
        <w:textAlignment w:val="baseline"/>
        <w:rPr>
          <w:rFonts w:ascii="Garamond" w:hAnsi="Garamond" w:cs="Arial"/>
        </w:rPr>
      </w:pPr>
      <w:r w:rsidRPr="00CB6B08">
        <w:rPr>
          <w:rFonts w:ascii="Garamond" w:hAnsi="Garamond" w:cs="Arial"/>
        </w:rPr>
        <w:t>- L’efficacité consiste à adopter, à un instant donné, le ou les styles que commande la situation</w:t>
      </w:r>
    </w:p>
    <w:p w14:paraId="3503DF82" w14:textId="77777777" w:rsidR="001D0D2D" w:rsidRPr="00CB6B08" w:rsidRDefault="001D0D2D" w:rsidP="000F2C18">
      <w:pPr>
        <w:spacing w:before="100" w:beforeAutospacing="1" w:after="100" w:afterAutospacing="1" w:line="276" w:lineRule="auto"/>
        <w:ind w:firstLine="567"/>
        <w:jc w:val="both"/>
        <w:textAlignment w:val="baseline"/>
        <w:rPr>
          <w:rFonts w:ascii="Garamond" w:hAnsi="Garamond" w:cs="Arial"/>
        </w:rPr>
      </w:pPr>
      <w:r w:rsidRPr="00CB6B08">
        <w:rPr>
          <w:rFonts w:ascii="Garamond" w:hAnsi="Garamond" w:cs="Arial"/>
        </w:rPr>
        <w:t>- L’efficacité consiste à évaluer en permanence l’autonomie des personnes et des groupes</w:t>
      </w:r>
    </w:p>
    <w:p w14:paraId="70A2585D" w14:textId="77777777" w:rsidR="001D0D2D" w:rsidRPr="00CB6B08" w:rsidRDefault="001D0D2D" w:rsidP="000F2C18">
      <w:pPr>
        <w:spacing w:before="100" w:beforeAutospacing="1" w:after="100" w:afterAutospacing="1" w:line="276" w:lineRule="auto"/>
        <w:ind w:firstLine="567"/>
        <w:jc w:val="both"/>
        <w:textAlignment w:val="baseline"/>
        <w:rPr>
          <w:rFonts w:ascii="Garamond" w:hAnsi="Garamond" w:cs="Arial"/>
        </w:rPr>
      </w:pPr>
      <w:r w:rsidRPr="00CB6B08">
        <w:rPr>
          <w:rFonts w:ascii="Garamond" w:hAnsi="Garamond" w:cs="Arial"/>
        </w:rPr>
        <w:lastRenderedPageBreak/>
        <w:t>- Le rôle d’un leader est de créer les conditions propices au développement de cette autonomie</w:t>
      </w:r>
    </w:p>
    <w:p w14:paraId="1F24D555" w14:textId="77777777" w:rsidR="001D0D2D" w:rsidRPr="00CB6B08" w:rsidRDefault="001D0D2D" w:rsidP="000F2C18">
      <w:pPr>
        <w:pStyle w:val="Titre1"/>
        <w:spacing w:line="276" w:lineRule="auto"/>
        <w:ind w:firstLine="567"/>
        <w:jc w:val="both"/>
        <w:textAlignment w:val="baseline"/>
        <w:rPr>
          <w:rFonts w:ascii="Garamond" w:hAnsi="Garamond" w:cs="Arial"/>
          <w:b w:val="0"/>
          <w:bCs w:val="0"/>
          <w:kern w:val="0"/>
          <w:sz w:val="24"/>
          <w:szCs w:val="24"/>
        </w:rPr>
      </w:pPr>
      <w:bookmarkStart w:id="1571" w:name="_Toc478597300"/>
      <w:bookmarkStart w:id="1572" w:name="_Toc478598033"/>
      <w:bookmarkStart w:id="1573" w:name="_Toc478639539"/>
      <w:bookmarkStart w:id="1574" w:name="_Toc500161453"/>
      <w:bookmarkStart w:id="1575" w:name="_Toc511675990"/>
      <w:bookmarkStart w:id="1576" w:name="_Toc513801522"/>
      <w:r w:rsidRPr="00CB6B08">
        <w:rPr>
          <w:rFonts w:ascii="Garamond" w:hAnsi="Garamond" w:cs="Arial"/>
          <w:b w:val="0"/>
          <w:bCs w:val="0"/>
          <w:kern w:val="0"/>
          <w:sz w:val="24"/>
          <w:szCs w:val="24"/>
        </w:rPr>
        <w:t>Le développement de l’autonomie</w:t>
      </w:r>
      <w:bookmarkEnd w:id="1571"/>
      <w:bookmarkEnd w:id="1572"/>
      <w:bookmarkEnd w:id="1573"/>
      <w:bookmarkEnd w:id="1574"/>
      <w:bookmarkEnd w:id="1575"/>
      <w:bookmarkEnd w:id="1576"/>
    </w:p>
    <w:p w14:paraId="6318E6EF" w14:textId="77777777" w:rsidR="001D0D2D" w:rsidRPr="00CB6B08" w:rsidRDefault="001D0D2D" w:rsidP="000F2C18">
      <w:pPr>
        <w:pStyle w:val="NormalWeb"/>
        <w:spacing w:line="276" w:lineRule="auto"/>
        <w:ind w:firstLine="567"/>
        <w:jc w:val="both"/>
        <w:textAlignment w:val="baseline"/>
        <w:rPr>
          <w:rFonts w:ascii="Garamond" w:hAnsi="Garamond" w:cs="Arial"/>
        </w:rPr>
      </w:pPr>
      <w:r w:rsidRPr="00CB6B08">
        <w:rPr>
          <w:rFonts w:ascii="Garamond" w:hAnsi="Garamond" w:cs="Arial"/>
        </w:rPr>
        <w:t>L’autonomie d’une personne est composée de :</w:t>
      </w:r>
    </w:p>
    <w:p w14:paraId="4D603C7C" w14:textId="77777777" w:rsidR="001D0D2D" w:rsidRPr="00CB6B08" w:rsidRDefault="001D0D2D" w:rsidP="000F2C18">
      <w:pPr>
        <w:spacing w:before="100" w:beforeAutospacing="1" w:after="100" w:afterAutospacing="1" w:line="276" w:lineRule="auto"/>
        <w:ind w:firstLine="567"/>
        <w:jc w:val="both"/>
        <w:textAlignment w:val="baseline"/>
        <w:rPr>
          <w:rFonts w:ascii="Garamond" w:hAnsi="Garamond" w:cs="Arial"/>
        </w:rPr>
      </w:pPr>
      <w:r w:rsidRPr="00CB6B08">
        <w:rPr>
          <w:rFonts w:ascii="Garamond" w:hAnsi="Garamond" w:cs="Arial"/>
        </w:rPr>
        <w:t>- La compétence : niveau de professionnalisme de la personne dans la situation (savoirs, savoir-faire et savoir-être). Autrement dit, la personne « sait » ou « ne sait pas » faire.</w:t>
      </w:r>
    </w:p>
    <w:p w14:paraId="7FFD3CD5" w14:textId="77777777" w:rsidR="001D0D2D" w:rsidRPr="00CB6B08" w:rsidRDefault="001D0D2D" w:rsidP="000F2C18">
      <w:pPr>
        <w:spacing w:before="100" w:beforeAutospacing="1" w:after="100" w:afterAutospacing="1" w:line="276" w:lineRule="auto"/>
        <w:ind w:firstLine="567"/>
        <w:jc w:val="both"/>
        <w:textAlignment w:val="baseline"/>
        <w:rPr>
          <w:rFonts w:ascii="Garamond" w:hAnsi="Garamond" w:cs="Arial"/>
        </w:rPr>
      </w:pPr>
      <w:r w:rsidRPr="00CB6B08">
        <w:rPr>
          <w:rFonts w:ascii="Garamond" w:hAnsi="Garamond" w:cs="Arial"/>
        </w:rPr>
        <w:t>- La motivation : niveau d’énergie que la personne est prête à investir dans la situation. Autrement dit, la personne « veut » ou « ne veut pas » faire.</w:t>
      </w:r>
    </w:p>
    <w:p w14:paraId="3113A4C7" w14:textId="77777777" w:rsidR="001D0D2D" w:rsidRPr="00CB6B08" w:rsidRDefault="001D0D2D" w:rsidP="000F2C18">
      <w:pPr>
        <w:pStyle w:val="Titre1"/>
        <w:spacing w:line="276" w:lineRule="auto"/>
        <w:ind w:firstLine="567"/>
        <w:jc w:val="both"/>
        <w:textAlignment w:val="baseline"/>
        <w:rPr>
          <w:rFonts w:ascii="Garamond" w:hAnsi="Garamond" w:cs="Arial"/>
          <w:b w:val="0"/>
          <w:bCs w:val="0"/>
          <w:kern w:val="0"/>
          <w:sz w:val="24"/>
          <w:szCs w:val="24"/>
        </w:rPr>
      </w:pPr>
      <w:bookmarkStart w:id="1577" w:name="_Toc478597301"/>
      <w:bookmarkStart w:id="1578" w:name="_Toc478598034"/>
      <w:bookmarkStart w:id="1579" w:name="_Toc478639540"/>
      <w:bookmarkStart w:id="1580" w:name="_Toc500161454"/>
      <w:bookmarkStart w:id="1581" w:name="_Toc511675991"/>
      <w:bookmarkStart w:id="1582" w:name="_Toc513801523"/>
      <w:r w:rsidRPr="00CB6B08">
        <w:rPr>
          <w:rFonts w:ascii="Garamond" w:hAnsi="Garamond" w:cs="Arial"/>
          <w:b w:val="0"/>
          <w:bCs w:val="0"/>
          <w:kern w:val="0"/>
          <w:sz w:val="24"/>
          <w:szCs w:val="24"/>
        </w:rPr>
        <w:t>Les 4 styles de leadership</w:t>
      </w:r>
      <w:bookmarkEnd w:id="1577"/>
      <w:bookmarkEnd w:id="1578"/>
      <w:bookmarkEnd w:id="1579"/>
      <w:bookmarkEnd w:id="1580"/>
      <w:bookmarkEnd w:id="1581"/>
      <w:bookmarkEnd w:id="1582"/>
    </w:p>
    <w:p w14:paraId="59A52143" w14:textId="77777777" w:rsidR="001D0D2D" w:rsidRPr="00CB6B08" w:rsidRDefault="001D0D2D" w:rsidP="000F2C18">
      <w:pPr>
        <w:pStyle w:val="Titre2"/>
        <w:spacing w:before="100" w:beforeAutospacing="1" w:after="100" w:afterAutospacing="1" w:line="276" w:lineRule="auto"/>
        <w:ind w:firstLine="567"/>
        <w:jc w:val="both"/>
        <w:textAlignment w:val="baseline"/>
        <w:rPr>
          <w:rFonts w:ascii="Garamond" w:hAnsi="Garamond" w:cs="Arial"/>
          <w:b w:val="0"/>
          <w:bCs w:val="0"/>
          <w:iCs w:val="0"/>
          <w:sz w:val="24"/>
          <w:szCs w:val="24"/>
        </w:rPr>
      </w:pPr>
      <w:bookmarkStart w:id="1583" w:name="_Toc478597302"/>
      <w:bookmarkStart w:id="1584" w:name="_Toc478598035"/>
      <w:bookmarkStart w:id="1585" w:name="_Toc478639541"/>
      <w:bookmarkStart w:id="1586" w:name="_Toc500161455"/>
      <w:bookmarkStart w:id="1587" w:name="_Toc511675992"/>
      <w:bookmarkStart w:id="1588" w:name="_Toc513801524"/>
      <w:r w:rsidRPr="00CB6B08">
        <w:rPr>
          <w:rFonts w:ascii="Garamond" w:hAnsi="Garamond" w:cs="Arial"/>
          <w:b w:val="0"/>
          <w:bCs w:val="0"/>
          <w:iCs w:val="0"/>
          <w:sz w:val="24"/>
          <w:szCs w:val="24"/>
        </w:rPr>
        <w:t>Style 1 – Directif</w:t>
      </w:r>
      <w:bookmarkEnd w:id="1583"/>
      <w:bookmarkEnd w:id="1584"/>
      <w:bookmarkEnd w:id="1585"/>
      <w:bookmarkEnd w:id="1586"/>
      <w:bookmarkEnd w:id="1587"/>
      <w:bookmarkEnd w:id="1588"/>
    </w:p>
    <w:p w14:paraId="2EF9DF4F" w14:textId="77777777" w:rsidR="001D0D2D" w:rsidRPr="00CB6B08" w:rsidRDefault="001D0D2D" w:rsidP="000F2C18">
      <w:pPr>
        <w:pStyle w:val="NormalWeb"/>
        <w:spacing w:line="276" w:lineRule="auto"/>
        <w:ind w:firstLine="567"/>
        <w:jc w:val="both"/>
        <w:textAlignment w:val="baseline"/>
        <w:rPr>
          <w:rFonts w:ascii="Garamond" w:hAnsi="Garamond" w:cs="Arial"/>
        </w:rPr>
      </w:pPr>
      <w:r w:rsidRPr="00CB6B08">
        <w:rPr>
          <w:rFonts w:ascii="Garamond" w:hAnsi="Garamond" w:cs="Arial"/>
        </w:rPr>
        <w:t>Très organisationnel – Peu relationnel</w:t>
      </w:r>
    </w:p>
    <w:p w14:paraId="42F8969E" w14:textId="77777777" w:rsidR="001D0D2D" w:rsidRPr="00CB6B08" w:rsidRDefault="001D0D2D" w:rsidP="000F2C18">
      <w:pPr>
        <w:spacing w:before="100" w:beforeAutospacing="1" w:after="100" w:afterAutospacing="1" w:line="276" w:lineRule="auto"/>
        <w:ind w:firstLine="567"/>
        <w:jc w:val="both"/>
        <w:textAlignment w:val="baseline"/>
        <w:rPr>
          <w:rFonts w:ascii="Garamond" w:hAnsi="Garamond" w:cs="Arial"/>
        </w:rPr>
      </w:pPr>
      <w:r w:rsidRPr="00CB6B08">
        <w:rPr>
          <w:rFonts w:ascii="Garamond" w:hAnsi="Garamond" w:cs="Arial"/>
        </w:rPr>
        <w:t>Rôle : Structurer</w:t>
      </w:r>
    </w:p>
    <w:p w14:paraId="55B6F8B9" w14:textId="77777777" w:rsidR="001D0D2D" w:rsidRPr="00CB6B08" w:rsidRDefault="001D0D2D" w:rsidP="000F2C18">
      <w:pPr>
        <w:spacing w:before="100" w:beforeAutospacing="1" w:after="100" w:afterAutospacing="1" w:line="276" w:lineRule="auto"/>
        <w:ind w:firstLine="567"/>
        <w:jc w:val="both"/>
        <w:textAlignment w:val="baseline"/>
        <w:rPr>
          <w:rFonts w:ascii="Garamond" w:hAnsi="Garamond" w:cs="Arial"/>
        </w:rPr>
      </w:pPr>
      <w:r w:rsidRPr="00CB6B08">
        <w:rPr>
          <w:rFonts w:ascii="Garamond" w:hAnsi="Garamond" w:cs="Arial"/>
        </w:rPr>
        <w:t>Attitude du leader : Le leader donne des instructions et des consignes précises</w:t>
      </w:r>
    </w:p>
    <w:p w14:paraId="6770BC6D" w14:textId="77777777" w:rsidR="001D0D2D" w:rsidRPr="00CB6B08" w:rsidRDefault="001D0D2D" w:rsidP="000F2C18">
      <w:pPr>
        <w:spacing w:before="100" w:beforeAutospacing="1" w:after="100" w:afterAutospacing="1" w:line="276" w:lineRule="auto"/>
        <w:ind w:firstLine="567"/>
        <w:jc w:val="both"/>
        <w:textAlignment w:val="baseline"/>
        <w:rPr>
          <w:rFonts w:ascii="Garamond" w:hAnsi="Garamond" w:cs="Arial"/>
        </w:rPr>
      </w:pPr>
      <w:r w:rsidRPr="00CB6B08">
        <w:rPr>
          <w:rFonts w:ascii="Garamond" w:hAnsi="Garamond" w:cs="Arial"/>
        </w:rPr>
        <w:t>Prise de décision : Le leader prend les décisions (« Je » décide)</w:t>
      </w:r>
    </w:p>
    <w:p w14:paraId="6AF99F06" w14:textId="77777777" w:rsidR="001D0D2D" w:rsidRPr="00CB6B08" w:rsidRDefault="001D0D2D" w:rsidP="000F2C18">
      <w:pPr>
        <w:spacing w:before="100" w:beforeAutospacing="1" w:after="100" w:afterAutospacing="1" w:line="276" w:lineRule="auto"/>
        <w:ind w:firstLine="567"/>
        <w:jc w:val="both"/>
        <w:textAlignment w:val="baseline"/>
        <w:rPr>
          <w:rFonts w:ascii="Garamond" w:hAnsi="Garamond" w:cs="Arial"/>
        </w:rPr>
      </w:pPr>
      <w:r w:rsidRPr="00CB6B08">
        <w:rPr>
          <w:rFonts w:ascii="Garamond" w:hAnsi="Garamond" w:cs="Arial"/>
        </w:rPr>
        <w:t>Mots-clés : Organisation – Planification – Contrôle</w:t>
      </w:r>
    </w:p>
    <w:p w14:paraId="0556ABEF" w14:textId="77777777" w:rsidR="001D0D2D" w:rsidRPr="00CB6B08" w:rsidRDefault="001D0D2D" w:rsidP="000F2C18">
      <w:pPr>
        <w:pStyle w:val="Titre2"/>
        <w:spacing w:before="100" w:beforeAutospacing="1" w:after="100" w:afterAutospacing="1" w:line="276" w:lineRule="auto"/>
        <w:ind w:firstLine="567"/>
        <w:jc w:val="both"/>
        <w:textAlignment w:val="baseline"/>
        <w:rPr>
          <w:rFonts w:ascii="Garamond" w:hAnsi="Garamond" w:cs="Arial"/>
          <w:b w:val="0"/>
          <w:bCs w:val="0"/>
          <w:iCs w:val="0"/>
          <w:sz w:val="24"/>
          <w:szCs w:val="24"/>
        </w:rPr>
      </w:pPr>
      <w:bookmarkStart w:id="1589" w:name="_Toc478597303"/>
      <w:bookmarkStart w:id="1590" w:name="_Toc478598036"/>
      <w:bookmarkStart w:id="1591" w:name="_Toc478639542"/>
      <w:bookmarkStart w:id="1592" w:name="_Toc500161456"/>
      <w:bookmarkStart w:id="1593" w:name="_Toc511675993"/>
      <w:bookmarkStart w:id="1594" w:name="_Toc513801525"/>
      <w:r w:rsidRPr="00CB6B08">
        <w:rPr>
          <w:rFonts w:ascii="Garamond" w:hAnsi="Garamond" w:cs="Arial"/>
          <w:b w:val="0"/>
          <w:bCs w:val="0"/>
          <w:iCs w:val="0"/>
          <w:sz w:val="24"/>
          <w:szCs w:val="24"/>
        </w:rPr>
        <w:t>Style 2 – Persuasif</w:t>
      </w:r>
      <w:bookmarkEnd w:id="1589"/>
      <w:bookmarkEnd w:id="1590"/>
      <w:bookmarkEnd w:id="1591"/>
      <w:bookmarkEnd w:id="1592"/>
      <w:bookmarkEnd w:id="1593"/>
      <w:bookmarkEnd w:id="1594"/>
    </w:p>
    <w:p w14:paraId="690EA1F3" w14:textId="77777777" w:rsidR="001D0D2D" w:rsidRPr="00CB6B08" w:rsidRDefault="001D0D2D" w:rsidP="000F2C18">
      <w:pPr>
        <w:pStyle w:val="NormalWeb"/>
        <w:spacing w:line="276" w:lineRule="auto"/>
        <w:ind w:firstLine="567"/>
        <w:jc w:val="both"/>
        <w:textAlignment w:val="baseline"/>
        <w:rPr>
          <w:rFonts w:ascii="Garamond" w:hAnsi="Garamond" w:cs="Arial"/>
        </w:rPr>
      </w:pPr>
      <w:r w:rsidRPr="00CB6B08">
        <w:rPr>
          <w:rFonts w:ascii="Garamond" w:hAnsi="Garamond" w:cs="Arial"/>
        </w:rPr>
        <w:t>Très organisationnel – Très relationnel</w:t>
      </w:r>
    </w:p>
    <w:p w14:paraId="7167D4F8" w14:textId="77777777" w:rsidR="001D0D2D" w:rsidRPr="00CB6B08" w:rsidRDefault="001D0D2D" w:rsidP="000F2C18">
      <w:pPr>
        <w:spacing w:before="100" w:beforeAutospacing="1" w:after="100" w:afterAutospacing="1" w:line="276" w:lineRule="auto"/>
        <w:ind w:firstLine="567"/>
        <w:jc w:val="both"/>
        <w:textAlignment w:val="baseline"/>
        <w:rPr>
          <w:rFonts w:ascii="Garamond" w:hAnsi="Garamond" w:cs="Arial"/>
        </w:rPr>
      </w:pPr>
      <w:r w:rsidRPr="00CB6B08">
        <w:rPr>
          <w:rFonts w:ascii="Garamond" w:hAnsi="Garamond" w:cs="Arial"/>
        </w:rPr>
        <w:t>Rôle : Mobiliser</w:t>
      </w:r>
    </w:p>
    <w:p w14:paraId="37622B4D" w14:textId="77777777" w:rsidR="001D0D2D" w:rsidRPr="00CB6B08" w:rsidRDefault="001D0D2D" w:rsidP="000F2C18">
      <w:pPr>
        <w:spacing w:before="100" w:beforeAutospacing="1" w:after="100" w:afterAutospacing="1" w:line="276" w:lineRule="auto"/>
        <w:ind w:firstLine="567"/>
        <w:jc w:val="both"/>
        <w:textAlignment w:val="baseline"/>
        <w:rPr>
          <w:rFonts w:ascii="Garamond" w:hAnsi="Garamond" w:cs="Arial"/>
        </w:rPr>
      </w:pPr>
      <w:r w:rsidRPr="00CB6B08">
        <w:rPr>
          <w:rFonts w:ascii="Garamond" w:hAnsi="Garamond" w:cs="Arial"/>
        </w:rPr>
        <w:lastRenderedPageBreak/>
        <w:t>Attitude du leader : Le leader donne des instructions et des consignes précises, et explique les raisons de ses choix</w:t>
      </w:r>
    </w:p>
    <w:p w14:paraId="4C23F087" w14:textId="77777777" w:rsidR="001D0D2D" w:rsidRPr="00CB6B08" w:rsidRDefault="001D0D2D" w:rsidP="000F2C18">
      <w:pPr>
        <w:spacing w:before="100" w:beforeAutospacing="1" w:after="100" w:afterAutospacing="1" w:line="276" w:lineRule="auto"/>
        <w:ind w:firstLine="567"/>
        <w:jc w:val="both"/>
        <w:textAlignment w:val="baseline"/>
        <w:rPr>
          <w:rFonts w:ascii="Garamond" w:hAnsi="Garamond" w:cs="Arial"/>
        </w:rPr>
      </w:pPr>
      <w:r w:rsidRPr="00CB6B08">
        <w:rPr>
          <w:rFonts w:ascii="Garamond" w:hAnsi="Garamond" w:cs="Arial"/>
        </w:rPr>
        <w:t>Prise de décision : Le leader prend les décisions (« Je » décide) et explique ses choix</w:t>
      </w:r>
    </w:p>
    <w:p w14:paraId="19CF56CB" w14:textId="77777777" w:rsidR="001D0D2D" w:rsidRPr="00CB6B08" w:rsidRDefault="001D0D2D" w:rsidP="000F2C18">
      <w:pPr>
        <w:spacing w:before="100" w:beforeAutospacing="1" w:after="100" w:afterAutospacing="1" w:line="276" w:lineRule="auto"/>
        <w:ind w:firstLine="567"/>
        <w:jc w:val="both"/>
        <w:textAlignment w:val="baseline"/>
        <w:rPr>
          <w:rFonts w:ascii="Garamond" w:hAnsi="Garamond" w:cs="Arial"/>
        </w:rPr>
      </w:pPr>
      <w:r w:rsidRPr="00CB6B08">
        <w:rPr>
          <w:rFonts w:ascii="Garamond" w:hAnsi="Garamond" w:cs="Arial"/>
        </w:rPr>
        <w:t>Mots-clés : Explication – Persuasion – Conviction</w:t>
      </w:r>
    </w:p>
    <w:p w14:paraId="424164DD" w14:textId="77777777" w:rsidR="001D0D2D" w:rsidRPr="00CB6B08" w:rsidRDefault="001D0D2D" w:rsidP="000F2C18">
      <w:pPr>
        <w:pStyle w:val="Titre2"/>
        <w:spacing w:before="100" w:beforeAutospacing="1" w:after="100" w:afterAutospacing="1" w:line="276" w:lineRule="auto"/>
        <w:ind w:firstLine="567"/>
        <w:jc w:val="both"/>
        <w:textAlignment w:val="baseline"/>
        <w:rPr>
          <w:rFonts w:ascii="Garamond" w:hAnsi="Garamond" w:cs="Arial"/>
          <w:b w:val="0"/>
          <w:bCs w:val="0"/>
          <w:iCs w:val="0"/>
          <w:sz w:val="24"/>
          <w:szCs w:val="24"/>
        </w:rPr>
      </w:pPr>
      <w:bookmarkStart w:id="1595" w:name="_Toc478597304"/>
      <w:bookmarkStart w:id="1596" w:name="_Toc478598037"/>
      <w:bookmarkStart w:id="1597" w:name="_Toc478639543"/>
      <w:bookmarkStart w:id="1598" w:name="_Toc500161457"/>
      <w:bookmarkStart w:id="1599" w:name="_Toc511675994"/>
      <w:bookmarkStart w:id="1600" w:name="_Toc513801526"/>
      <w:r w:rsidRPr="00CB6B08">
        <w:rPr>
          <w:rFonts w:ascii="Garamond" w:hAnsi="Garamond" w:cs="Arial"/>
          <w:b w:val="0"/>
          <w:bCs w:val="0"/>
          <w:iCs w:val="0"/>
          <w:sz w:val="24"/>
          <w:szCs w:val="24"/>
        </w:rPr>
        <w:t>Style 3 – Participatif</w:t>
      </w:r>
      <w:bookmarkEnd w:id="1595"/>
      <w:bookmarkEnd w:id="1596"/>
      <w:bookmarkEnd w:id="1597"/>
      <w:bookmarkEnd w:id="1598"/>
      <w:bookmarkEnd w:id="1599"/>
      <w:bookmarkEnd w:id="1600"/>
    </w:p>
    <w:p w14:paraId="61C75830" w14:textId="77777777" w:rsidR="001D0D2D" w:rsidRPr="00CB6B08" w:rsidRDefault="001D0D2D" w:rsidP="000F2C18">
      <w:pPr>
        <w:pStyle w:val="NormalWeb"/>
        <w:spacing w:line="276" w:lineRule="auto"/>
        <w:ind w:firstLine="567"/>
        <w:jc w:val="both"/>
        <w:textAlignment w:val="baseline"/>
        <w:rPr>
          <w:rFonts w:ascii="Garamond" w:hAnsi="Garamond" w:cs="Arial"/>
        </w:rPr>
      </w:pPr>
      <w:r w:rsidRPr="00CB6B08">
        <w:rPr>
          <w:rFonts w:ascii="Garamond" w:hAnsi="Garamond" w:cs="Arial"/>
        </w:rPr>
        <w:t>Peu organisationnel – Très relationnel</w:t>
      </w:r>
    </w:p>
    <w:p w14:paraId="378F047A" w14:textId="77777777" w:rsidR="001D0D2D" w:rsidRPr="00CB6B08" w:rsidRDefault="001D0D2D" w:rsidP="000F2C18">
      <w:pPr>
        <w:spacing w:before="100" w:beforeAutospacing="1" w:after="100" w:afterAutospacing="1" w:line="276" w:lineRule="auto"/>
        <w:ind w:firstLine="567"/>
        <w:jc w:val="both"/>
        <w:textAlignment w:val="baseline"/>
        <w:rPr>
          <w:rFonts w:ascii="Garamond" w:hAnsi="Garamond" w:cs="Arial"/>
        </w:rPr>
      </w:pPr>
      <w:r w:rsidRPr="00CB6B08">
        <w:rPr>
          <w:rFonts w:ascii="Garamond" w:hAnsi="Garamond" w:cs="Arial"/>
        </w:rPr>
        <w:t>Rôle : Associer</w:t>
      </w:r>
    </w:p>
    <w:p w14:paraId="04AB8A66" w14:textId="77777777" w:rsidR="001D0D2D" w:rsidRPr="00CB6B08" w:rsidRDefault="001D0D2D" w:rsidP="000F2C18">
      <w:pPr>
        <w:spacing w:before="100" w:beforeAutospacing="1" w:after="100" w:afterAutospacing="1" w:line="276" w:lineRule="auto"/>
        <w:ind w:firstLine="567"/>
        <w:jc w:val="both"/>
        <w:textAlignment w:val="baseline"/>
        <w:rPr>
          <w:rFonts w:ascii="Garamond" w:hAnsi="Garamond" w:cs="Arial"/>
        </w:rPr>
      </w:pPr>
      <w:r w:rsidRPr="00CB6B08">
        <w:rPr>
          <w:rFonts w:ascii="Garamond" w:hAnsi="Garamond" w:cs="Arial"/>
        </w:rPr>
        <w:t>Attitude du leader : Le leader écoute, parle peu et travaille sur un pied d’égalité avec ses collaborateurs</w:t>
      </w:r>
    </w:p>
    <w:p w14:paraId="43E928DF" w14:textId="77777777" w:rsidR="001D0D2D" w:rsidRPr="00CB6B08" w:rsidRDefault="001D0D2D" w:rsidP="000F2C18">
      <w:pPr>
        <w:spacing w:before="100" w:beforeAutospacing="1" w:after="100" w:afterAutospacing="1" w:line="276" w:lineRule="auto"/>
        <w:ind w:firstLine="567"/>
        <w:jc w:val="both"/>
        <w:textAlignment w:val="baseline"/>
        <w:rPr>
          <w:rFonts w:ascii="Garamond" w:hAnsi="Garamond" w:cs="Arial"/>
        </w:rPr>
      </w:pPr>
      <w:r w:rsidRPr="00CB6B08">
        <w:rPr>
          <w:rFonts w:ascii="Garamond" w:hAnsi="Garamond" w:cs="Arial"/>
        </w:rPr>
        <w:t>Prise de décision : Le leader partage la prise de décision avec ses collaborateurs (« Nous » décidons ensemble)</w:t>
      </w:r>
    </w:p>
    <w:p w14:paraId="62D1C73B" w14:textId="77777777" w:rsidR="001D0D2D" w:rsidRPr="00CB6B08" w:rsidRDefault="001D0D2D" w:rsidP="000F2C18">
      <w:pPr>
        <w:spacing w:before="100" w:beforeAutospacing="1" w:after="100" w:afterAutospacing="1" w:line="276" w:lineRule="auto"/>
        <w:ind w:firstLine="567"/>
        <w:jc w:val="both"/>
        <w:textAlignment w:val="baseline"/>
        <w:rPr>
          <w:rFonts w:ascii="Garamond" w:hAnsi="Garamond" w:cs="Arial"/>
        </w:rPr>
      </w:pPr>
      <w:r w:rsidRPr="00CB6B08">
        <w:rPr>
          <w:rFonts w:ascii="Garamond" w:hAnsi="Garamond" w:cs="Arial"/>
        </w:rPr>
        <w:t>Mots-clés : Écoute – Conseil – Négociation</w:t>
      </w:r>
    </w:p>
    <w:p w14:paraId="24D50292" w14:textId="77777777" w:rsidR="001D0D2D" w:rsidRPr="00CB6B08" w:rsidRDefault="001D0D2D" w:rsidP="000F2C18">
      <w:pPr>
        <w:pStyle w:val="Titre2"/>
        <w:spacing w:before="100" w:beforeAutospacing="1" w:after="100" w:afterAutospacing="1" w:line="276" w:lineRule="auto"/>
        <w:ind w:firstLine="567"/>
        <w:jc w:val="both"/>
        <w:textAlignment w:val="baseline"/>
        <w:rPr>
          <w:rFonts w:ascii="Garamond" w:hAnsi="Garamond" w:cs="Arial"/>
          <w:b w:val="0"/>
          <w:bCs w:val="0"/>
          <w:iCs w:val="0"/>
          <w:sz w:val="24"/>
          <w:szCs w:val="24"/>
        </w:rPr>
      </w:pPr>
      <w:bookmarkStart w:id="1601" w:name="_Toc478597305"/>
      <w:bookmarkStart w:id="1602" w:name="_Toc478598038"/>
      <w:bookmarkStart w:id="1603" w:name="_Toc478639544"/>
      <w:bookmarkStart w:id="1604" w:name="_Toc500161458"/>
      <w:bookmarkStart w:id="1605" w:name="_Toc511675995"/>
      <w:bookmarkStart w:id="1606" w:name="_Toc513801527"/>
      <w:r w:rsidRPr="00CB6B08">
        <w:rPr>
          <w:rFonts w:ascii="Garamond" w:hAnsi="Garamond" w:cs="Arial"/>
          <w:b w:val="0"/>
          <w:bCs w:val="0"/>
          <w:iCs w:val="0"/>
          <w:sz w:val="24"/>
          <w:szCs w:val="24"/>
        </w:rPr>
        <w:t>Style 4 – Délégatif</w:t>
      </w:r>
      <w:bookmarkEnd w:id="1601"/>
      <w:bookmarkEnd w:id="1602"/>
      <w:bookmarkEnd w:id="1603"/>
      <w:bookmarkEnd w:id="1604"/>
      <w:bookmarkEnd w:id="1605"/>
      <w:bookmarkEnd w:id="1606"/>
    </w:p>
    <w:p w14:paraId="1AD0503E" w14:textId="77777777" w:rsidR="001D0D2D" w:rsidRPr="00CB6B08" w:rsidRDefault="001D0D2D" w:rsidP="000F2C18">
      <w:pPr>
        <w:pStyle w:val="NormalWeb"/>
        <w:spacing w:line="276" w:lineRule="auto"/>
        <w:ind w:firstLine="567"/>
        <w:jc w:val="both"/>
        <w:textAlignment w:val="baseline"/>
        <w:rPr>
          <w:rFonts w:ascii="Garamond" w:hAnsi="Garamond" w:cs="Arial"/>
        </w:rPr>
      </w:pPr>
      <w:r w:rsidRPr="00CB6B08">
        <w:rPr>
          <w:rFonts w:ascii="Garamond" w:hAnsi="Garamond" w:cs="Arial"/>
        </w:rPr>
        <w:t>Peu organisationnel – Peu relationnel</w:t>
      </w:r>
    </w:p>
    <w:p w14:paraId="44A30CA7" w14:textId="77777777" w:rsidR="001D0D2D" w:rsidRPr="00CB6B08" w:rsidRDefault="001D0D2D" w:rsidP="000F2C18">
      <w:pPr>
        <w:spacing w:before="100" w:beforeAutospacing="1" w:after="100" w:afterAutospacing="1" w:line="276" w:lineRule="auto"/>
        <w:ind w:firstLine="567"/>
        <w:jc w:val="both"/>
        <w:textAlignment w:val="baseline"/>
        <w:rPr>
          <w:rFonts w:ascii="Garamond" w:hAnsi="Garamond" w:cs="Arial"/>
        </w:rPr>
      </w:pPr>
      <w:r w:rsidRPr="00CB6B08">
        <w:rPr>
          <w:rFonts w:ascii="Garamond" w:hAnsi="Garamond" w:cs="Arial"/>
        </w:rPr>
        <w:t>Rôle : Responsabiliser</w:t>
      </w:r>
    </w:p>
    <w:p w14:paraId="3E292A00" w14:textId="77777777" w:rsidR="001D0D2D" w:rsidRPr="00CB6B08" w:rsidRDefault="001D0D2D" w:rsidP="000F2C18">
      <w:pPr>
        <w:spacing w:before="100" w:beforeAutospacing="1" w:after="100" w:afterAutospacing="1" w:line="276" w:lineRule="auto"/>
        <w:ind w:firstLine="567"/>
        <w:jc w:val="both"/>
        <w:textAlignment w:val="baseline"/>
        <w:rPr>
          <w:rFonts w:ascii="Garamond" w:hAnsi="Garamond" w:cs="Arial"/>
        </w:rPr>
      </w:pPr>
      <w:r w:rsidRPr="00CB6B08">
        <w:rPr>
          <w:rFonts w:ascii="Garamond" w:hAnsi="Garamond" w:cs="Arial"/>
        </w:rPr>
        <w:t>Attitude du leader : Le leader reste en retrait mais est disponible et répond à toutes les sollicitations de ses collaborateurs</w:t>
      </w:r>
    </w:p>
    <w:p w14:paraId="4C3D18D7" w14:textId="77777777" w:rsidR="001D0D2D" w:rsidRPr="00CB6B08" w:rsidRDefault="001D0D2D" w:rsidP="000F2C18">
      <w:pPr>
        <w:spacing w:before="100" w:beforeAutospacing="1" w:after="100" w:afterAutospacing="1" w:line="276" w:lineRule="auto"/>
        <w:ind w:firstLine="567"/>
        <w:jc w:val="both"/>
        <w:textAlignment w:val="baseline"/>
        <w:rPr>
          <w:rFonts w:ascii="Garamond" w:hAnsi="Garamond" w:cs="Arial"/>
        </w:rPr>
      </w:pPr>
      <w:r w:rsidRPr="00CB6B08">
        <w:rPr>
          <w:rFonts w:ascii="Garamond" w:hAnsi="Garamond" w:cs="Arial"/>
        </w:rPr>
        <w:t>Prise de décision : Le leader transmet à ses collaborateurs la responsabilité de la prise de décision (« Vous » décidez)</w:t>
      </w:r>
    </w:p>
    <w:p w14:paraId="5EEEDDF3" w14:textId="77777777" w:rsidR="001D0D2D" w:rsidRPr="00CB6B08" w:rsidRDefault="001D0D2D" w:rsidP="000F2C18">
      <w:pPr>
        <w:spacing w:before="100" w:beforeAutospacing="1" w:after="100" w:afterAutospacing="1" w:line="276" w:lineRule="auto"/>
        <w:ind w:firstLine="567"/>
        <w:jc w:val="both"/>
        <w:textAlignment w:val="baseline"/>
        <w:rPr>
          <w:rFonts w:ascii="Garamond" w:hAnsi="Garamond" w:cs="Arial"/>
        </w:rPr>
      </w:pPr>
      <w:r w:rsidRPr="00CB6B08">
        <w:rPr>
          <w:rFonts w:ascii="Garamond" w:hAnsi="Garamond" w:cs="Arial"/>
        </w:rPr>
        <w:t>Mots-clés : Responsabilité – Initiative – Délégation</w:t>
      </w:r>
    </w:p>
    <w:p w14:paraId="0CC5980F" w14:textId="77777777" w:rsidR="001D0D2D" w:rsidRPr="00CB6B08" w:rsidRDefault="001D0D2D" w:rsidP="000F2C18">
      <w:pPr>
        <w:pStyle w:val="NormalWeb"/>
        <w:spacing w:line="276" w:lineRule="auto"/>
        <w:ind w:firstLine="567"/>
        <w:jc w:val="both"/>
        <w:textAlignment w:val="baseline"/>
        <w:rPr>
          <w:rFonts w:ascii="Garamond" w:hAnsi="Garamond" w:cs="Arial"/>
        </w:rPr>
      </w:pPr>
      <w:r w:rsidRPr="00CB6B08">
        <w:rPr>
          <w:rFonts w:ascii="Garamond" w:hAnsi="Garamond" w:cs="Arial"/>
        </w:rPr>
        <w:lastRenderedPageBreak/>
        <w:t>Un leader est efficace s’il adopte le style de leadership le plus adapté à la situation et s’il développe l’autonomie de ses collaborateurs.</w:t>
      </w:r>
    </w:p>
    <w:p w14:paraId="136736B1" w14:textId="77777777" w:rsidR="001D0D2D" w:rsidRPr="00CB6B08" w:rsidRDefault="001D0D2D" w:rsidP="000F2C18">
      <w:pPr>
        <w:pStyle w:val="Titre1"/>
        <w:spacing w:line="276" w:lineRule="auto"/>
        <w:ind w:firstLine="567"/>
        <w:jc w:val="both"/>
        <w:textAlignment w:val="baseline"/>
        <w:rPr>
          <w:rFonts w:ascii="Garamond" w:hAnsi="Garamond" w:cs="Arial"/>
          <w:b w:val="0"/>
          <w:bCs w:val="0"/>
          <w:kern w:val="0"/>
          <w:sz w:val="24"/>
          <w:szCs w:val="24"/>
        </w:rPr>
      </w:pPr>
      <w:bookmarkStart w:id="1607" w:name="_Toc478597306"/>
      <w:bookmarkStart w:id="1608" w:name="_Toc478598039"/>
      <w:bookmarkStart w:id="1609" w:name="_Toc478639545"/>
      <w:bookmarkStart w:id="1610" w:name="_Toc500161459"/>
      <w:bookmarkStart w:id="1611" w:name="_Toc511675996"/>
      <w:bookmarkStart w:id="1612" w:name="_Toc513801528"/>
      <w:r w:rsidRPr="00CB6B08">
        <w:rPr>
          <w:rFonts w:ascii="Garamond" w:hAnsi="Garamond" w:cs="Arial"/>
          <w:b w:val="0"/>
          <w:bCs w:val="0"/>
          <w:kern w:val="0"/>
          <w:sz w:val="24"/>
          <w:szCs w:val="24"/>
        </w:rPr>
        <w:t>Synthèse</w:t>
      </w:r>
      <w:bookmarkEnd w:id="1607"/>
      <w:bookmarkEnd w:id="1608"/>
      <w:bookmarkEnd w:id="1609"/>
      <w:bookmarkEnd w:id="1610"/>
      <w:bookmarkEnd w:id="1611"/>
      <w:bookmarkEnd w:id="1612"/>
    </w:p>
    <w:p w14:paraId="79A9E376" w14:textId="77777777" w:rsidR="001D0D2D" w:rsidRPr="00CB6B08" w:rsidRDefault="001D0D2D" w:rsidP="000F2C18">
      <w:pPr>
        <w:spacing w:before="100" w:beforeAutospacing="1" w:after="100" w:afterAutospacing="1" w:line="276" w:lineRule="auto"/>
        <w:ind w:firstLine="567"/>
        <w:jc w:val="both"/>
        <w:textAlignment w:val="baseline"/>
        <w:rPr>
          <w:rFonts w:ascii="Garamond" w:hAnsi="Garamond" w:cs="Arial"/>
        </w:rPr>
      </w:pPr>
      <w:r w:rsidRPr="00CB6B08">
        <w:rPr>
          <w:rFonts w:ascii="Garamond" w:hAnsi="Garamond" w:cs="Arial"/>
        </w:rPr>
        <w:t>Efficacité du Leader = Adopter le style de leadership le plus adapté à la situation + Développer l’autonomie de ses collaborateurs</w:t>
      </w:r>
    </w:p>
    <w:p w14:paraId="05882ACB" w14:textId="77777777" w:rsidR="00D85D3F" w:rsidRPr="00CB6B08" w:rsidRDefault="001D0D2D" w:rsidP="000F2C18">
      <w:pPr>
        <w:spacing w:before="100" w:beforeAutospacing="1" w:after="100" w:afterAutospacing="1" w:line="276" w:lineRule="auto"/>
        <w:ind w:firstLine="567"/>
        <w:jc w:val="both"/>
        <w:textAlignment w:val="baseline"/>
        <w:rPr>
          <w:rFonts w:ascii="Garamond" w:hAnsi="Garamond" w:cs="Arial"/>
        </w:rPr>
      </w:pPr>
      <w:r w:rsidRPr="00CB6B08">
        <w:rPr>
          <w:rFonts w:ascii="Garamond" w:hAnsi="Garamond" w:cs="Arial"/>
        </w:rPr>
        <w:t>Autonomie = Compétence + Motivation</w:t>
      </w:r>
      <w:bookmarkStart w:id="1613" w:name="_Toc478488800"/>
      <w:bookmarkStart w:id="1614" w:name="_Toc478597307"/>
      <w:bookmarkStart w:id="1615" w:name="_Toc478639546"/>
    </w:p>
    <w:p w14:paraId="53DE6A36" w14:textId="77777777" w:rsidR="00D85D3F" w:rsidRPr="00CB6B08" w:rsidRDefault="001D0D2D" w:rsidP="000F2C18">
      <w:pPr>
        <w:pStyle w:val="Titre3"/>
        <w:spacing w:before="100" w:beforeAutospacing="1" w:after="100" w:afterAutospacing="1" w:line="276" w:lineRule="auto"/>
        <w:rPr>
          <w:rFonts w:ascii="Garamond" w:hAnsi="Garamond" w:cs="Arial"/>
          <w:sz w:val="24"/>
          <w:szCs w:val="24"/>
        </w:rPr>
      </w:pPr>
      <w:bookmarkStart w:id="1616" w:name="_Toc511675997"/>
      <w:bookmarkStart w:id="1617" w:name="_Toc513801529"/>
      <w:r w:rsidRPr="00CB6B08">
        <w:rPr>
          <w:rFonts w:ascii="Garamond" w:hAnsi="Garamond" w:cs="Arial"/>
          <w:sz w:val="24"/>
          <w:szCs w:val="24"/>
        </w:rPr>
        <w:t xml:space="preserve">II.2.8. </w:t>
      </w:r>
      <w:r w:rsidR="00561313" w:rsidRPr="00CB6B08">
        <w:rPr>
          <w:rFonts w:ascii="Garamond" w:hAnsi="Garamond" w:cs="Arial"/>
          <w:sz w:val="24"/>
          <w:szCs w:val="24"/>
        </w:rPr>
        <w:t>Neuf</w:t>
      </w:r>
      <w:r w:rsidRPr="00CB6B08">
        <w:rPr>
          <w:rFonts w:ascii="Garamond" w:hAnsi="Garamond" w:cs="Arial"/>
          <w:sz w:val="24"/>
          <w:szCs w:val="24"/>
        </w:rPr>
        <w:t xml:space="preserve"> Styles par rapport à la tâche</w:t>
      </w:r>
      <w:bookmarkEnd w:id="1613"/>
      <w:bookmarkEnd w:id="1614"/>
      <w:bookmarkEnd w:id="1615"/>
      <w:bookmarkEnd w:id="1616"/>
      <w:bookmarkEnd w:id="1617"/>
    </w:p>
    <w:p w14:paraId="169D89DD"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 xml:space="preserve">1. </w:t>
      </w:r>
      <w:r w:rsidRPr="00CB6B08">
        <w:rPr>
          <w:rFonts w:ascii="Garamond" w:hAnsi="Garamond" w:cs="Arial"/>
          <w:i/>
          <w:spacing w:val="10"/>
          <w:shd w:val="clear" w:color="auto" w:fill="FFFFFF"/>
        </w:rPr>
        <w:t>Le style qui privilégie la valeur</w:t>
      </w:r>
      <w:r w:rsidRPr="00CB6B08">
        <w:rPr>
          <w:rFonts w:ascii="Garamond" w:hAnsi="Garamond" w:cs="Arial"/>
          <w:spacing w:val="10"/>
          <w:shd w:val="clear" w:color="auto" w:fill="FFFFFF"/>
        </w:rPr>
        <w:t xml:space="preserve"> </w:t>
      </w:r>
    </w:p>
    <w:p w14:paraId="34BE9A82"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 xml:space="preserve">Ce leader a des convictions marquées à propos du bien et du mal, de ce qui est important et ce qui ne l'est pas. En exprimant ces valeurs, il capte l'intérêt des autres et leur bonne volonté. Le leader motivé par la valeur sait rallier les autres à ses convictions et il suscite respect et admiration. </w:t>
      </w:r>
    </w:p>
    <w:p w14:paraId="0F3A420C" w14:textId="77777777" w:rsidR="00BB7FC5"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Ce type de leader excelle à clarifier les valeurs, à faire des exposés efficaces, à approfondir les questions et à parvenir jusqu'au cœur des choses. Ce leader attire les gens en faisant appel à leur sens moral.</w:t>
      </w:r>
    </w:p>
    <w:p w14:paraId="49049183"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 xml:space="preserve">2. </w:t>
      </w:r>
      <w:r w:rsidRPr="00CB6B08">
        <w:rPr>
          <w:rFonts w:ascii="Garamond" w:hAnsi="Garamond" w:cs="Arial"/>
          <w:i/>
          <w:spacing w:val="10"/>
          <w:shd w:val="clear" w:color="auto" w:fill="FFFFFF"/>
        </w:rPr>
        <w:t>Le style qui fixe des objectifs</w:t>
      </w:r>
      <w:r w:rsidRPr="00CB6B08">
        <w:rPr>
          <w:rFonts w:ascii="Garamond" w:hAnsi="Garamond" w:cs="Arial"/>
          <w:spacing w:val="10"/>
          <w:shd w:val="clear" w:color="auto" w:fill="FFFFFF"/>
        </w:rPr>
        <w:t xml:space="preserve"> </w:t>
      </w:r>
    </w:p>
    <w:p w14:paraId="4F4F2F8C"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 xml:space="preserve">Le leader qui fixe des objectifs veille à ce que ses buts et objectifs soient bien compris de toutes les parties concernées. Ses efforts sont axés sur l’accomplissement ; la performance des subordonnés est suivie, les objectifs sont fixés et des plans coordonnés sont fournis. En établissant des jalons et en évitant de s'écarter de la bonne piste, il a un impact sur les situations. Le style de ce leader est administratif dans la meilleure acception du terme. Il utilise des techniques de management pour canaliser les efforts des autres. </w:t>
      </w:r>
    </w:p>
    <w:p w14:paraId="2BDFE959"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lastRenderedPageBreak/>
        <w:t xml:space="preserve">3. </w:t>
      </w:r>
      <w:r w:rsidRPr="00CB6B08">
        <w:rPr>
          <w:rFonts w:ascii="Garamond" w:hAnsi="Garamond" w:cs="Arial"/>
          <w:i/>
          <w:spacing w:val="10"/>
          <w:shd w:val="clear" w:color="auto" w:fill="FFFFFF"/>
        </w:rPr>
        <w:t>Le style qui répond aux besoins</w:t>
      </w:r>
      <w:r w:rsidRPr="00CB6B08">
        <w:rPr>
          <w:rFonts w:ascii="Garamond" w:hAnsi="Garamond" w:cs="Arial"/>
          <w:spacing w:val="10"/>
          <w:shd w:val="clear" w:color="auto" w:fill="FFFFFF"/>
        </w:rPr>
        <w:t xml:space="preserve"> </w:t>
      </w:r>
    </w:p>
    <w:p w14:paraId="4807CCDB"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Ce leader est utile d'une manière pratique. Il identifie les besoins des autres et montre comment ils peuvent être satisfaits. L'utilité de ce leader comme ressource pour résoudre les problèmes es</w:t>
      </w:r>
      <w:r w:rsidR="000B2155" w:rsidRPr="00CB6B08">
        <w:rPr>
          <w:rFonts w:ascii="Garamond" w:hAnsi="Garamond" w:cs="Arial"/>
          <w:spacing w:val="10"/>
          <w:shd w:val="clear" w:color="auto" w:fill="FFFFFF"/>
        </w:rPr>
        <w:t>t à la base de sa crédibilité e</w:t>
      </w:r>
      <w:r w:rsidRPr="00CB6B08">
        <w:rPr>
          <w:rFonts w:ascii="Garamond" w:hAnsi="Garamond" w:cs="Arial"/>
          <w:spacing w:val="10"/>
          <w:shd w:val="clear" w:color="auto" w:fill="FFFFFF"/>
        </w:rPr>
        <w:t xml:space="preserve">t de son influence. </w:t>
      </w:r>
    </w:p>
    <w:p w14:paraId="6E4AB902" w14:textId="77777777" w:rsidR="00020BFB" w:rsidRPr="00CB6B08" w:rsidRDefault="001D0D2D" w:rsidP="001F4F99">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 xml:space="preserve">Le leader qui répond aux besoins est un auditeur sensible et actif, il est axé sur le personnel, il organise l'action et il est coopératif dans la fourniture de conseils. Ce type de leader attire les gens en gagnant leur confiance et en étant un collègue de valeur. </w:t>
      </w:r>
    </w:p>
    <w:p w14:paraId="43A87E8F"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 xml:space="preserve">4. </w:t>
      </w:r>
      <w:r w:rsidRPr="00CB6B08">
        <w:rPr>
          <w:rFonts w:ascii="Garamond" w:hAnsi="Garamond" w:cs="Arial"/>
          <w:i/>
          <w:spacing w:val="10"/>
          <w:shd w:val="clear" w:color="auto" w:fill="FFFFFF"/>
        </w:rPr>
        <w:t>Le style visionnaire</w:t>
      </w:r>
      <w:r w:rsidRPr="00CB6B08">
        <w:rPr>
          <w:rFonts w:ascii="Garamond" w:hAnsi="Garamond" w:cs="Arial"/>
          <w:spacing w:val="10"/>
          <w:shd w:val="clear" w:color="auto" w:fill="FFFFFF"/>
        </w:rPr>
        <w:t xml:space="preserve"> </w:t>
      </w:r>
    </w:p>
    <w:p w14:paraId="320BFF1A" w14:textId="77777777" w:rsidR="006F558E"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La manière dont ce leader envisage l'avenir, c'est comme une philosophie selon laquelle il existe des stratégies plus performantes et des solutions permettant de remédier aux problèmes, il apporte aux autres participants une motivation, une direction et un sentiment que la réussite est possible. En plus de cette aptitude à exprimer des images fortes, le leader visionnaire est imaginatif, optimiste, avisé et pratique. C'est un architecte de l'avenir. Ce leader attire les autres en apportant une orientation positive.</w:t>
      </w:r>
    </w:p>
    <w:p w14:paraId="11466968"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 xml:space="preserve">5. </w:t>
      </w:r>
      <w:r w:rsidRPr="00CB6B08">
        <w:rPr>
          <w:rFonts w:ascii="Garamond" w:hAnsi="Garamond" w:cs="Arial"/>
          <w:i/>
          <w:spacing w:val="10"/>
          <w:shd w:val="clear" w:color="auto" w:fill="FFFFFF"/>
        </w:rPr>
        <w:t>Le style rationnel/persuasif</w:t>
      </w:r>
      <w:r w:rsidRPr="00CB6B08">
        <w:rPr>
          <w:rFonts w:ascii="Garamond" w:hAnsi="Garamond" w:cs="Arial"/>
          <w:spacing w:val="10"/>
          <w:shd w:val="clear" w:color="auto" w:fill="FFFFFF"/>
        </w:rPr>
        <w:t xml:space="preserve"> </w:t>
      </w:r>
    </w:p>
    <w:p w14:paraId="55466FE8"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 xml:space="preserve">Ce leader est persuasif dans ses arguments et dans le débat. Les faits sont valables. Il collecte des données, évalue les informations, il bâtit </w:t>
      </w:r>
      <w:r w:rsidR="001F4F99" w:rsidRPr="00CB6B08">
        <w:rPr>
          <w:rFonts w:ascii="Garamond" w:hAnsi="Garamond" w:cs="Arial"/>
          <w:spacing w:val="10"/>
          <w:shd w:val="clear" w:color="auto" w:fill="FFFFFF"/>
        </w:rPr>
        <w:t>une théorie logique et présente</w:t>
      </w:r>
      <w:r w:rsidRPr="00CB6B08">
        <w:rPr>
          <w:rFonts w:ascii="Garamond" w:hAnsi="Garamond" w:cs="Arial"/>
          <w:spacing w:val="10"/>
          <w:shd w:val="clear" w:color="auto" w:fill="FFFFFF"/>
        </w:rPr>
        <w:t xml:space="preserve"> et des arguments sains. Le leader rationnel/persuasif s'adresse à la raison et à l'intelligence d'autrui, et sa position est défendable et raisonnable. </w:t>
      </w:r>
    </w:p>
    <w:p w14:paraId="0A3FE8CF"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 xml:space="preserve">Les points forts de ce leader sont : l'analyse, la formulation de concepts, la logique de sa pensée et ses exposés formels. Il attire les autres par ses arguments et sa logique. </w:t>
      </w:r>
    </w:p>
    <w:p w14:paraId="50D2F24A"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lastRenderedPageBreak/>
        <w:t xml:space="preserve">6. </w:t>
      </w:r>
      <w:r w:rsidRPr="00CB6B08">
        <w:rPr>
          <w:rFonts w:ascii="Garamond" w:hAnsi="Garamond" w:cs="Arial"/>
          <w:i/>
          <w:spacing w:val="10"/>
          <w:shd w:val="clear" w:color="auto" w:fill="FFFFFF"/>
        </w:rPr>
        <w:t>Le style tire-pousse</w:t>
      </w:r>
      <w:r w:rsidRPr="00CB6B08">
        <w:rPr>
          <w:rFonts w:ascii="Garamond" w:hAnsi="Garamond" w:cs="Arial"/>
          <w:spacing w:val="10"/>
          <w:shd w:val="clear" w:color="auto" w:fill="FFFFFF"/>
        </w:rPr>
        <w:t xml:space="preserve"> </w:t>
      </w:r>
    </w:p>
    <w:p w14:paraId="47A5D75A" w14:textId="77777777" w:rsidR="000B2155"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 xml:space="preserve">Ce genre de leader est influent car il utilise son poids pour cajoler, exiger, insister ou pousser les gens afin qu'ils agissent de la manière souhaitée. Il a un style puissant, qui contrôle et qui domine, même si ces caractéristiques ne s'expriment que de manière subtile. Le leader de style tire/pousse est prêt à faire un esclandre pour parvenir à ses objectifs. Il sait comment travailler avec les gens, il sait s'imposer et il utilise le conflit de manière constructive. Il influence les autres par sa volonté personnelle. </w:t>
      </w:r>
    </w:p>
    <w:p w14:paraId="404362B3"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 xml:space="preserve">7. </w:t>
      </w:r>
      <w:r w:rsidRPr="00CB6B08">
        <w:rPr>
          <w:rFonts w:ascii="Garamond" w:hAnsi="Garamond" w:cs="Arial"/>
          <w:i/>
          <w:spacing w:val="10"/>
          <w:shd w:val="clear" w:color="auto" w:fill="FFFFFF"/>
        </w:rPr>
        <w:t>Le style institutionnel</w:t>
      </w:r>
      <w:r w:rsidRPr="00CB6B08">
        <w:rPr>
          <w:rFonts w:ascii="Garamond" w:hAnsi="Garamond" w:cs="Arial"/>
          <w:spacing w:val="10"/>
          <w:shd w:val="clear" w:color="auto" w:fill="FFFFFF"/>
        </w:rPr>
        <w:t xml:space="preserve"> </w:t>
      </w:r>
    </w:p>
    <w:p w14:paraId="742E400C" w14:textId="05D731C8"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L'autorité officielle de ce leader est à la base de son pouvoir. Il obtient des postes influents et il se ménage un</w:t>
      </w:r>
      <w:r w:rsidR="00246F99" w:rsidRPr="00CB6B08">
        <w:rPr>
          <w:rFonts w:ascii="Garamond" w:hAnsi="Garamond" w:cs="Arial"/>
          <w:spacing w:val="10"/>
          <w:shd w:val="clear" w:color="auto" w:fill="FFFFFF"/>
        </w:rPr>
        <w:t xml:space="preserve"> </w:t>
      </w:r>
      <w:r w:rsidRPr="00CB6B08">
        <w:rPr>
          <w:rFonts w:ascii="Garamond" w:hAnsi="Garamond" w:cs="Arial"/>
          <w:spacing w:val="10"/>
          <w:shd w:val="clear" w:color="auto" w:fill="FFFFFF"/>
        </w:rPr>
        <w:t>rôle au sein de l'organisation. Le leader institutionnel cherche à obtenir l'autorité pour allouer les ressources de manière à promouvoir les causes auxquelles il tient. Il se concentre sur la mise en place des fondations des projets.</w:t>
      </w:r>
    </w:p>
    <w:p w14:paraId="2D5BF017"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Le leader institutionnel excelle dans la conception, la planification, les performances, le contrôle et l'administration d'organisations.</w:t>
      </w:r>
    </w:p>
    <w:p w14:paraId="3B167334"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 xml:space="preserve">8. </w:t>
      </w:r>
      <w:r w:rsidRPr="00CB6B08">
        <w:rPr>
          <w:rFonts w:ascii="Garamond" w:hAnsi="Garamond" w:cs="Arial"/>
          <w:i/>
          <w:spacing w:val="10"/>
          <w:shd w:val="clear" w:color="auto" w:fill="FFFFFF"/>
        </w:rPr>
        <w:t>Le style éducatif</w:t>
      </w:r>
    </w:p>
    <w:p w14:paraId="674E6B5A" w14:textId="77777777" w:rsidR="002444F4"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Ce leader présente aux participants des idées, des expériences, des concepts et des possibilités nouveaux, et il se comporte à la manière d'un enseignant, d'un éducateur, d'un agent de catalyse, d'un conseiller et d'un guide pour enrichir l'expérience des autres en leur ouvrant l'esprit. Il amène les gens à se rendre compte que leurs pensées ou leurs comportements actuels sont insuffisants à certains égards. Le leader éducatif excelle dans le diagnostic des forces et des faiblesses d'autrui, il conçoit des principes d'apprentissage, de communication et d'enseignement. Il attire les gens en les amenant à réévaluer le monde qui les entoure.</w:t>
      </w:r>
    </w:p>
    <w:p w14:paraId="46795741"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lastRenderedPageBreak/>
        <w:t xml:space="preserve">9. </w:t>
      </w:r>
      <w:r w:rsidRPr="00CB6B08">
        <w:rPr>
          <w:rFonts w:ascii="Garamond" w:hAnsi="Garamond" w:cs="Arial"/>
          <w:i/>
          <w:spacing w:val="10"/>
          <w:shd w:val="clear" w:color="auto" w:fill="FFFFFF"/>
        </w:rPr>
        <w:t>Le style de soutien</w:t>
      </w:r>
      <w:r w:rsidRPr="00CB6B08">
        <w:rPr>
          <w:rFonts w:ascii="Garamond" w:hAnsi="Garamond" w:cs="Arial"/>
          <w:spacing w:val="10"/>
          <w:shd w:val="clear" w:color="auto" w:fill="FFFFFF"/>
        </w:rPr>
        <w:t xml:space="preserve"> </w:t>
      </w:r>
    </w:p>
    <w:p w14:paraId="3815203F"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Ce leader qui apporte un soutien encourage et amène les gens à identifier leurs besoins, à évaluer leurs options, à formuler des plans d'action et à aller de l'avant. Il a une attitude positive, il apporte un surcroît d'énergie, il donne aux gens confiance en eux-mêmes et il leur prodigue un soutien moral. Un tel leader ne guide pas ou ne gère pas les autres ; au contraire, il leur donne les moyens d'agir.</w:t>
      </w:r>
    </w:p>
    <w:p w14:paraId="1D82DD3E" w14:textId="77777777" w:rsidR="00561313"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Il sait écouter, dispenser des conseils, apporter une rétroaction positive et des recommandations. Un leader efficace de ce style sait équilibrer les sentiments des gens et le processus de l'équipe. Il motive les autres en leur apportant de l'énergie.</w:t>
      </w:r>
      <w:bookmarkStart w:id="1618" w:name="_Toc478078233"/>
      <w:bookmarkStart w:id="1619" w:name="_Toc478390553"/>
      <w:bookmarkStart w:id="1620" w:name="_Toc478488801"/>
      <w:bookmarkStart w:id="1621" w:name="_Toc478597308"/>
      <w:bookmarkStart w:id="1622" w:name="_Toc478639547"/>
    </w:p>
    <w:p w14:paraId="406E4A85" w14:textId="77777777" w:rsidR="001D0D2D" w:rsidRPr="00CB6B08" w:rsidRDefault="001D0D2D" w:rsidP="000F2C18">
      <w:pPr>
        <w:pStyle w:val="Titre2"/>
        <w:spacing w:before="100" w:beforeAutospacing="1" w:after="100" w:afterAutospacing="1" w:line="276" w:lineRule="auto"/>
        <w:rPr>
          <w:rFonts w:ascii="Garamond" w:hAnsi="Garamond" w:cs="Arial"/>
          <w:sz w:val="24"/>
          <w:szCs w:val="24"/>
        </w:rPr>
      </w:pPr>
      <w:bookmarkStart w:id="1623" w:name="_Toc511675998"/>
      <w:bookmarkStart w:id="1624" w:name="_Toc513801530"/>
      <w:r w:rsidRPr="00CB6B08">
        <w:rPr>
          <w:rFonts w:ascii="Garamond" w:hAnsi="Garamond" w:cs="Arial"/>
          <w:sz w:val="24"/>
          <w:szCs w:val="24"/>
        </w:rPr>
        <w:t>II.3. Les caractéristiques du leadership</w:t>
      </w:r>
      <w:bookmarkEnd w:id="1618"/>
      <w:bookmarkEnd w:id="1619"/>
      <w:bookmarkEnd w:id="1620"/>
      <w:bookmarkEnd w:id="1621"/>
      <w:bookmarkEnd w:id="1622"/>
      <w:bookmarkEnd w:id="1623"/>
      <w:bookmarkEnd w:id="1624"/>
    </w:p>
    <w:p w14:paraId="622DB697" w14:textId="77777777" w:rsidR="001D0D2D" w:rsidRPr="00CB6B08" w:rsidRDefault="001D0D2D" w:rsidP="000F2C18">
      <w:pPr>
        <w:pStyle w:val="Paragraphedeliste"/>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Ces caractéristiques reprennent en quelque sorte la définition d’un leader en soulignant ses fonctions.</w:t>
      </w:r>
    </w:p>
    <w:p w14:paraId="0EC2BCBD"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 xml:space="preserve">1. Influencer et fédérer un groupe : Le leadership est une autorité d’influence, basée les relations que le leader noue avec les membres d’un groupe. </w:t>
      </w:r>
    </w:p>
    <w:p w14:paraId="5FCF5821"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Cela implique pour le leader de :</w:t>
      </w:r>
    </w:p>
    <w:p w14:paraId="3074D00B" w14:textId="77777777" w:rsidR="001D0D2D" w:rsidRPr="00CB6B08" w:rsidRDefault="001D0D2D" w:rsidP="000F2C18">
      <w:pPr>
        <w:pStyle w:val="Titre3"/>
        <w:keepNext w:val="0"/>
        <w:widowControl w:val="0"/>
        <w:numPr>
          <w:ilvl w:val="0"/>
          <w:numId w:val="37"/>
        </w:numPr>
        <w:shd w:val="clear" w:color="auto" w:fill="FFFFFF"/>
        <w:spacing w:before="100" w:beforeAutospacing="1" w:after="100" w:afterAutospacing="1" w:line="276" w:lineRule="auto"/>
        <w:ind w:left="0" w:firstLine="567"/>
        <w:jc w:val="both"/>
        <w:rPr>
          <w:rFonts w:ascii="Garamond" w:hAnsi="Garamond" w:cs="Arial"/>
          <w:b w:val="0"/>
          <w:bCs w:val="0"/>
          <w:spacing w:val="10"/>
          <w:sz w:val="24"/>
          <w:szCs w:val="24"/>
          <w:shd w:val="clear" w:color="auto" w:fill="FFFFFF"/>
        </w:rPr>
      </w:pPr>
      <w:bookmarkStart w:id="1625" w:name="_Toc243339229"/>
      <w:bookmarkStart w:id="1626" w:name="_Toc478078234"/>
      <w:bookmarkStart w:id="1627" w:name="_Toc478078515"/>
      <w:bookmarkStart w:id="1628" w:name="_Toc478208745"/>
      <w:bookmarkStart w:id="1629" w:name="_Toc478390554"/>
      <w:bookmarkStart w:id="1630" w:name="_Toc478488802"/>
      <w:bookmarkStart w:id="1631" w:name="_Toc478597309"/>
      <w:bookmarkStart w:id="1632" w:name="_Toc478598042"/>
      <w:bookmarkStart w:id="1633" w:name="_Toc478639548"/>
      <w:bookmarkStart w:id="1634" w:name="_Toc500161462"/>
      <w:bookmarkStart w:id="1635" w:name="_Toc511675999"/>
      <w:bookmarkStart w:id="1636" w:name="_Toc513801531"/>
      <w:r w:rsidRPr="00CB6B08">
        <w:rPr>
          <w:rFonts w:ascii="Garamond" w:hAnsi="Garamond" w:cs="Arial"/>
          <w:b w:val="0"/>
          <w:bCs w:val="0"/>
          <w:spacing w:val="10"/>
          <w:sz w:val="24"/>
          <w:szCs w:val="24"/>
          <w:shd w:val="clear" w:color="auto" w:fill="FFFFFF"/>
        </w:rPr>
        <w:t>Communiquer efficacement avec les membres du groupe</w:t>
      </w:r>
      <w:bookmarkStart w:id="1637" w:name="_Toc243339230"/>
      <w:bookmarkEnd w:id="1625"/>
      <w:r w:rsidRPr="00CB6B08">
        <w:rPr>
          <w:rFonts w:ascii="Garamond" w:hAnsi="Garamond" w:cs="Arial"/>
          <w:b w:val="0"/>
          <w:bCs w:val="0"/>
          <w:spacing w:val="10"/>
          <w:sz w:val="24"/>
          <w:szCs w:val="24"/>
          <w:shd w:val="clear" w:color="auto" w:fill="FFFFFF"/>
        </w:rPr>
        <w:t> ;</w:t>
      </w:r>
      <w:bookmarkEnd w:id="1626"/>
      <w:bookmarkEnd w:id="1627"/>
      <w:bookmarkEnd w:id="1628"/>
      <w:bookmarkEnd w:id="1629"/>
      <w:bookmarkEnd w:id="1630"/>
      <w:bookmarkEnd w:id="1631"/>
      <w:bookmarkEnd w:id="1632"/>
      <w:bookmarkEnd w:id="1633"/>
      <w:bookmarkEnd w:id="1634"/>
      <w:bookmarkEnd w:id="1635"/>
      <w:bookmarkEnd w:id="1636"/>
    </w:p>
    <w:p w14:paraId="0C5DF89C" w14:textId="77777777" w:rsidR="001D0D2D" w:rsidRPr="00CB6B08" w:rsidRDefault="001D0D2D" w:rsidP="000F2C18">
      <w:pPr>
        <w:pStyle w:val="Titre3"/>
        <w:keepNext w:val="0"/>
        <w:widowControl w:val="0"/>
        <w:numPr>
          <w:ilvl w:val="0"/>
          <w:numId w:val="37"/>
        </w:numPr>
        <w:shd w:val="clear" w:color="auto" w:fill="FFFFFF"/>
        <w:spacing w:before="100" w:beforeAutospacing="1" w:after="100" w:afterAutospacing="1" w:line="276" w:lineRule="auto"/>
        <w:ind w:left="0" w:firstLine="567"/>
        <w:jc w:val="both"/>
        <w:rPr>
          <w:rFonts w:ascii="Garamond" w:hAnsi="Garamond" w:cs="Arial"/>
          <w:b w:val="0"/>
          <w:bCs w:val="0"/>
          <w:spacing w:val="10"/>
          <w:sz w:val="24"/>
          <w:szCs w:val="24"/>
          <w:shd w:val="clear" w:color="auto" w:fill="FFFFFF"/>
        </w:rPr>
      </w:pPr>
      <w:bookmarkStart w:id="1638" w:name="_Toc478078235"/>
      <w:bookmarkStart w:id="1639" w:name="_Toc478078516"/>
      <w:bookmarkStart w:id="1640" w:name="_Toc478208746"/>
      <w:bookmarkStart w:id="1641" w:name="_Toc478390555"/>
      <w:bookmarkStart w:id="1642" w:name="_Toc478488803"/>
      <w:bookmarkStart w:id="1643" w:name="_Toc478597310"/>
      <w:bookmarkStart w:id="1644" w:name="_Toc478598043"/>
      <w:bookmarkStart w:id="1645" w:name="_Toc478639549"/>
      <w:bookmarkStart w:id="1646" w:name="_Toc500161463"/>
      <w:bookmarkStart w:id="1647" w:name="_Toc511676000"/>
      <w:bookmarkStart w:id="1648" w:name="_Toc513801532"/>
      <w:r w:rsidRPr="00CB6B08">
        <w:rPr>
          <w:rFonts w:ascii="Garamond" w:hAnsi="Garamond" w:cs="Arial"/>
          <w:b w:val="0"/>
          <w:bCs w:val="0"/>
          <w:spacing w:val="10"/>
          <w:sz w:val="24"/>
          <w:szCs w:val="24"/>
          <w:shd w:val="clear" w:color="auto" w:fill="FFFFFF"/>
        </w:rPr>
        <w:t>Faire adhérer l’équipe à un but commun</w:t>
      </w:r>
      <w:bookmarkStart w:id="1649" w:name="_Toc243339231"/>
      <w:bookmarkEnd w:id="1637"/>
      <w:r w:rsidRPr="00CB6B08">
        <w:rPr>
          <w:rFonts w:ascii="Garamond" w:hAnsi="Garamond" w:cs="Arial"/>
          <w:b w:val="0"/>
          <w:bCs w:val="0"/>
          <w:spacing w:val="10"/>
          <w:sz w:val="24"/>
          <w:szCs w:val="24"/>
          <w:shd w:val="clear" w:color="auto" w:fill="FFFFFF"/>
        </w:rPr>
        <w:t> ;</w:t>
      </w:r>
      <w:bookmarkEnd w:id="1638"/>
      <w:bookmarkEnd w:id="1639"/>
      <w:bookmarkEnd w:id="1640"/>
      <w:bookmarkEnd w:id="1641"/>
      <w:bookmarkEnd w:id="1642"/>
      <w:bookmarkEnd w:id="1643"/>
      <w:bookmarkEnd w:id="1644"/>
      <w:bookmarkEnd w:id="1645"/>
      <w:bookmarkEnd w:id="1646"/>
      <w:bookmarkEnd w:id="1647"/>
      <w:bookmarkEnd w:id="1648"/>
    </w:p>
    <w:p w14:paraId="0C173E82" w14:textId="77777777" w:rsidR="001D0D2D" w:rsidRPr="00CB6B08" w:rsidRDefault="001D0D2D" w:rsidP="000F2C18">
      <w:pPr>
        <w:pStyle w:val="Titre3"/>
        <w:keepNext w:val="0"/>
        <w:widowControl w:val="0"/>
        <w:numPr>
          <w:ilvl w:val="0"/>
          <w:numId w:val="37"/>
        </w:numPr>
        <w:shd w:val="clear" w:color="auto" w:fill="FFFFFF"/>
        <w:spacing w:before="100" w:beforeAutospacing="1" w:after="100" w:afterAutospacing="1" w:line="276" w:lineRule="auto"/>
        <w:ind w:left="0" w:firstLine="567"/>
        <w:jc w:val="both"/>
        <w:rPr>
          <w:rFonts w:ascii="Garamond" w:hAnsi="Garamond" w:cs="Arial"/>
          <w:b w:val="0"/>
          <w:bCs w:val="0"/>
          <w:spacing w:val="10"/>
          <w:sz w:val="24"/>
          <w:szCs w:val="24"/>
          <w:shd w:val="clear" w:color="auto" w:fill="FFFFFF"/>
        </w:rPr>
      </w:pPr>
      <w:bookmarkStart w:id="1650" w:name="_Toc478078236"/>
      <w:bookmarkStart w:id="1651" w:name="_Toc478078517"/>
      <w:bookmarkStart w:id="1652" w:name="_Toc478208747"/>
      <w:bookmarkStart w:id="1653" w:name="_Toc478390556"/>
      <w:bookmarkStart w:id="1654" w:name="_Toc478488804"/>
      <w:bookmarkStart w:id="1655" w:name="_Toc478597311"/>
      <w:bookmarkStart w:id="1656" w:name="_Toc478598044"/>
      <w:bookmarkStart w:id="1657" w:name="_Toc478639550"/>
      <w:bookmarkStart w:id="1658" w:name="_Toc500161464"/>
      <w:bookmarkStart w:id="1659" w:name="_Toc511676001"/>
      <w:bookmarkStart w:id="1660" w:name="_Toc513801533"/>
      <w:r w:rsidRPr="00CB6B08">
        <w:rPr>
          <w:rFonts w:ascii="Garamond" w:hAnsi="Garamond" w:cs="Arial"/>
          <w:b w:val="0"/>
          <w:bCs w:val="0"/>
          <w:spacing w:val="10"/>
          <w:sz w:val="24"/>
          <w:szCs w:val="24"/>
          <w:shd w:val="clear" w:color="auto" w:fill="FFFFFF"/>
        </w:rPr>
        <w:t xml:space="preserve">Motiver les membres de l’équipe à atteindre les objectifs. </w:t>
      </w:r>
      <w:bookmarkStart w:id="1661" w:name="_Toc243339233"/>
      <w:bookmarkStart w:id="1662" w:name="_Toc478078237"/>
      <w:bookmarkStart w:id="1663" w:name="_Toc478078518"/>
      <w:bookmarkStart w:id="1664" w:name="_Toc478208748"/>
      <w:bookmarkStart w:id="1665" w:name="_Toc478390557"/>
      <w:bookmarkEnd w:id="1649"/>
      <w:bookmarkEnd w:id="1650"/>
      <w:bookmarkEnd w:id="1651"/>
      <w:bookmarkEnd w:id="1652"/>
      <w:bookmarkEnd w:id="1653"/>
      <w:r w:rsidRPr="00CB6B08">
        <w:rPr>
          <w:rFonts w:ascii="Garamond" w:hAnsi="Garamond" w:cs="Arial"/>
          <w:b w:val="0"/>
          <w:bCs w:val="0"/>
          <w:spacing w:val="10"/>
          <w:sz w:val="24"/>
          <w:szCs w:val="24"/>
          <w:shd w:val="clear" w:color="auto" w:fill="FFFFFF"/>
        </w:rPr>
        <w:t xml:space="preserve">      2. Pour atteindre un but commun :</w:t>
      </w:r>
      <w:bookmarkStart w:id="1666" w:name="_Toc243339234"/>
      <w:bookmarkStart w:id="1667" w:name="_Toc478078238"/>
      <w:bookmarkStart w:id="1668" w:name="_Toc478078519"/>
      <w:bookmarkStart w:id="1669" w:name="_Toc478208749"/>
      <w:bookmarkStart w:id="1670" w:name="_Toc478390558"/>
      <w:bookmarkStart w:id="1671" w:name="_Toc478488805"/>
      <w:bookmarkEnd w:id="1654"/>
      <w:bookmarkEnd w:id="1655"/>
      <w:bookmarkEnd w:id="1656"/>
      <w:bookmarkEnd w:id="1657"/>
      <w:bookmarkEnd w:id="1658"/>
      <w:bookmarkEnd w:id="1659"/>
      <w:bookmarkEnd w:id="1660"/>
      <w:bookmarkEnd w:id="1661"/>
      <w:bookmarkEnd w:id="1662"/>
      <w:bookmarkEnd w:id="1663"/>
      <w:bookmarkEnd w:id="1664"/>
      <w:bookmarkEnd w:id="1665"/>
      <w:r w:rsidRPr="00CB6B08">
        <w:rPr>
          <w:rFonts w:ascii="Garamond" w:hAnsi="Garamond" w:cs="Arial"/>
          <w:b w:val="0"/>
          <w:bCs w:val="0"/>
          <w:spacing w:val="10"/>
          <w:sz w:val="24"/>
          <w:szCs w:val="24"/>
          <w:shd w:val="clear" w:color="auto" w:fill="FFFFFF"/>
        </w:rPr>
        <w:t xml:space="preserve"> </w:t>
      </w:r>
    </w:p>
    <w:p w14:paraId="72C5BFCA" w14:textId="77777777" w:rsidR="001D0D2D" w:rsidRPr="00CB6B08" w:rsidRDefault="001D0D2D" w:rsidP="000F2C18">
      <w:pPr>
        <w:pStyle w:val="Titre3"/>
        <w:keepNext w:val="0"/>
        <w:widowControl w:val="0"/>
        <w:numPr>
          <w:ilvl w:val="0"/>
          <w:numId w:val="37"/>
        </w:numPr>
        <w:shd w:val="clear" w:color="auto" w:fill="FFFFFF"/>
        <w:spacing w:before="100" w:beforeAutospacing="1" w:after="100" w:afterAutospacing="1" w:line="276" w:lineRule="auto"/>
        <w:ind w:left="0" w:firstLine="567"/>
        <w:jc w:val="both"/>
        <w:rPr>
          <w:rFonts w:ascii="Garamond" w:hAnsi="Garamond" w:cs="Arial"/>
          <w:b w:val="0"/>
          <w:bCs w:val="0"/>
          <w:spacing w:val="10"/>
          <w:sz w:val="24"/>
          <w:szCs w:val="24"/>
          <w:shd w:val="clear" w:color="auto" w:fill="FFFFFF"/>
        </w:rPr>
      </w:pPr>
      <w:bookmarkStart w:id="1672" w:name="_Toc478597312"/>
      <w:bookmarkStart w:id="1673" w:name="_Toc478598045"/>
      <w:bookmarkStart w:id="1674" w:name="_Toc478639551"/>
      <w:bookmarkStart w:id="1675" w:name="_Toc500161465"/>
      <w:bookmarkStart w:id="1676" w:name="_Toc511676002"/>
      <w:bookmarkStart w:id="1677" w:name="_Toc513801534"/>
      <w:r w:rsidRPr="00CB6B08">
        <w:rPr>
          <w:rFonts w:ascii="Garamond" w:hAnsi="Garamond" w:cs="Arial"/>
          <w:b w:val="0"/>
          <w:bCs w:val="0"/>
          <w:spacing w:val="10"/>
          <w:sz w:val="24"/>
          <w:szCs w:val="24"/>
          <w:shd w:val="clear" w:color="auto" w:fill="FFFFFF"/>
        </w:rPr>
        <w:t>Un groupe se définit par la réalisation d’un but commun, qui se manifeste à trois niveaux :</w:t>
      </w:r>
      <w:bookmarkStart w:id="1678" w:name="_Toc243339235"/>
      <w:bookmarkStart w:id="1679" w:name="_Toc478078239"/>
      <w:bookmarkStart w:id="1680" w:name="_Toc478078520"/>
      <w:bookmarkStart w:id="1681" w:name="_Toc478208750"/>
      <w:bookmarkStart w:id="1682" w:name="_Toc478390559"/>
      <w:bookmarkStart w:id="1683" w:name="_Toc478488806"/>
      <w:bookmarkEnd w:id="1666"/>
      <w:bookmarkEnd w:id="1667"/>
      <w:bookmarkEnd w:id="1668"/>
      <w:bookmarkEnd w:id="1669"/>
      <w:bookmarkEnd w:id="1670"/>
      <w:bookmarkEnd w:id="1671"/>
      <w:r w:rsidRPr="00CB6B08">
        <w:rPr>
          <w:rFonts w:ascii="Garamond" w:hAnsi="Garamond" w:cs="Arial"/>
          <w:b w:val="0"/>
          <w:bCs w:val="0"/>
          <w:spacing w:val="10"/>
          <w:sz w:val="24"/>
          <w:szCs w:val="24"/>
          <w:shd w:val="clear" w:color="auto" w:fill="FFFFFF"/>
        </w:rPr>
        <w:t xml:space="preserve"> Une vision, qui a pour objet d’inspirer les membres de l’équipe et de donner du sens à l’action.</w:t>
      </w:r>
      <w:bookmarkStart w:id="1684" w:name="_Toc243339236"/>
      <w:bookmarkStart w:id="1685" w:name="_Toc478078240"/>
      <w:bookmarkStart w:id="1686" w:name="_Toc478078521"/>
      <w:bookmarkStart w:id="1687" w:name="_Toc478208751"/>
      <w:bookmarkStart w:id="1688" w:name="_Toc478390560"/>
      <w:bookmarkStart w:id="1689" w:name="_Toc478488807"/>
      <w:bookmarkEnd w:id="1672"/>
      <w:bookmarkEnd w:id="1673"/>
      <w:bookmarkEnd w:id="1674"/>
      <w:bookmarkEnd w:id="1675"/>
      <w:bookmarkEnd w:id="1676"/>
      <w:bookmarkEnd w:id="1677"/>
      <w:bookmarkEnd w:id="1678"/>
      <w:bookmarkEnd w:id="1679"/>
      <w:bookmarkEnd w:id="1680"/>
      <w:bookmarkEnd w:id="1681"/>
      <w:bookmarkEnd w:id="1682"/>
      <w:bookmarkEnd w:id="1683"/>
    </w:p>
    <w:p w14:paraId="275B9BED" w14:textId="77777777" w:rsidR="001D0D2D" w:rsidRPr="00CB6B08" w:rsidRDefault="001D0D2D" w:rsidP="000F2C18">
      <w:pPr>
        <w:pStyle w:val="Titre3"/>
        <w:keepNext w:val="0"/>
        <w:widowControl w:val="0"/>
        <w:numPr>
          <w:ilvl w:val="0"/>
          <w:numId w:val="37"/>
        </w:numPr>
        <w:shd w:val="clear" w:color="auto" w:fill="FFFFFF"/>
        <w:spacing w:before="100" w:beforeAutospacing="1" w:after="100" w:afterAutospacing="1" w:line="276" w:lineRule="auto"/>
        <w:ind w:left="0" w:firstLine="567"/>
        <w:jc w:val="both"/>
        <w:rPr>
          <w:rFonts w:ascii="Garamond" w:hAnsi="Garamond" w:cs="Arial"/>
          <w:b w:val="0"/>
          <w:bCs w:val="0"/>
          <w:spacing w:val="10"/>
          <w:sz w:val="24"/>
          <w:szCs w:val="24"/>
          <w:shd w:val="clear" w:color="auto" w:fill="FFFFFF"/>
        </w:rPr>
      </w:pPr>
      <w:bookmarkStart w:id="1690" w:name="_Toc478597313"/>
      <w:bookmarkStart w:id="1691" w:name="_Toc478598046"/>
      <w:bookmarkStart w:id="1692" w:name="_Toc478639552"/>
      <w:bookmarkStart w:id="1693" w:name="_Toc500161466"/>
      <w:bookmarkStart w:id="1694" w:name="_Toc511676003"/>
      <w:bookmarkStart w:id="1695" w:name="_Toc513801535"/>
      <w:r w:rsidRPr="00CB6B08">
        <w:rPr>
          <w:rFonts w:ascii="Garamond" w:hAnsi="Garamond" w:cs="Arial"/>
          <w:b w:val="0"/>
          <w:bCs w:val="0"/>
          <w:spacing w:val="10"/>
          <w:sz w:val="24"/>
          <w:szCs w:val="24"/>
          <w:shd w:val="clear" w:color="auto" w:fill="FFFFFF"/>
        </w:rPr>
        <w:t>Un ou plusieurs buts, qui ont pour objet de cadrer l’action. Les buts constituent une « mise en mots » de la vision.</w:t>
      </w:r>
      <w:bookmarkStart w:id="1696" w:name="_Toc243339237"/>
      <w:bookmarkStart w:id="1697" w:name="_Toc478078241"/>
      <w:bookmarkStart w:id="1698" w:name="_Toc478078522"/>
      <w:bookmarkStart w:id="1699" w:name="_Toc478208752"/>
      <w:bookmarkStart w:id="1700" w:name="_Toc478390561"/>
      <w:bookmarkStart w:id="1701" w:name="_Toc478488808"/>
      <w:bookmarkEnd w:id="1684"/>
      <w:bookmarkEnd w:id="1685"/>
      <w:bookmarkEnd w:id="1686"/>
      <w:bookmarkEnd w:id="1687"/>
      <w:bookmarkEnd w:id="1688"/>
      <w:bookmarkEnd w:id="1689"/>
      <w:bookmarkEnd w:id="1690"/>
      <w:bookmarkEnd w:id="1691"/>
      <w:bookmarkEnd w:id="1692"/>
      <w:bookmarkEnd w:id="1693"/>
      <w:bookmarkEnd w:id="1694"/>
      <w:bookmarkEnd w:id="1695"/>
    </w:p>
    <w:p w14:paraId="00798A2D" w14:textId="77777777" w:rsidR="001D0D2D" w:rsidRPr="00CB6B08" w:rsidRDefault="001D0D2D" w:rsidP="000F2C18">
      <w:pPr>
        <w:pStyle w:val="Titre3"/>
        <w:keepNext w:val="0"/>
        <w:widowControl w:val="0"/>
        <w:numPr>
          <w:ilvl w:val="0"/>
          <w:numId w:val="37"/>
        </w:numPr>
        <w:shd w:val="clear" w:color="auto" w:fill="FFFFFF"/>
        <w:spacing w:before="100" w:beforeAutospacing="1" w:after="100" w:afterAutospacing="1" w:line="276" w:lineRule="auto"/>
        <w:ind w:left="0" w:firstLine="567"/>
        <w:jc w:val="both"/>
        <w:rPr>
          <w:rFonts w:ascii="Garamond" w:hAnsi="Garamond" w:cs="Arial"/>
          <w:b w:val="0"/>
          <w:bCs w:val="0"/>
          <w:spacing w:val="10"/>
          <w:sz w:val="24"/>
          <w:szCs w:val="24"/>
          <w:shd w:val="clear" w:color="auto" w:fill="FFFFFF"/>
        </w:rPr>
      </w:pPr>
      <w:r w:rsidRPr="00CB6B08">
        <w:rPr>
          <w:rFonts w:ascii="Garamond" w:hAnsi="Garamond" w:cs="Arial"/>
          <w:b w:val="0"/>
          <w:bCs w:val="0"/>
          <w:spacing w:val="10"/>
          <w:sz w:val="24"/>
          <w:szCs w:val="24"/>
          <w:shd w:val="clear" w:color="auto" w:fill="FFFFFF"/>
        </w:rPr>
        <w:t xml:space="preserve"> </w:t>
      </w:r>
      <w:bookmarkStart w:id="1702" w:name="_Toc478597314"/>
      <w:bookmarkStart w:id="1703" w:name="_Toc478598047"/>
      <w:bookmarkStart w:id="1704" w:name="_Toc478639553"/>
      <w:bookmarkStart w:id="1705" w:name="_Toc500161467"/>
      <w:bookmarkStart w:id="1706" w:name="_Toc511676004"/>
      <w:bookmarkStart w:id="1707" w:name="_Toc513801536"/>
      <w:r w:rsidRPr="00CB6B08">
        <w:rPr>
          <w:rFonts w:ascii="Garamond" w:hAnsi="Garamond" w:cs="Arial"/>
          <w:b w:val="0"/>
          <w:bCs w:val="0"/>
          <w:spacing w:val="10"/>
          <w:sz w:val="24"/>
          <w:szCs w:val="24"/>
          <w:shd w:val="clear" w:color="auto" w:fill="FFFFFF"/>
        </w:rPr>
        <w:t xml:space="preserve">Plusieurs objectifs - stratégiques et opérationnels – qui ont </w:t>
      </w:r>
      <w:r w:rsidRPr="00CB6B08">
        <w:rPr>
          <w:rFonts w:ascii="Garamond" w:hAnsi="Garamond" w:cs="Arial"/>
          <w:b w:val="0"/>
          <w:bCs w:val="0"/>
          <w:spacing w:val="10"/>
          <w:sz w:val="24"/>
          <w:szCs w:val="24"/>
          <w:shd w:val="clear" w:color="auto" w:fill="FFFFFF"/>
        </w:rPr>
        <w:lastRenderedPageBreak/>
        <w:t>pour objet d’orienter l’action. Les objectifs sont les buts à atteindre traduits en indicateurs mesurables et organisés dans le temps.</w:t>
      </w:r>
      <w:bookmarkStart w:id="1708" w:name="_Toc243339238"/>
      <w:bookmarkStart w:id="1709" w:name="_Toc478078242"/>
      <w:bookmarkStart w:id="1710" w:name="_Toc478078523"/>
      <w:bookmarkStart w:id="1711" w:name="_Toc478208753"/>
      <w:bookmarkStart w:id="1712" w:name="_Toc478390562"/>
      <w:bookmarkStart w:id="1713" w:name="_Toc478488809"/>
      <w:bookmarkEnd w:id="1696"/>
      <w:bookmarkEnd w:id="1697"/>
      <w:bookmarkEnd w:id="1698"/>
      <w:bookmarkEnd w:id="1699"/>
      <w:bookmarkEnd w:id="1700"/>
      <w:bookmarkEnd w:id="1701"/>
      <w:bookmarkEnd w:id="1702"/>
      <w:bookmarkEnd w:id="1703"/>
      <w:bookmarkEnd w:id="1704"/>
      <w:bookmarkEnd w:id="1705"/>
      <w:bookmarkEnd w:id="1706"/>
      <w:bookmarkEnd w:id="1707"/>
    </w:p>
    <w:p w14:paraId="51B680DE" w14:textId="77777777" w:rsidR="001D0D2D" w:rsidRPr="00CB6B08" w:rsidRDefault="001D0D2D" w:rsidP="000F2C18">
      <w:pPr>
        <w:pStyle w:val="Titre3"/>
        <w:keepNext w:val="0"/>
        <w:widowControl w:val="0"/>
        <w:numPr>
          <w:ilvl w:val="0"/>
          <w:numId w:val="88"/>
        </w:numPr>
        <w:shd w:val="clear" w:color="auto" w:fill="FFFFFF"/>
        <w:spacing w:before="100" w:beforeAutospacing="1" w:after="100" w:afterAutospacing="1" w:line="276" w:lineRule="auto"/>
        <w:ind w:left="0" w:firstLine="567"/>
        <w:jc w:val="both"/>
        <w:rPr>
          <w:rFonts w:ascii="Garamond" w:hAnsi="Garamond" w:cs="Arial"/>
          <w:b w:val="0"/>
          <w:bCs w:val="0"/>
          <w:spacing w:val="10"/>
          <w:sz w:val="24"/>
          <w:szCs w:val="24"/>
          <w:shd w:val="clear" w:color="auto" w:fill="FFFFFF"/>
        </w:rPr>
      </w:pPr>
      <w:bookmarkStart w:id="1714" w:name="_Toc478597315"/>
      <w:bookmarkStart w:id="1715" w:name="_Toc478598048"/>
      <w:bookmarkStart w:id="1716" w:name="_Toc478639554"/>
      <w:bookmarkStart w:id="1717" w:name="_Toc500161468"/>
      <w:bookmarkStart w:id="1718" w:name="_Toc511676005"/>
      <w:bookmarkStart w:id="1719" w:name="_Toc513801537"/>
      <w:r w:rsidRPr="00CB6B08">
        <w:rPr>
          <w:rFonts w:ascii="Garamond" w:hAnsi="Garamond" w:cs="Arial"/>
          <w:b w:val="0"/>
          <w:bCs w:val="0"/>
          <w:spacing w:val="10"/>
          <w:sz w:val="24"/>
          <w:szCs w:val="24"/>
          <w:shd w:val="clear" w:color="auto" w:fill="FFFFFF"/>
        </w:rPr>
        <w:t>Dans une relation de confiance mutuelle</w:t>
      </w:r>
      <w:bookmarkStart w:id="1720" w:name="_Toc243339239"/>
      <w:bookmarkStart w:id="1721" w:name="_Toc478078243"/>
      <w:bookmarkStart w:id="1722" w:name="_Toc478078524"/>
      <w:bookmarkStart w:id="1723" w:name="_Toc478208754"/>
      <w:bookmarkStart w:id="1724" w:name="_Toc478390563"/>
      <w:bookmarkStart w:id="1725" w:name="_Toc478488810"/>
      <w:bookmarkEnd w:id="1708"/>
      <w:bookmarkEnd w:id="1709"/>
      <w:bookmarkEnd w:id="1710"/>
      <w:bookmarkEnd w:id="1711"/>
      <w:bookmarkEnd w:id="1712"/>
      <w:bookmarkEnd w:id="1713"/>
      <w:bookmarkEnd w:id="1714"/>
      <w:bookmarkEnd w:id="1715"/>
      <w:bookmarkEnd w:id="1716"/>
      <w:bookmarkEnd w:id="1717"/>
      <w:bookmarkEnd w:id="1718"/>
      <w:bookmarkEnd w:id="1719"/>
    </w:p>
    <w:p w14:paraId="617A980B" w14:textId="77777777" w:rsidR="001D0D2D" w:rsidRPr="00CB6B08" w:rsidRDefault="001D0D2D" w:rsidP="000F2C18">
      <w:pPr>
        <w:pStyle w:val="Titre3"/>
        <w:keepNext w:val="0"/>
        <w:widowControl w:val="0"/>
        <w:numPr>
          <w:ilvl w:val="0"/>
          <w:numId w:val="37"/>
        </w:numPr>
        <w:shd w:val="clear" w:color="auto" w:fill="FFFFFF"/>
        <w:spacing w:before="100" w:beforeAutospacing="1" w:after="100" w:afterAutospacing="1" w:line="276" w:lineRule="auto"/>
        <w:ind w:left="0" w:firstLine="567"/>
        <w:jc w:val="both"/>
        <w:rPr>
          <w:rFonts w:ascii="Garamond" w:hAnsi="Garamond" w:cs="Arial"/>
          <w:b w:val="0"/>
          <w:bCs w:val="0"/>
          <w:spacing w:val="10"/>
          <w:sz w:val="24"/>
          <w:szCs w:val="24"/>
          <w:shd w:val="clear" w:color="auto" w:fill="FFFFFF"/>
        </w:rPr>
      </w:pPr>
      <w:bookmarkStart w:id="1726" w:name="_Toc478597316"/>
      <w:bookmarkStart w:id="1727" w:name="_Toc478598049"/>
      <w:bookmarkStart w:id="1728" w:name="_Toc478639555"/>
      <w:bookmarkStart w:id="1729" w:name="_Toc500161469"/>
      <w:bookmarkStart w:id="1730" w:name="_Toc511676006"/>
      <w:bookmarkStart w:id="1731" w:name="_Toc513801538"/>
      <w:r w:rsidRPr="00CB6B08">
        <w:rPr>
          <w:rFonts w:ascii="Garamond" w:hAnsi="Garamond" w:cs="Arial"/>
          <w:b w:val="0"/>
          <w:bCs w:val="0"/>
          <w:spacing w:val="10"/>
          <w:sz w:val="24"/>
          <w:szCs w:val="24"/>
          <w:shd w:val="clear" w:color="auto" w:fill="FFFFFF"/>
        </w:rPr>
        <w:t>Un leader tient son autorité des membres du groupe, qui le reconnaissent comme tel.</w:t>
      </w:r>
      <w:bookmarkEnd w:id="1726"/>
      <w:bookmarkEnd w:id="1727"/>
      <w:bookmarkEnd w:id="1728"/>
      <w:bookmarkEnd w:id="1729"/>
      <w:bookmarkEnd w:id="1730"/>
      <w:bookmarkEnd w:id="1731"/>
      <w:r w:rsidRPr="00CB6B08">
        <w:rPr>
          <w:rFonts w:ascii="Garamond" w:hAnsi="Garamond" w:cs="Arial"/>
          <w:b w:val="0"/>
          <w:bCs w:val="0"/>
          <w:spacing w:val="10"/>
          <w:sz w:val="24"/>
          <w:szCs w:val="24"/>
          <w:shd w:val="clear" w:color="auto" w:fill="FFFFFF"/>
        </w:rPr>
        <w:t xml:space="preserve"> </w:t>
      </w:r>
    </w:p>
    <w:p w14:paraId="3727C9AB" w14:textId="77777777" w:rsidR="001D0D2D" w:rsidRPr="00CB6B08" w:rsidRDefault="001D0D2D" w:rsidP="000F2C18">
      <w:pPr>
        <w:pStyle w:val="Titre3"/>
        <w:keepNext w:val="0"/>
        <w:widowControl w:val="0"/>
        <w:numPr>
          <w:ilvl w:val="0"/>
          <w:numId w:val="37"/>
        </w:numPr>
        <w:shd w:val="clear" w:color="auto" w:fill="FFFFFF"/>
        <w:spacing w:before="100" w:beforeAutospacing="1" w:after="100" w:afterAutospacing="1" w:line="276" w:lineRule="auto"/>
        <w:ind w:left="0" w:firstLine="567"/>
        <w:jc w:val="both"/>
        <w:rPr>
          <w:rFonts w:ascii="Garamond" w:hAnsi="Garamond" w:cs="Arial"/>
          <w:b w:val="0"/>
          <w:bCs w:val="0"/>
          <w:spacing w:val="10"/>
          <w:sz w:val="24"/>
          <w:szCs w:val="24"/>
          <w:shd w:val="clear" w:color="auto" w:fill="FFFFFF"/>
        </w:rPr>
      </w:pPr>
      <w:bookmarkStart w:id="1732" w:name="_Toc478597317"/>
      <w:bookmarkStart w:id="1733" w:name="_Toc478598050"/>
      <w:bookmarkStart w:id="1734" w:name="_Toc478639556"/>
      <w:bookmarkStart w:id="1735" w:name="_Toc500161470"/>
      <w:bookmarkStart w:id="1736" w:name="_Toc511676007"/>
      <w:bookmarkStart w:id="1737" w:name="_Toc513801539"/>
      <w:r w:rsidRPr="00CB6B08">
        <w:rPr>
          <w:rFonts w:ascii="Garamond" w:hAnsi="Garamond" w:cs="Arial"/>
          <w:b w:val="0"/>
          <w:bCs w:val="0"/>
          <w:spacing w:val="10"/>
          <w:sz w:val="24"/>
          <w:szCs w:val="24"/>
          <w:shd w:val="clear" w:color="auto" w:fill="FFFFFF"/>
        </w:rPr>
        <w:t>Cela implique :</w:t>
      </w:r>
      <w:bookmarkStart w:id="1738" w:name="_Toc243339240"/>
      <w:bookmarkStart w:id="1739" w:name="_Toc478078244"/>
      <w:bookmarkStart w:id="1740" w:name="_Toc478078525"/>
      <w:bookmarkStart w:id="1741" w:name="_Toc478208755"/>
      <w:bookmarkStart w:id="1742" w:name="_Toc478390564"/>
      <w:bookmarkStart w:id="1743" w:name="_Toc478488811"/>
      <w:bookmarkEnd w:id="1720"/>
      <w:bookmarkEnd w:id="1721"/>
      <w:bookmarkEnd w:id="1722"/>
      <w:bookmarkEnd w:id="1723"/>
      <w:bookmarkEnd w:id="1724"/>
      <w:bookmarkEnd w:id="1725"/>
      <w:bookmarkEnd w:id="1732"/>
      <w:bookmarkEnd w:id="1733"/>
      <w:bookmarkEnd w:id="1734"/>
      <w:bookmarkEnd w:id="1735"/>
      <w:bookmarkEnd w:id="1736"/>
      <w:bookmarkEnd w:id="1737"/>
      <w:r w:rsidRPr="00CB6B08">
        <w:rPr>
          <w:rFonts w:ascii="Garamond" w:hAnsi="Garamond" w:cs="Arial"/>
          <w:b w:val="0"/>
          <w:bCs w:val="0"/>
          <w:spacing w:val="10"/>
          <w:sz w:val="24"/>
          <w:szCs w:val="24"/>
          <w:shd w:val="clear" w:color="auto" w:fill="FFFFFF"/>
        </w:rPr>
        <w:t xml:space="preserve"> </w:t>
      </w:r>
    </w:p>
    <w:p w14:paraId="0C707FA3" w14:textId="77777777" w:rsidR="001D0D2D" w:rsidRPr="00CB6B08" w:rsidRDefault="001D0D2D" w:rsidP="000F2C18">
      <w:pPr>
        <w:pStyle w:val="Titre3"/>
        <w:keepNext w:val="0"/>
        <w:widowControl w:val="0"/>
        <w:shd w:val="clear" w:color="auto" w:fill="FFFFFF"/>
        <w:spacing w:before="100" w:beforeAutospacing="1" w:after="100" w:afterAutospacing="1" w:line="276" w:lineRule="auto"/>
        <w:ind w:firstLine="567"/>
        <w:jc w:val="both"/>
        <w:rPr>
          <w:rFonts w:ascii="Garamond" w:hAnsi="Garamond" w:cs="Arial"/>
          <w:b w:val="0"/>
          <w:bCs w:val="0"/>
          <w:spacing w:val="10"/>
          <w:sz w:val="24"/>
          <w:szCs w:val="24"/>
          <w:shd w:val="clear" w:color="auto" w:fill="FFFFFF"/>
        </w:rPr>
      </w:pPr>
      <w:bookmarkStart w:id="1744" w:name="_Toc478597318"/>
      <w:bookmarkStart w:id="1745" w:name="_Toc478598051"/>
      <w:bookmarkStart w:id="1746" w:name="_Toc478639557"/>
      <w:bookmarkStart w:id="1747" w:name="_Toc500161471"/>
      <w:bookmarkStart w:id="1748" w:name="_Toc511676008"/>
      <w:bookmarkStart w:id="1749" w:name="_Toc513801540"/>
      <w:r w:rsidRPr="00CB6B08">
        <w:rPr>
          <w:rFonts w:ascii="Garamond" w:hAnsi="Garamond" w:cs="Arial"/>
          <w:b w:val="0"/>
          <w:bCs w:val="0"/>
          <w:spacing w:val="10"/>
          <w:sz w:val="24"/>
          <w:szCs w:val="24"/>
          <w:shd w:val="clear" w:color="auto" w:fill="FFFFFF"/>
        </w:rPr>
        <w:t>Une confiance du groupe vers le leader et une confiance du leader vers le groupe.</w:t>
      </w:r>
      <w:bookmarkStart w:id="1750" w:name="_Toc243339241"/>
      <w:bookmarkStart w:id="1751" w:name="_Toc478078245"/>
      <w:bookmarkStart w:id="1752" w:name="_Toc478078526"/>
      <w:bookmarkStart w:id="1753" w:name="_Toc478208756"/>
      <w:bookmarkStart w:id="1754" w:name="_Toc478390565"/>
      <w:bookmarkStart w:id="1755" w:name="_Toc478488812"/>
      <w:bookmarkEnd w:id="1738"/>
      <w:bookmarkEnd w:id="1739"/>
      <w:bookmarkEnd w:id="1740"/>
      <w:bookmarkEnd w:id="1741"/>
      <w:bookmarkEnd w:id="1742"/>
      <w:bookmarkEnd w:id="1743"/>
      <w:bookmarkEnd w:id="1744"/>
      <w:bookmarkEnd w:id="1745"/>
      <w:bookmarkEnd w:id="1746"/>
      <w:bookmarkEnd w:id="1747"/>
      <w:bookmarkEnd w:id="1748"/>
      <w:bookmarkEnd w:id="1749"/>
      <w:r w:rsidRPr="00CB6B08">
        <w:rPr>
          <w:rFonts w:ascii="Garamond" w:hAnsi="Garamond" w:cs="Arial"/>
          <w:b w:val="0"/>
          <w:bCs w:val="0"/>
          <w:spacing w:val="10"/>
          <w:sz w:val="24"/>
          <w:szCs w:val="24"/>
          <w:shd w:val="clear" w:color="auto" w:fill="FFFFFF"/>
        </w:rPr>
        <w:t xml:space="preserve"> </w:t>
      </w:r>
    </w:p>
    <w:p w14:paraId="52DD53E0" w14:textId="77777777" w:rsidR="001D0D2D" w:rsidRPr="00CB6B08" w:rsidRDefault="001D0D2D" w:rsidP="000F2C18">
      <w:pPr>
        <w:pStyle w:val="Titre3"/>
        <w:keepNext w:val="0"/>
        <w:widowControl w:val="0"/>
        <w:shd w:val="clear" w:color="auto" w:fill="FFFFFF"/>
        <w:spacing w:before="100" w:beforeAutospacing="1" w:after="100" w:afterAutospacing="1" w:line="276" w:lineRule="auto"/>
        <w:ind w:firstLine="567"/>
        <w:jc w:val="both"/>
        <w:rPr>
          <w:rFonts w:ascii="Garamond" w:hAnsi="Garamond" w:cs="Arial"/>
          <w:b w:val="0"/>
          <w:bCs w:val="0"/>
          <w:spacing w:val="10"/>
          <w:sz w:val="24"/>
          <w:szCs w:val="24"/>
          <w:shd w:val="clear" w:color="auto" w:fill="FFFFFF"/>
        </w:rPr>
      </w:pPr>
      <w:bookmarkStart w:id="1756" w:name="_Toc478597319"/>
      <w:bookmarkStart w:id="1757" w:name="_Toc478598052"/>
      <w:bookmarkStart w:id="1758" w:name="_Toc478639558"/>
      <w:bookmarkStart w:id="1759" w:name="_Toc500161472"/>
      <w:bookmarkStart w:id="1760" w:name="_Toc511676009"/>
      <w:bookmarkStart w:id="1761" w:name="_Toc513801541"/>
      <w:r w:rsidRPr="00CB6B08">
        <w:rPr>
          <w:rFonts w:ascii="Garamond" w:hAnsi="Garamond" w:cs="Arial"/>
          <w:b w:val="0"/>
          <w:bCs w:val="0"/>
          <w:spacing w:val="10"/>
          <w:sz w:val="24"/>
          <w:szCs w:val="24"/>
          <w:shd w:val="clear" w:color="auto" w:fill="FFFFFF"/>
        </w:rPr>
        <w:t>Un respect mutuel et une écoute réciproque.</w:t>
      </w:r>
      <w:bookmarkStart w:id="1762" w:name="_Toc243339242"/>
      <w:bookmarkStart w:id="1763" w:name="_Toc478078246"/>
      <w:bookmarkStart w:id="1764" w:name="_Toc478078527"/>
      <w:bookmarkStart w:id="1765" w:name="_Toc478208757"/>
      <w:bookmarkStart w:id="1766" w:name="_Toc478390566"/>
      <w:bookmarkStart w:id="1767" w:name="_Toc478488813"/>
      <w:bookmarkEnd w:id="1750"/>
      <w:bookmarkEnd w:id="1751"/>
      <w:bookmarkEnd w:id="1752"/>
      <w:bookmarkEnd w:id="1753"/>
      <w:bookmarkEnd w:id="1754"/>
      <w:bookmarkEnd w:id="1755"/>
      <w:bookmarkEnd w:id="1756"/>
      <w:bookmarkEnd w:id="1757"/>
      <w:bookmarkEnd w:id="1758"/>
      <w:bookmarkEnd w:id="1759"/>
      <w:bookmarkEnd w:id="1760"/>
      <w:bookmarkEnd w:id="1761"/>
    </w:p>
    <w:p w14:paraId="0FE7930B" w14:textId="77777777" w:rsidR="001D0D2D" w:rsidRPr="00CB6B08" w:rsidRDefault="001D0D2D" w:rsidP="000F2C18">
      <w:pPr>
        <w:pStyle w:val="Titre3"/>
        <w:keepNext w:val="0"/>
        <w:widowControl w:val="0"/>
        <w:shd w:val="clear" w:color="auto" w:fill="FFFFFF"/>
        <w:spacing w:before="100" w:beforeAutospacing="1" w:after="100" w:afterAutospacing="1" w:line="276" w:lineRule="auto"/>
        <w:ind w:firstLine="567"/>
        <w:jc w:val="both"/>
        <w:rPr>
          <w:rFonts w:ascii="Garamond" w:hAnsi="Garamond" w:cs="Arial"/>
          <w:b w:val="0"/>
          <w:bCs w:val="0"/>
          <w:spacing w:val="10"/>
          <w:sz w:val="24"/>
          <w:szCs w:val="24"/>
          <w:shd w:val="clear" w:color="auto" w:fill="FFFFFF"/>
        </w:rPr>
      </w:pPr>
      <w:bookmarkStart w:id="1768" w:name="_Toc478597320"/>
      <w:bookmarkStart w:id="1769" w:name="_Toc478598053"/>
      <w:bookmarkStart w:id="1770" w:name="_Toc478639559"/>
      <w:bookmarkStart w:id="1771" w:name="_Toc500161473"/>
      <w:bookmarkStart w:id="1772" w:name="_Toc511676010"/>
      <w:bookmarkStart w:id="1773" w:name="_Toc513801542"/>
      <w:r w:rsidRPr="00CB6B08">
        <w:rPr>
          <w:rFonts w:ascii="Garamond" w:hAnsi="Garamond" w:cs="Arial"/>
          <w:b w:val="0"/>
          <w:bCs w:val="0"/>
          <w:spacing w:val="10"/>
          <w:sz w:val="24"/>
          <w:szCs w:val="24"/>
          <w:shd w:val="clear" w:color="auto" w:fill="FFFFFF"/>
        </w:rPr>
        <w:t>Et bien entendu l’exemplarité du leader, s’il veut conserver la confiance du groupe dans le temps…</w:t>
      </w:r>
      <w:bookmarkStart w:id="1774" w:name="_Toc243339243"/>
      <w:bookmarkStart w:id="1775" w:name="_Toc478078247"/>
      <w:bookmarkStart w:id="1776" w:name="_Toc478078528"/>
      <w:bookmarkStart w:id="1777" w:name="_Toc478208758"/>
      <w:bookmarkStart w:id="1778" w:name="_Toc478390567"/>
      <w:bookmarkStart w:id="1779" w:name="_Toc478488814"/>
      <w:bookmarkEnd w:id="1762"/>
      <w:bookmarkEnd w:id="1763"/>
      <w:bookmarkEnd w:id="1764"/>
      <w:bookmarkEnd w:id="1765"/>
      <w:bookmarkEnd w:id="1766"/>
      <w:bookmarkEnd w:id="1767"/>
      <w:bookmarkEnd w:id="1768"/>
      <w:bookmarkEnd w:id="1769"/>
      <w:bookmarkEnd w:id="1770"/>
      <w:bookmarkEnd w:id="1771"/>
      <w:bookmarkEnd w:id="1772"/>
      <w:bookmarkEnd w:id="1773"/>
    </w:p>
    <w:p w14:paraId="4200B83B" w14:textId="77777777" w:rsidR="001D0D2D" w:rsidRPr="00CB6B08" w:rsidRDefault="001D0D2D" w:rsidP="000F2C18">
      <w:pPr>
        <w:pStyle w:val="Titre3"/>
        <w:keepNext w:val="0"/>
        <w:widowControl w:val="0"/>
        <w:numPr>
          <w:ilvl w:val="0"/>
          <w:numId w:val="88"/>
        </w:numPr>
        <w:shd w:val="clear" w:color="auto" w:fill="FFFFFF"/>
        <w:spacing w:before="100" w:beforeAutospacing="1" w:after="100" w:afterAutospacing="1" w:line="276" w:lineRule="auto"/>
        <w:ind w:left="0" w:firstLine="567"/>
        <w:jc w:val="both"/>
        <w:rPr>
          <w:rFonts w:ascii="Garamond" w:hAnsi="Garamond" w:cs="Arial"/>
          <w:b w:val="0"/>
          <w:bCs w:val="0"/>
          <w:spacing w:val="10"/>
          <w:sz w:val="24"/>
          <w:szCs w:val="24"/>
          <w:shd w:val="clear" w:color="auto" w:fill="FFFFFF"/>
        </w:rPr>
      </w:pPr>
      <w:bookmarkStart w:id="1780" w:name="_Toc478597321"/>
      <w:bookmarkStart w:id="1781" w:name="_Toc478598054"/>
      <w:bookmarkStart w:id="1782" w:name="_Toc478639560"/>
      <w:bookmarkStart w:id="1783" w:name="_Toc500161474"/>
      <w:bookmarkStart w:id="1784" w:name="_Toc511676011"/>
      <w:bookmarkStart w:id="1785" w:name="_Toc513801543"/>
      <w:r w:rsidRPr="00CB6B08">
        <w:rPr>
          <w:rFonts w:ascii="Garamond" w:hAnsi="Garamond" w:cs="Arial"/>
          <w:b w:val="0"/>
          <w:bCs w:val="0"/>
          <w:spacing w:val="10"/>
          <w:sz w:val="24"/>
          <w:szCs w:val="24"/>
          <w:shd w:val="clear" w:color="auto" w:fill="FFFFFF"/>
        </w:rPr>
        <w:t>Pour une durée limitée :</w:t>
      </w:r>
      <w:bookmarkStart w:id="1786" w:name="_Toc243339244"/>
      <w:bookmarkStart w:id="1787" w:name="_Toc478078248"/>
      <w:bookmarkStart w:id="1788" w:name="_Toc478078529"/>
      <w:bookmarkStart w:id="1789" w:name="_Toc478208759"/>
      <w:bookmarkStart w:id="1790" w:name="_Toc478390568"/>
      <w:bookmarkStart w:id="1791" w:name="_Toc478488815"/>
      <w:bookmarkEnd w:id="1774"/>
      <w:bookmarkEnd w:id="1775"/>
      <w:bookmarkEnd w:id="1776"/>
      <w:bookmarkEnd w:id="1777"/>
      <w:bookmarkEnd w:id="1778"/>
      <w:bookmarkEnd w:id="1779"/>
      <w:bookmarkEnd w:id="1780"/>
      <w:bookmarkEnd w:id="1781"/>
      <w:bookmarkEnd w:id="1782"/>
      <w:bookmarkEnd w:id="1783"/>
      <w:bookmarkEnd w:id="1784"/>
      <w:bookmarkEnd w:id="1785"/>
    </w:p>
    <w:p w14:paraId="30A881DB" w14:textId="77777777" w:rsidR="001D0D2D" w:rsidRPr="00CB6B08" w:rsidRDefault="001D0D2D" w:rsidP="000F2C18">
      <w:pPr>
        <w:pStyle w:val="Titre3"/>
        <w:keepNext w:val="0"/>
        <w:widowControl w:val="0"/>
        <w:shd w:val="clear" w:color="auto" w:fill="FFFFFF"/>
        <w:spacing w:before="100" w:beforeAutospacing="1" w:after="100" w:afterAutospacing="1" w:line="276" w:lineRule="auto"/>
        <w:ind w:firstLine="567"/>
        <w:jc w:val="both"/>
        <w:rPr>
          <w:rFonts w:ascii="Garamond" w:hAnsi="Garamond" w:cs="Arial"/>
          <w:b w:val="0"/>
          <w:bCs w:val="0"/>
          <w:spacing w:val="10"/>
          <w:sz w:val="24"/>
          <w:szCs w:val="24"/>
          <w:shd w:val="clear" w:color="auto" w:fill="FFFFFF"/>
        </w:rPr>
      </w:pPr>
      <w:r w:rsidRPr="00CB6B08">
        <w:rPr>
          <w:rFonts w:ascii="Garamond" w:hAnsi="Garamond" w:cs="Arial"/>
          <w:b w:val="0"/>
          <w:bCs w:val="0"/>
          <w:spacing w:val="10"/>
          <w:sz w:val="24"/>
          <w:szCs w:val="24"/>
          <w:shd w:val="clear" w:color="auto" w:fill="FFFFFF"/>
        </w:rPr>
        <w:t xml:space="preserve"> </w:t>
      </w:r>
      <w:bookmarkStart w:id="1792" w:name="_Toc478597322"/>
      <w:bookmarkStart w:id="1793" w:name="_Toc478598055"/>
      <w:bookmarkStart w:id="1794" w:name="_Toc478639561"/>
      <w:bookmarkStart w:id="1795" w:name="_Toc500161475"/>
      <w:bookmarkStart w:id="1796" w:name="_Toc511676012"/>
      <w:bookmarkStart w:id="1797" w:name="_Toc513801544"/>
      <w:r w:rsidRPr="00CB6B08">
        <w:rPr>
          <w:rFonts w:ascii="Garamond" w:hAnsi="Garamond" w:cs="Arial"/>
          <w:b w:val="0"/>
          <w:bCs w:val="0"/>
          <w:spacing w:val="10"/>
          <w:sz w:val="24"/>
          <w:szCs w:val="24"/>
          <w:shd w:val="clear" w:color="auto" w:fill="FFFFFF"/>
        </w:rPr>
        <w:t>On ne peut pas être un leader à tout moment, sur une longue période, l’environnement joue un rôle prépondérant (une situation de crise par exemple peut radicalement bouleverser le leadership dans un groupe). Il appartient au leader d’être capable – lorsque la situation l’exige – de « lâcher » son leadership. Ceci implique :</w:t>
      </w:r>
      <w:bookmarkEnd w:id="1786"/>
      <w:bookmarkEnd w:id="1787"/>
      <w:bookmarkEnd w:id="1788"/>
      <w:bookmarkEnd w:id="1789"/>
      <w:bookmarkEnd w:id="1790"/>
      <w:bookmarkEnd w:id="1791"/>
      <w:bookmarkEnd w:id="1792"/>
      <w:bookmarkEnd w:id="1793"/>
      <w:bookmarkEnd w:id="1794"/>
      <w:bookmarkEnd w:id="1795"/>
      <w:bookmarkEnd w:id="1796"/>
      <w:bookmarkEnd w:id="1797"/>
    </w:p>
    <w:p w14:paraId="4B8A80E8" w14:textId="77777777" w:rsidR="001D0D2D" w:rsidRPr="00CB6B08" w:rsidRDefault="001D0D2D" w:rsidP="000F2C18">
      <w:pPr>
        <w:pStyle w:val="Titre3"/>
        <w:keepLines/>
        <w:numPr>
          <w:ilvl w:val="0"/>
          <w:numId w:val="38"/>
        </w:numPr>
        <w:shd w:val="clear" w:color="auto" w:fill="FFFFFF"/>
        <w:spacing w:before="100" w:beforeAutospacing="1" w:after="100" w:afterAutospacing="1" w:line="276" w:lineRule="auto"/>
        <w:ind w:left="0" w:firstLine="567"/>
        <w:jc w:val="both"/>
        <w:rPr>
          <w:rFonts w:ascii="Garamond" w:hAnsi="Garamond" w:cs="Arial"/>
          <w:b w:val="0"/>
          <w:bCs w:val="0"/>
          <w:spacing w:val="10"/>
          <w:sz w:val="24"/>
          <w:szCs w:val="24"/>
          <w:shd w:val="clear" w:color="auto" w:fill="FFFFFF"/>
        </w:rPr>
      </w:pPr>
      <w:bookmarkStart w:id="1798" w:name="_Toc243339245"/>
      <w:bookmarkStart w:id="1799" w:name="_Toc478078249"/>
      <w:bookmarkStart w:id="1800" w:name="_Toc478078530"/>
      <w:bookmarkStart w:id="1801" w:name="_Toc478208760"/>
      <w:bookmarkStart w:id="1802" w:name="_Toc478390569"/>
      <w:bookmarkStart w:id="1803" w:name="_Toc478488816"/>
      <w:bookmarkStart w:id="1804" w:name="_Toc478597323"/>
      <w:bookmarkStart w:id="1805" w:name="_Toc478598056"/>
      <w:bookmarkStart w:id="1806" w:name="_Toc478639562"/>
      <w:bookmarkStart w:id="1807" w:name="_Toc500161476"/>
      <w:bookmarkStart w:id="1808" w:name="_Toc511676013"/>
      <w:bookmarkStart w:id="1809" w:name="_Toc513801545"/>
      <w:r w:rsidRPr="00CB6B08">
        <w:rPr>
          <w:rFonts w:ascii="Garamond" w:hAnsi="Garamond" w:cs="Arial"/>
          <w:b w:val="0"/>
          <w:bCs w:val="0"/>
          <w:spacing w:val="10"/>
          <w:sz w:val="24"/>
          <w:szCs w:val="24"/>
          <w:shd w:val="clear" w:color="auto" w:fill="FFFFFF"/>
        </w:rPr>
        <w:t>Utiliser les leviers du leadership participatif ou démocratique (solliciter les membres du groupe et partager avec eux la responsabilité de la prise de décision).</w:t>
      </w:r>
      <w:bookmarkStart w:id="1810" w:name="_Toc243339246"/>
      <w:bookmarkEnd w:id="1798"/>
      <w:bookmarkEnd w:id="1799"/>
      <w:bookmarkEnd w:id="1800"/>
      <w:bookmarkEnd w:id="1801"/>
      <w:bookmarkEnd w:id="1802"/>
      <w:bookmarkEnd w:id="1803"/>
      <w:bookmarkEnd w:id="1804"/>
      <w:bookmarkEnd w:id="1805"/>
      <w:bookmarkEnd w:id="1806"/>
      <w:bookmarkEnd w:id="1807"/>
      <w:bookmarkEnd w:id="1808"/>
      <w:bookmarkEnd w:id="1809"/>
    </w:p>
    <w:p w14:paraId="1B800FA9" w14:textId="77777777" w:rsidR="001D0D2D" w:rsidRPr="00CB6B08" w:rsidRDefault="005673CC" w:rsidP="000F2C18">
      <w:pPr>
        <w:pStyle w:val="Titre3"/>
        <w:keepLines/>
        <w:numPr>
          <w:ilvl w:val="0"/>
          <w:numId w:val="38"/>
        </w:numPr>
        <w:shd w:val="clear" w:color="auto" w:fill="FFFFFF"/>
        <w:spacing w:before="100" w:beforeAutospacing="1" w:after="100" w:afterAutospacing="1" w:line="276" w:lineRule="auto"/>
        <w:ind w:left="0" w:firstLine="567"/>
        <w:jc w:val="both"/>
        <w:rPr>
          <w:rFonts w:ascii="Garamond" w:hAnsi="Garamond" w:cs="Arial"/>
          <w:b w:val="0"/>
          <w:bCs w:val="0"/>
          <w:spacing w:val="10"/>
          <w:sz w:val="24"/>
          <w:szCs w:val="24"/>
          <w:shd w:val="clear" w:color="auto" w:fill="FFFFFF"/>
        </w:rPr>
      </w:pPr>
      <w:bookmarkStart w:id="1811" w:name="_Toc478078250"/>
      <w:bookmarkStart w:id="1812" w:name="_Toc478078531"/>
      <w:bookmarkStart w:id="1813" w:name="_Toc478208761"/>
      <w:bookmarkStart w:id="1814" w:name="_Toc478390570"/>
      <w:bookmarkStart w:id="1815" w:name="_Toc478488817"/>
      <w:bookmarkStart w:id="1816" w:name="_Toc478597324"/>
      <w:bookmarkStart w:id="1817" w:name="_Toc478598057"/>
      <w:bookmarkStart w:id="1818" w:name="_Toc478639563"/>
      <w:bookmarkStart w:id="1819" w:name="_Toc500161477"/>
      <w:bookmarkStart w:id="1820" w:name="_Toc511676014"/>
      <w:bookmarkStart w:id="1821" w:name="_Toc513801546"/>
      <w:r w:rsidRPr="00CB6B08">
        <w:rPr>
          <w:rFonts w:ascii="Garamond" w:hAnsi="Garamond" w:cs="Arial"/>
          <w:b w:val="0"/>
          <w:bCs w:val="0"/>
          <w:spacing w:val="10"/>
          <w:sz w:val="24"/>
          <w:szCs w:val="24"/>
          <w:shd w:val="clear" w:color="auto" w:fill="FFFFFF"/>
        </w:rPr>
        <w:t>Être</w:t>
      </w:r>
      <w:r w:rsidR="001D0D2D" w:rsidRPr="00CB6B08">
        <w:rPr>
          <w:rFonts w:ascii="Garamond" w:hAnsi="Garamond" w:cs="Arial"/>
          <w:b w:val="0"/>
          <w:bCs w:val="0"/>
          <w:spacing w:val="10"/>
          <w:sz w:val="24"/>
          <w:szCs w:val="24"/>
          <w:shd w:val="clear" w:color="auto" w:fill="FFFFFF"/>
        </w:rPr>
        <w:t xml:space="preserve"> capable de laisser la place aux autres quand c’est nécessaire (notamment lorsqu’une personne est plus compétente sur un sujet donné).</w:t>
      </w:r>
      <w:bookmarkStart w:id="1822" w:name="_Toc243339247"/>
      <w:bookmarkEnd w:id="1810"/>
      <w:bookmarkEnd w:id="1811"/>
      <w:bookmarkEnd w:id="1812"/>
      <w:bookmarkEnd w:id="1813"/>
      <w:bookmarkEnd w:id="1814"/>
      <w:bookmarkEnd w:id="1815"/>
      <w:bookmarkEnd w:id="1816"/>
      <w:bookmarkEnd w:id="1817"/>
      <w:bookmarkEnd w:id="1818"/>
      <w:bookmarkEnd w:id="1819"/>
      <w:bookmarkEnd w:id="1820"/>
      <w:bookmarkEnd w:id="1821"/>
    </w:p>
    <w:p w14:paraId="1AE595E5" w14:textId="77777777" w:rsidR="001D0D2D" w:rsidRPr="00CB6B08" w:rsidRDefault="001D0D2D" w:rsidP="000F2C18">
      <w:pPr>
        <w:pStyle w:val="Titre3"/>
        <w:keepLines/>
        <w:numPr>
          <w:ilvl w:val="0"/>
          <w:numId w:val="38"/>
        </w:numPr>
        <w:shd w:val="clear" w:color="auto" w:fill="FFFFFF"/>
        <w:spacing w:before="100" w:beforeAutospacing="1" w:after="100" w:afterAutospacing="1" w:line="276" w:lineRule="auto"/>
        <w:ind w:left="0" w:firstLine="567"/>
        <w:jc w:val="both"/>
        <w:rPr>
          <w:rFonts w:ascii="Garamond" w:hAnsi="Garamond" w:cs="Arial"/>
          <w:b w:val="0"/>
          <w:bCs w:val="0"/>
          <w:spacing w:val="10"/>
          <w:sz w:val="24"/>
          <w:szCs w:val="24"/>
          <w:shd w:val="clear" w:color="auto" w:fill="FFFFFF"/>
        </w:rPr>
      </w:pPr>
      <w:bookmarkStart w:id="1823" w:name="_Toc478078251"/>
      <w:bookmarkStart w:id="1824" w:name="_Toc478078532"/>
      <w:bookmarkStart w:id="1825" w:name="_Toc478208762"/>
      <w:bookmarkStart w:id="1826" w:name="_Toc478390571"/>
      <w:bookmarkStart w:id="1827" w:name="_Toc478488818"/>
      <w:bookmarkStart w:id="1828" w:name="_Toc478597325"/>
      <w:bookmarkStart w:id="1829" w:name="_Toc478598058"/>
      <w:bookmarkStart w:id="1830" w:name="_Toc478639564"/>
      <w:bookmarkStart w:id="1831" w:name="_Toc500161478"/>
      <w:bookmarkStart w:id="1832" w:name="_Toc511676015"/>
      <w:bookmarkStart w:id="1833" w:name="_Toc513801547"/>
      <w:r w:rsidRPr="00CB6B08">
        <w:rPr>
          <w:rFonts w:ascii="Garamond" w:hAnsi="Garamond" w:cs="Arial"/>
          <w:b w:val="0"/>
          <w:bCs w:val="0"/>
          <w:spacing w:val="10"/>
          <w:sz w:val="24"/>
          <w:szCs w:val="24"/>
          <w:shd w:val="clear" w:color="auto" w:fill="FFFFFF"/>
        </w:rPr>
        <w:t>Faire preuve d’humilité, car un leader n’existe que par l’intermédiaire d’un groupe…</w:t>
      </w:r>
      <w:bookmarkEnd w:id="1822"/>
      <w:bookmarkEnd w:id="1823"/>
      <w:bookmarkEnd w:id="1824"/>
      <w:bookmarkEnd w:id="1825"/>
      <w:bookmarkEnd w:id="1826"/>
      <w:bookmarkEnd w:id="1827"/>
      <w:bookmarkEnd w:id="1828"/>
      <w:bookmarkEnd w:id="1829"/>
      <w:bookmarkEnd w:id="1830"/>
      <w:bookmarkEnd w:id="1831"/>
      <w:bookmarkEnd w:id="1832"/>
      <w:bookmarkEnd w:id="1833"/>
    </w:p>
    <w:p w14:paraId="74B44150" w14:textId="77777777" w:rsidR="001D0D2D" w:rsidRPr="00CB6B08" w:rsidRDefault="001D0D2D" w:rsidP="000F2C18">
      <w:pPr>
        <w:pStyle w:val="Paragraphedeliste"/>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Le leader doit être :</w:t>
      </w:r>
    </w:p>
    <w:p w14:paraId="423A9312" w14:textId="77777777" w:rsidR="001D0D2D" w:rsidRPr="00CB6B08" w:rsidRDefault="001D0D2D" w:rsidP="000F2C18">
      <w:pPr>
        <w:pStyle w:val="Paragraphedeliste"/>
        <w:numPr>
          <w:ilvl w:val="0"/>
          <w:numId w:val="39"/>
        </w:numPr>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Visionnaire (élaborer une vision commune) ;</w:t>
      </w:r>
    </w:p>
    <w:p w14:paraId="5C2900DD" w14:textId="77777777" w:rsidR="001D0D2D" w:rsidRPr="00CB6B08" w:rsidRDefault="001D0D2D" w:rsidP="000F2C18">
      <w:pPr>
        <w:pStyle w:val="Paragraphedeliste"/>
        <w:numPr>
          <w:ilvl w:val="0"/>
          <w:numId w:val="39"/>
        </w:numPr>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lastRenderedPageBreak/>
        <w:t>Organisateur (planifier, partager et contrôler l’exécution des tâches) ;</w:t>
      </w:r>
    </w:p>
    <w:p w14:paraId="2C130AA2" w14:textId="77777777" w:rsidR="001D0D2D" w:rsidRPr="00CB6B08" w:rsidRDefault="001D0D2D" w:rsidP="000F2C18">
      <w:pPr>
        <w:pStyle w:val="Paragraphedeliste"/>
        <w:numPr>
          <w:ilvl w:val="0"/>
          <w:numId w:val="39"/>
        </w:numPr>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Calibreur (représenter le groupe à l’extérieur) ;</w:t>
      </w:r>
    </w:p>
    <w:p w14:paraId="718BB55A" w14:textId="77777777" w:rsidR="001D0D2D" w:rsidRPr="00CB6B08" w:rsidRDefault="001D0D2D" w:rsidP="000F2C18">
      <w:pPr>
        <w:pStyle w:val="Paragraphedeliste"/>
        <w:numPr>
          <w:ilvl w:val="0"/>
          <w:numId w:val="39"/>
        </w:numPr>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Social (favoriser les échanges entre les membres) ;</w:t>
      </w:r>
    </w:p>
    <w:p w14:paraId="17B928FF" w14:textId="77777777" w:rsidR="001D0D2D" w:rsidRPr="00CB6B08" w:rsidRDefault="001D0D2D" w:rsidP="000F2C18">
      <w:pPr>
        <w:pStyle w:val="Paragraphedeliste"/>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Un leader doit se distinguer en :</w:t>
      </w:r>
    </w:p>
    <w:p w14:paraId="3566764F" w14:textId="77777777" w:rsidR="001D0D2D" w:rsidRPr="00CB6B08" w:rsidRDefault="001D0D2D" w:rsidP="000F2C18">
      <w:pPr>
        <w:pStyle w:val="Paragraphedeliste"/>
        <w:numPr>
          <w:ilvl w:val="0"/>
          <w:numId w:val="40"/>
        </w:numPr>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Des aptitudes et des compétences : bonne capacité d'analyse, jugement sûr, aptitude à penser de façon stratégique, excellentes aptitudes relationnelles, faculté de créer rapidement de bonnes relations de travail, de l'empathie, de la sensibilité envers autrui et envers la nature humaine.</w:t>
      </w:r>
    </w:p>
    <w:p w14:paraId="36D58CF7" w14:textId="77777777" w:rsidR="001D0D2D" w:rsidRPr="00CB6B08" w:rsidRDefault="001D0D2D" w:rsidP="000F2C18">
      <w:pPr>
        <w:pStyle w:val="Paragraphedeliste"/>
        <w:numPr>
          <w:ilvl w:val="0"/>
          <w:numId w:val="40"/>
        </w:numPr>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Valeurs individuelles : une grande intégrité, s'intéresse sincèrement à toutes les personnes et à tous les groupes.</w:t>
      </w:r>
    </w:p>
    <w:p w14:paraId="398DB885" w14:textId="77777777" w:rsidR="001D0D2D" w:rsidRPr="00CB6B08" w:rsidRDefault="001D0D2D" w:rsidP="000F2C18">
      <w:pPr>
        <w:pStyle w:val="Titre2"/>
        <w:spacing w:before="100" w:beforeAutospacing="1" w:after="100" w:afterAutospacing="1" w:line="276" w:lineRule="auto"/>
        <w:rPr>
          <w:rFonts w:ascii="Garamond" w:hAnsi="Garamond" w:cs="Arial"/>
          <w:sz w:val="24"/>
          <w:szCs w:val="24"/>
        </w:rPr>
      </w:pPr>
      <w:bookmarkStart w:id="1834" w:name="_Toc478078252"/>
      <w:bookmarkStart w:id="1835" w:name="_Toc478390572"/>
      <w:bookmarkStart w:id="1836" w:name="_Toc478488819"/>
      <w:bookmarkStart w:id="1837" w:name="_Toc478597326"/>
      <w:bookmarkStart w:id="1838" w:name="_Toc478639565"/>
      <w:bookmarkStart w:id="1839" w:name="_Toc511676016"/>
      <w:bookmarkStart w:id="1840" w:name="_Toc513801548"/>
      <w:r w:rsidRPr="00CB6B08">
        <w:rPr>
          <w:rFonts w:ascii="Garamond" w:hAnsi="Garamond" w:cs="Arial"/>
          <w:sz w:val="24"/>
          <w:szCs w:val="24"/>
        </w:rPr>
        <w:t>II.4. Le leadership charismatique</w:t>
      </w:r>
      <w:bookmarkEnd w:id="1834"/>
      <w:bookmarkEnd w:id="1835"/>
      <w:bookmarkEnd w:id="1836"/>
      <w:bookmarkEnd w:id="1837"/>
      <w:bookmarkEnd w:id="1838"/>
      <w:bookmarkEnd w:id="1839"/>
      <w:bookmarkEnd w:id="1840"/>
    </w:p>
    <w:p w14:paraId="0CECA986" w14:textId="77777777" w:rsidR="00CD7183"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ab/>
      </w:r>
      <w:r w:rsidR="00CD7183" w:rsidRPr="00CB6B08">
        <w:rPr>
          <w:rFonts w:ascii="Garamond" w:hAnsi="Garamond" w:cs="Arial"/>
          <w:spacing w:val="10"/>
          <w:shd w:val="clear" w:color="auto" w:fill="FFFFFF"/>
        </w:rPr>
        <w:t xml:space="preserve">Par charisme il faut </w:t>
      </w:r>
      <w:r w:rsidR="001F4F99" w:rsidRPr="00CB6B08">
        <w:rPr>
          <w:rFonts w:ascii="Garamond" w:hAnsi="Garamond" w:cs="Arial"/>
          <w:spacing w:val="10"/>
          <w:shd w:val="clear" w:color="auto" w:fill="FFFFFF"/>
        </w:rPr>
        <w:t>entendre :</w:t>
      </w:r>
    </w:p>
    <w:p w14:paraId="6E304009" w14:textId="77777777" w:rsidR="00870A68" w:rsidRPr="00CB6B08" w:rsidRDefault="00CD7183" w:rsidP="000F2C18">
      <w:pPr>
        <w:numPr>
          <w:ilvl w:val="0"/>
          <w:numId w:val="110"/>
        </w:numPr>
        <w:spacing w:before="100" w:beforeAutospacing="1" w:after="100" w:afterAutospacing="1" w:line="276" w:lineRule="auto"/>
        <w:jc w:val="both"/>
        <w:rPr>
          <w:rFonts w:ascii="Garamond" w:hAnsi="Garamond" w:cs="Arial"/>
          <w:spacing w:val="10"/>
          <w:shd w:val="clear" w:color="auto" w:fill="FFFFFF"/>
        </w:rPr>
      </w:pPr>
      <w:r w:rsidRPr="00CB6B08">
        <w:rPr>
          <w:rFonts w:ascii="Garamond" w:hAnsi="Garamond" w:cs="Arial"/>
          <w:spacing w:val="10"/>
          <w:shd w:val="clear" w:color="auto" w:fill="FFFFFF"/>
        </w:rPr>
        <w:t>L’i</w:t>
      </w:r>
      <w:r w:rsidR="00D26422" w:rsidRPr="00CB6B08">
        <w:rPr>
          <w:rFonts w:ascii="Garamond" w:hAnsi="Garamond" w:cs="Arial"/>
          <w:spacing w:val="10"/>
          <w:shd w:val="clear" w:color="auto" w:fill="FFFFFF"/>
        </w:rPr>
        <w:t>nfluence sur les foules d'une personnalité dotée d'un prestige et d'un pouvoir de séduction exceptionnels.</w:t>
      </w:r>
    </w:p>
    <w:p w14:paraId="4C15889D" w14:textId="77777777" w:rsidR="00870A68" w:rsidRPr="00CB6B08" w:rsidRDefault="00CD7183" w:rsidP="000F2C18">
      <w:pPr>
        <w:numPr>
          <w:ilvl w:val="0"/>
          <w:numId w:val="110"/>
        </w:numPr>
        <w:spacing w:before="100" w:beforeAutospacing="1" w:after="100" w:afterAutospacing="1" w:line="276" w:lineRule="auto"/>
        <w:jc w:val="both"/>
        <w:rPr>
          <w:rFonts w:ascii="Garamond" w:hAnsi="Garamond" w:cs="Arial"/>
          <w:spacing w:val="10"/>
          <w:shd w:val="clear" w:color="auto" w:fill="FFFFFF"/>
        </w:rPr>
      </w:pPr>
      <w:r w:rsidRPr="00CB6B08">
        <w:rPr>
          <w:rFonts w:ascii="Garamond" w:hAnsi="Garamond" w:cs="Arial"/>
          <w:iCs/>
          <w:spacing w:val="10"/>
          <w:shd w:val="clear" w:color="auto" w:fill="FFFFFF"/>
        </w:rPr>
        <w:t xml:space="preserve">La </w:t>
      </w:r>
      <w:r w:rsidR="00D26422" w:rsidRPr="00CB6B08">
        <w:rPr>
          <w:rFonts w:ascii="Garamond" w:hAnsi="Garamond" w:cs="Arial"/>
          <w:iCs/>
          <w:spacing w:val="10"/>
          <w:shd w:val="clear" w:color="auto" w:fill="FFFFFF"/>
        </w:rPr>
        <w:t>Qualité d’une personne qui séduit, influence, voire fascine les autres par ses discours, ses attitudes, son tempérament, ses actions.</w:t>
      </w:r>
      <w:r w:rsidR="00D26422" w:rsidRPr="00CB6B08">
        <w:rPr>
          <w:rFonts w:ascii="Garamond" w:hAnsi="Garamond" w:cs="Arial"/>
          <w:spacing w:val="10"/>
          <w:shd w:val="clear" w:color="auto" w:fill="FFFFFF"/>
        </w:rPr>
        <w:t xml:space="preserve"> </w:t>
      </w:r>
    </w:p>
    <w:p w14:paraId="7126C5E0" w14:textId="77777777" w:rsidR="00870A68" w:rsidRPr="00CB6B08" w:rsidRDefault="00CD7183" w:rsidP="000F2C18">
      <w:pPr>
        <w:numPr>
          <w:ilvl w:val="0"/>
          <w:numId w:val="110"/>
        </w:numPr>
        <w:spacing w:before="100" w:beforeAutospacing="1" w:after="100" w:afterAutospacing="1" w:line="276" w:lineRule="auto"/>
        <w:jc w:val="both"/>
        <w:rPr>
          <w:rFonts w:ascii="Garamond" w:hAnsi="Garamond" w:cs="Arial"/>
          <w:spacing w:val="10"/>
          <w:shd w:val="clear" w:color="auto" w:fill="FFFFFF"/>
        </w:rPr>
      </w:pPr>
      <w:r w:rsidRPr="00CB6B08">
        <w:rPr>
          <w:rFonts w:ascii="Garamond" w:hAnsi="Garamond" w:cs="Arial"/>
          <w:spacing w:val="10"/>
          <w:shd w:val="clear" w:color="auto" w:fill="FFFFFF"/>
        </w:rPr>
        <w:t>L’e</w:t>
      </w:r>
      <w:r w:rsidR="00D26422" w:rsidRPr="00CB6B08">
        <w:rPr>
          <w:rFonts w:ascii="Garamond" w:hAnsi="Garamond" w:cs="Arial"/>
          <w:spacing w:val="10"/>
          <w:shd w:val="clear" w:color="auto" w:fill="FFFFFF"/>
        </w:rPr>
        <w:t>nsemble de dons spirituels extraordinaires (glossolalie, miracles, prophétie, visions…), octroyés transitoirement par l'Esprit-Saint à des groupes ou à des individus en vue du bien général de l'Église.</w:t>
      </w:r>
      <w:r w:rsidR="00D26422" w:rsidRPr="00CB6B08">
        <w:rPr>
          <w:rFonts w:ascii="Garamond" w:hAnsi="Garamond" w:cs="Arial"/>
          <w:i/>
          <w:iCs/>
          <w:spacing w:val="10"/>
          <w:shd w:val="clear" w:color="auto" w:fill="FFFFFF"/>
        </w:rPr>
        <w:t xml:space="preserve"> </w:t>
      </w:r>
    </w:p>
    <w:p w14:paraId="77821038" w14:textId="77777777" w:rsidR="00870A68" w:rsidRPr="00CB6B08" w:rsidRDefault="00CD7183" w:rsidP="000F2C18">
      <w:pPr>
        <w:numPr>
          <w:ilvl w:val="0"/>
          <w:numId w:val="110"/>
        </w:numPr>
        <w:spacing w:before="100" w:beforeAutospacing="1" w:after="100" w:afterAutospacing="1" w:line="276" w:lineRule="auto"/>
        <w:jc w:val="both"/>
        <w:rPr>
          <w:rFonts w:ascii="Garamond" w:hAnsi="Garamond" w:cs="Arial"/>
          <w:spacing w:val="10"/>
          <w:shd w:val="clear" w:color="auto" w:fill="FFFFFF"/>
        </w:rPr>
      </w:pPr>
      <w:r w:rsidRPr="00CB6B08">
        <w:rPr>
          <w:rFonts w:ascii="Garamond" w:hAnsi="Garamond" w:cs="Arial"/>
          <w:spacing w:val="10"/>
          <w:shd w:val="clear" w:color="auto" w:fill="FFFFFF"/>
        </w:rPr>
        <w:t>En anthropologie, il s’agit de l’</w:t>
      </w:r>
      <w:r w:rsidR="00D26422" w:rsidRPr="00CB6B08">
        <w:rPr>
          <w:rFonts w:ascii="Garamond" w:hAnsi="Garamond" w:cs="Arial"/>
          <w:spacing w:val="10"/>
          <w:shd w:val="clear" w:color="auto" w:fill="FFFFFF"/>
        </w:rPr>
        <w:t>autorité d'un chef, ressentie comme fondée sur certains dons surnaturels, et reposant sur l'éloquence, la mise en scène, la fascination, etc. (Notion développée par Max Weber.)</w:t>
      </w:r>
    </w:p>
    <w:p w14:paraId="53B51945" w14:textId="77777777" w:rsidR="00CD7183" w:rsidRPr="00CB6B08" w:rsidRDefault="00CD7183" w:rsidP="000F2C18">
      <w:pPr>
        <w:spacing w:before="100" w:beforeAutospacing="1" w:after="100" w:afterAutospacing="1" w:line="276" w:lineRule="auto"/>
        <w:jc w:val="both"/>
        <w:rPr>
          <w:rFonts w:ascii="Garamond" w:hAnsi="Garamond" w:cs="Arial"/>
          <w:spacing w:val="10"/>
          <w:shd w:val="clear" w:color="auto" w:fill="FFFFFF"/>
        </w:rPr>
      </w:pPr>
      <w:r w:rsidRPr="00CB6B08">
        <w:rPr>
          <w:rFonts w:ascii="Garamond" w:hAnsi="Garamond" w:cs="Arial"/>
          <w:iCs/>
          <w:spacing w:val="10"/>
          <w:shd w:val="clear" w:color="auto" w:fill="FFFFFF"/>
        </w:rPr>
        <w:t>Le charisme s’exprime par la faculté de communiquer un message clair, visionnaire, chargé d’inspiration, qui captive et motive un public</w:t>
      </w:r>
      <w:r w:rsidRPr="00CB6B08">
        <w:rPr>
          <w:rFonts w:ascii="Garamond" w:hAnsi="Garamond" w:cs="Arial"/>
          <w:spacing w:val="10"/>
          <w:shd w:val="clear" w:color="auto" w:fill="FFFFFF"/>
        </w:rPr>
        <w:t xml:space="preserve">, susceptible </w:t>
      </w:r>
    </w:p>
    <w:p w14:paraId="65975FAE" w14:textId="77777777" w:rsidR="00870A68" w:rsidRPr="00CB6B08" w:rsidRDefault="00D26422" w:rsidP="000F2C18">
      <w:pPr>
        <w:numPr>
          <w:ilvl w:val="0"/>
          <w:numId w:val="111"/>
        </w:numPr>
        <w:spacing w:before="100" w:beforeAutospacing="1" w:after="100" w:afterAutospacing="1" w:line="276" w:lineRule="auto"/>
        <w:jc w:val="both"/>
        <w:rPr>
          <w:rFonts w:ascii="Garamond" w:hAnsi="Garamond" w:cs="Arial"/>
          <w:spacing w:val="10"/>
          <w:shd w:val="clear" w:color="auto" w:fill="FFFFFF"/>
          <w:lang w:val="it-IT"/>
        </w:rPr>
      </w:pPr>
      <w:r w:rsidRPr="00CB6B08">
        <w:rPr>
          <w:rFonts w:ascii="Garamond" w:hAnsi="Garamond" w:cs="Arial"/>
          <w:spacing w:val="10"/>
          <w:shd w:val="clear" w:color="auto" w:fill="FFFFFF"/>
        </w:rPr>
        <w:lastRenderedPageBreak/>
        <w:t>d’exercer plus d’influence,</w:t>
      </w:r>
    </w:p>
    <w:p w14:paraId="7B3E7A76" w14:textId="77777777" w:rsidR="00870A68" w:rsidRPr="00CB6B08" w:rsidRDefault="00D26422" w:rsidP="000F2C18">
      <w:pPr>
        <w:numPr>
          <w:ilvl w:val="0"/>
          <w:numId w:val="111"/>
        </w:numPr>
        <w:spacing w:before="100" w:beforeAutospacing="1" w:after="100" w:afterAutospacing="1" w:line="276" w:lineRule="auto"/>
        <w:jc w:val="both"/>
        <w:rPr>
          <w:rFonts w:ascii="Garamond" w:hAnsi="Garamond" w:cs="Arial"/>
          <w:spacing w:val="10"/>
          <w:shd w:val="clear" w:color="auto" w:fill="FFFFFF"/>
        </w:rPr>
      </w:pPr>
      <w:r w:rsidRPr="00CB6B08">
        <w:rPr>
          <w:rFonts w:ascii="Garamond" w:hAnsi="Garamond" w:cs="Arial"/>
          <w:spacing w:val="10"/>
          <w:shd w:val="clear" w:color="auto" w:fill="FFFFFF"/>
        </w:rPr>
        <w:t xml:space="preserve">d’ inspirer une plus grande confiance et </w:t>
      </w:r>
    </w:p>
    <w:p w14:paraId="26ED026C" w14:textId="77777777" w:rsidR="00870A68" w:rsidRPr="00CB6B08" w:rsidRDefault="00D26422" w:rsidP="000F2C18">
      <w:pPr>
        <w:numPr>
          <w:ilvl w:val="0"/>
          <w:numId w:val="111"/>
        </w:numPr>
        <w:spacing w:before="100" w:beforeAutospacing="1" w:after="100" w:afterAutospacing="1" w:line="276" w:lineRule="auto"/>
        <w:jc w:val="both"/>
        <w:rPr>
          <w:rFonts w:ascii="Garamond" w:hAnsi="Garamond" w:cs="Arial"/>
          <w:spacing w:val="10"/>
          <w:shd w:val="clear" w:color="auto" w:fill="FFFFFF"/>
        </w:rPr>
      </w:pPr>
      <w:r w:rsidRPr="00CB6B08">
        <w:rPr>
          <w:rFonts w:ascii="Garamond" w:hAnsi="Garamond" w:cs="Arial"/>
          <w:spacing w:val="10"/>
          <w:shd w:val="clear" w:color="auto" w:fill="FFFFFF"/>
        </w:rPr>
        <w:t>d’être perçu comme un leader.</w:t>
      </w:r>
    </w:p>
    <w:p w14:paraId="6D829EF5" w14:textId="77777777" w:rsidR="00CD7183" w:rsidRPr="00CB6B08" w:rsidRDefault="00CD7183"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 xml:space="preserve">Quelques leaders charismatiques célèbres : Jésus-Christ, Jules César, Nelson Mandela, Mahatma Gandhi, Charles De Gaulle, </w:t>
      </w:r>
      <w:r w:rsidR="001F4F99" w:rsidRPr="00CB6B08">
        <w:rPr>
          <w:rFonts w:ascii="Garamond" w:hAnsi="Garamond" w:cs="Arial"/>
          <w:shd w:val="clear" w:color="auto" w:fill="FFFFFF"/>
        </w:rPr>
        <w:t>Dalaï-lama</w:t>
      </w:r>
      <w:r w:rsidR="001F4F99" w:rsidRPr="00CB6B08">
        <w:rPr>
          <w:rFonts w:ascii="Garamond" w:hAnsi="Garamond" w:cs="Arial"/>
          <w:spacing w:val="10"/>
          <w:shd w:val="clear" w:color="auto" w:fill="FFFFFF"/>
        </w:rPr>
        <w:t xml:space="preserve"> (</w:t>
      </w:r>
      <w:r w:rsidR="001F4F99" w:rsidRPr="00CB6B08">
        <w:rPr>
          <w:rFonts w:ascii="Garamond" w:hAnsi="Garamond" w:cs="Arial"/>
          <w:shd w:val="clear" w:color="auto" w:fill="FFFFFF"/>
        </w:rPr>
        <w:t>Tenzin Gyatso)</w:t>
      </w:r>
      <w:r w:rsidRPr="00CB6B08">
        <w:rPr>
          <w:rFonts w:ascii="Garamond" w:hAnsi="Garamond" w:cs="Arial"/>
          <w:spacing w:val="10"/>
          <w:shd w:val="clear" w:color="auto" w:fill="FFFFFF"/>
        </w:rPr>
        <w:t>, Martin Luther King, Jeanne d’arc, Lumumba, Steve Jobs…</w:t>
      </w:r>
    </w:p>
    <w:p w14:paraId="4718FFE9" w14:textId="77777777" w:rsidR="00CD7183" w:rsidRPr="00CB6B08" w:rsidRDefault="00CD7183"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 xml:space="preserve">Qu’ont-ils en </w:t>
      </w:r>
      <w:r w:rsidR="001F4F99" w:rsidRPr="00CB6B08">
        <w:rPr>
          <w:rFonts w:ascii="Garamond" w:hAnsi="Garamond" w:cs="Arial"/>
          <w:spacing w:val="10"/>
          <w:shd w:val="clear" w:color="auto" w:fill="FFFFFF"/>
        </w:rPr>
        <w:t>commun ?</w:t>
      </w:r>
      <w:r w:rsidRPr="00CB6B08">
        <w:rPr>
          <w:rFonts w:ascii="Garamond" w:hAnsi="Garamond" w:cs="Arial"/>
          <w:spacing w:val="10"/>
          <w:shd w:val="clear" w:color="auto" w:fill="FFFFFF"/>
        </w:rPr>
        <w:t xml:space="preserve"> Tous ces leaders ont un grand dessein, pas attiré par l’argent, le succès… ont suivi leurs voies… sans trop s’arrêter sur ce que les autres pensent d’eux.</w:t>
      </w:r>
    </w:p>
    <w:p w14:paraId="251E5E7E"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 xml:space="preserve">La figure du leader charismatique est utilisée généralement en contraposition avec le leader traditionnel (orienté au maintien des habitudes et des valeurs existantes, basée sur l’autorité de position et moins innovatrice) et à celle bureaucratique (orientée au respect des règles et des procédures, basée sur l’autorité légale rationnelle, sur les valeurs affirmées par les lois, et sur l’efficience des routines. </w:t>
      </w:r>
    </w:p>
    <w:p w14:paraId="191BE13E"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ab/>
        <w:t>Le leadership charismatique se caractérise par une forte énergie innovatrice et un grand sens de la mission, par la personnalité magnétique et entrainante du leader et par la présence de situations sociales, culturelles et politiques favorables à son affirmation (p.ex. l’émergence de nouvelles valeurs, carences ou crise ressentie comme exigence de changement).</w:t>
      </w:r>
    </w:p>
    <w:p w14:paraId="5D9CB65A"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ab/>
        <w:t>Les leaders ont du charisme, une singularité qu'à l'origine seule les prophètes possédaient. L'élément charismatique chez un leader est ce qui galvanise les gens ; il est à la base de l'influence qu'exercent les véritables leaders ; par opposition, le pouvoir et l'autorité des managers reposent sur leur position dans la hiérarchie</w:t>
      </w:r>
    </w:p>
    <w:p w14:paraId="600C88B0"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ab/>
        <w:t xml:space="preserve">Il est à noter que le charisme se fonde sur la volonté de défier le statu quo. Les individus charismatiques éprouvent et expriment sans relâche un sentiment d'insatisfaction par rapport à </w:t>
      </w:r>
      <w:r w:rsidRPr="00CB6B08">
        <w:rPr>
          <w:rFonts w:ascii="Garamond" w:hAnsi="Garamond" w:cs="Arial"/>
          <w:spacing w:val="10"/>
          <w:shd w:val="clear" w:color="auto" w:fill="FFFFFF"/>
        </w:rPr>
        <w:lastRenderedPageBreak/>
        <w:t>la situation existante, les personnalités vraiment charismatiques ne tiennent jamais les choses pour acquises. Les leaders dotés de charisme donnent l'espoir en créant un nouveau point de focalisation qui parle à l'imagination collective lors d'un problème.</w:t>
      </w:r>
    </w:p>
    <w:p w14:paraId="5BE4BAA7" w14:textId="77777777" w:rsidR="00CD7183"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ab/>
        <w:t>En fournissant des solutions de rechange, les leaders qui possèdent de réelles qualités de charisme montrent qu'ils maîtrisent l'heure et le temps. Ils savent qu'existent des moments historiques et savent les reconnaître lorsqu'ils arrivent. Lorsque Mahatma Gandhi comprit que l'époque du British Raj touchait à sa fin, ce fut le moment opportun qu'il déclencha son célèbre mouvement de la Satyâgraha ou lutte par la non-violence. Sa campagne contre l'impôt sur le sel, qui frappait les couches les plus pauvres de la communauté, constitua un événement clé qui transforma la psyché du peuple Indien.</w:t>
      </w:r>
      <w:bookmarkStart w:id="1841" w:name="fnref9"/>
      <w:bookmarkStart w:id="1842" w:name="_Toc478597327"/>
      <w:bookmarkStart w:id="1843" w:name="_Toc478639566"/>
      <w:bookmarkStart w:id="1844" w:name="_Toc511676017"/>
      <w:bookmarkStart w:id="1845" w:name="_Toc513801549"/>
      <w:bookmarkEnd w:id="1841"/>
    </w:p>
    <w:p w14:paraId="70D97607" w14:textId="77777777" w:rsidR="001D0D2D" w:rsidRPr="00CB6B08" w:rsidRDefault="00A14598" w:rsidP="000F2C18">
      <w:pPr>
        <w:pStyle w:val="Titre3"/>
        <w:spacing w:before="100" w:beforeAutospacing="1" w:after="100" w:afterAutospacing="1" w:line="276" w:lineRule="auto"/>
        <w:rPr>
          <w:rFonts w:ascii="Garamond" w:hAnsi="Garamond" w:cs="Arial"/>
          <w:sz w:val="24"/>
          <w:szCs w:val="24"/>
        </w:rPr>
      </w:pPr>
      <w:r w:rsidRPr="00CB6B08">
        <w:rPr>
          <w:rFonts w:ascii="Garamond" w:hAnsi="Garamond" w:cs="Arial"/>
          <w:sz w:val="24"/>
          <w:szCs w:val="24"/>
        </w:rPr>
        <w:t xml:space="preserve">II.4.1. </w:t>
      </w:r>
      <w:r w:rsidR="001D0D2D" w:rsidRPr="00CB6B08">
        <w:rPr>
          <w:rFonts w:ascii="Garamond" w:hAnsi="Garamond" w:cs="Arial"/>
          <w:sz w:val="24"/>
          <w:szCs w:val="24"/>
        </w:rPr>
        <w:t>Caractéristiques du leader charismatique</w:t>
      </w:r>
      <w:r w:rsidR="001D0D2D" w:rsidRPr="00CB6B08">
        <w:rPr>
          <w:rStyle w:val="Appelnotedebasdep"/>
          <w:rFonts w:ascii="Garamond" w:hAnsi="Garamond" w:cs="Arial"/>
          <w:sz w:val="24"/>
          <w:szCs w:val="24"/>
        </w:rPr>
        <w:footnoteReference w:id="36"/>
      </w:r>
      <w:bookmarkEnd w:id="1842"/>
      <w:bookmarkEnd w:id="1843"/>
      <w:bookmarkEnd w:id="1844"/>
      <w:bookmarkEnd w:id="1845"/>
    </w:p>
    <w:p w14:paraId="6191D0D2" w14:textId="77777777" w:rsidR="001D0D2D" w:rsidRPr="00CB6B08" w:rsidRDefault="001D0D2D" w:rsidP="000F2C18">
      <w:pPr>
        <w:pStyle w:val="Paragraphedeliste"/>
        <w:numPr>
          <w:ilvl w:val="0"/>
          <w:numId w:val="41"/>
        </w:numPr>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 xml:space="preserve">Ils proposent des buts qui transcendent les intérêts immédiats des individus, donc une cause à laquelle se vouer ; </w:t>
      </w:r>
    </w:p>
    <w:p w14:paraId="3204DFE2" w14:textId="77777777" w:rsidR="001D0D2D" w:rsidRPr="00CB6B08" w:rsidRDefault="001D0D2D" w:rsidP="000F2C18">
      <w:pPr>
        <w:pStyle w:val="Paragraphedeliste"/>
        <w:numPr>
          <w:ilvl w:val="0"/>
          <w:numId w:val="41"/>
        </w:numPr>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 xml:space="preserve">Ils expriment des attentes élevées à l'endroit des partisans ; </w:t>
      </w:r>
    </w:p>
    <w:p w14:paraId="000DA18B" w14:textId="77777777" w:rsidR="001D0D2D" w:rsidRPr="00CB6B08" w:rsidRDefault="001D0D2D" w:rsidP="000F2C18">
      <w:pPr>
        <w:pStyle w:val="Paragraphedeliste"/>
        <w:numPr>
          <w:ilvl w:val="0"/>
          <w:numId w:val="41"/>
        </w:numPr>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 xml:space="preserve">Ils expriment leur confiance dans la capacité des partisans de réussir ; </w:t>
      </w:r>
    </w:p>
    <w:p w14:paraId="25FB0D11" w14:textId="77777777" w:rsidR="001D0D2D" w:rsidRPr="00CB6B08" w:rsidRDefault="001D0D2D" w:rsidP="000F2C18">
      <w:pPr>
        <w:pStyle w:val="Paragraphedeliste"/>
        <w:numPr>
          <w:ilvl w:val="0"/>
          <w:numId w:val="41"/>
        </w:numPr>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 xml:space="preserve">Ils expriment leur sympathie, leur sensibilité à l'égard des besoins des partisans ; </w:t>
      </w:r>
    </w:p>
    <w:p w14:paraId="2B31082A" w14:textId="77777777" w:rsidR="001D0D2D" w:rsidRPr="00CB6B08" w:rsidRDefault="001D0D2D" w:rsidP="000F2C18">
      <w:pPr>
        <w:pStyle w:val="Paragraphedeliste"/>
        <w:numPr>
          <w:ilvl w:val="0"/>
          <w:numId w:val="41"/>
        </w:numPr>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Ils offrent une image de dynamisme, de détermination, de confiance (symbole de puissance) ;</w:t>
      </w:r>
    </w:p>
    <w:p w14:paraId="13130336" w14:textId="77777777" w:rsidR="001D0D2D" w:rsidRPr="00CB6B08" w:rsidRDefault="001D0D2D" w:rsidP="000F2C18">
      <w:pPr>
        <w:pStyle w:val="Paragraphedeliste"/>
        <w:numPr>
          <w:ilvl w:val="0"/>
          <w:numId w:val="41"/>
        </w:numPr>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Ils adoptent habituellement un style théâtral (éloquence, gestes recherchés, voix captivante et ton engageant) ; leur message est conçu pour toucher de manière émotive les partisans.</w:t>
      </w:r>
    </w:p>
    <w:p w14:paraId="5B6EDAD3" w14:textId="77777777" w:rsidR="001D0D2D" w:rsidRPr="00CB6B08" w:rsidRDefault="00A14598" w:rsidP="000F2C18">
      <w:pPr>
        <w:pStyle w:val="Titre3"/>
        <w:spacing w:before="100" w:beforeAutospacing="1" w:after="100" w:afterAutospacing="1" w:line="276" w:lineRule="auto"/>
        <w:rPr>
          <w:rFonts w:ascii="Garamond" w:hAnsi="Garamond" w:cs="Arial"/>
          <w:sz w:val="24"/>
          <w:szCs w:val="24"/>
        </w:rPr>
      </w:pPr>
      <w:bookmarkStart w:id="1846" w:name="_Toc478597328"/>
      <w:bookmarkStart w:id="1847" w:name="_Toc478639567"/>
      <w:bookmarkStart w:id="1848" w:name="_Toc511676018"/>
      <w:bookmarkStart w:id="1849" w:name="_Toc513801550"/>
      <w:r w:rsidRPr="00CB6B08">
        <w:rPr>
          <w:rFonts w:ascii="Garamond" w:hAnsi="Garamond" w:cs="Arial"/>
          <w:sz w:val="24"/>
          <w:szCs w:val="24"/>
        </w:rPr>
        <w:lastRenderedPageBreak/>
        <w:t xml:space="preserve">II.4.2. </w:t>
      </w:r>
      <w:r w:rsidR="001D0D2D" w:rsidRPr="00CB6B08">
        <w:rPr>
          <w:rFonts w:ascii="Garamond" w:hAnsi="Garamond" w:cs="Arial"/>
          <w:sz w:val="24"/>
          <w:szCs w:val="24"/>
        </w:rPr>
        <w:t>Risques du leadership charismatique</w:t>
      </w:r>
      <w:bookmarkEnd w:id="1846"/>
      <w:bookmarkEnd w:id="1847"/>
      <w:bookmarkEnd w:id="1848"/>
      <w:bookmarkEnd w:id="1849"/>
    </w:p>
    <w:p w14:paraId="46CDB0EF" w14:textId="77777777" w:rsidR="001D0D2D" w:rsidRPr="00CB6B08" w:rsidRDefault="001D0D2D" w:rsidP="000F2C18">
      <w:pPr>
        <w:pStyle w:val="Paragraphedeliste"/>
        <w:numPr>
          <w:ilvl w:val="0"/>
          <w:numId w:val="42"/>
        </w:numPr>
        <w:autoSpaceDE w:val="0"/>
        <w:autoSpaceDN w:val="0"/>
        <w:adjustRightInd w:val="0"/>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Extrémisme idéologique ;</w:t>
      </w:r>
    </w:p>
    <w:p w14:paraId="5C09AA52" w14:textId="77777777" w:rsidR="001D0D2D" w:rsidRPr="00CB6B08" w:rsidRDefault="001D0D2D" w:rsidP="000F2C18">
      <w:pPr>
        <w:pStyle w:val="Paragraphedeliste"/>
        <w:numPr>
          <w:ilvl w:val="0"/>
          <w:numId w:val="42"/>
        </w:numPr>
        <w:autoSpaceDE w:val="0"/>
        <w:autoSpaceDN w:val="0"/>
        <w:adjustRightInd w:val="0"/>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Recrutement du leader pour des buts destructeurs, de pouvoir ou personnels ;</w:t>
      </w:r>
    </w:p>
    <w:p w14:paraId="79D80266" w14:textId="77777777" w:rsidR="001D0D2D" w:rsidRPr="00CB6B08" w:rsidRDefault="001D0D2D" w:rsidP="000F2C18">
      <w:pPr>
        <w:pStyle w:val="Paragraphedeliste"/>
        <w:numPr>
          <w:ilvl w:val="0"/>
          <w:numId w:val="42"/>
        </w:numPr>
        <w:autoSpaceDE w:val="0"/>
        <w:autoSpaceDN w:val="0"/>
        <w:adjustRightInd w:val="0"/>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Paternalisme comme corruption du climat démocratique ;</w:t>
      </w:r>
    </w:p>
    <w:p w14:paraId="6EE0F17F" w14:textId="77777777" w:rsidR="001D0D2D" w:rsidRPr="00CB6B08" w:rsidRDefault="001D0D2D" w:rsidP="000F2C18">
      <w:pPr>
        <w:pStyle w:val="Paragraphedeliste"/>
        <w:numPr>
          <w:ilvl w:val="0"/>
          <w:numId w:val="42"/>
        </w:numPr>
        <w:autoSpaceDE w:val="0"/>
        <w:autoSpaceDN w:val="0"/>
        <w:adjustRightInd w:val="0"/>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Esprit conservateur et possessif face à la mission et face aux valeurs institutionnelles ressenties comme une créature ou une propriété personnelle ;</w:t>
      </w:r>
    </w:p>
    <w:p w14:paraId="469D8B73" w14:textId="77777777" w:rsidR="001D0D2D" w:rsidRPr="00CB6B08" w:rsidRDefault="001D0D2D" w:rsidP="000F2C18">
      <w:pPr>
        <w:pStyle w:val="Paragraphedeliste"/>
        <w:numPr>
          <w:ilvl w:val="0"/>
          <w:numId w:val="42"/>
        </w:numPr>
        <w:autoSpaceDE w:val="0"/>
        <w:autoSpaceDN w:val="0"/>
        <w:adjustRightInd w:val="0"/>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Création d’un monde magique et isolé de l’environnement externe ;</w:t>
      </w:r>
    </w:p>
    <w:p w14:paraId="24FB8D6D" w14:textId="77777777" w:rsidR="001D0D2D" w:rsidRPr="00CB6B08" w:rsidRDefault="001D0D2D" w:rsidP="000F2C18">
      <w:pPr>
        <w:pStyle w:val="Paragraphedeliste"/>
        <w:numPr>
          <w:ilvl w:val="0"/>
          <w:numId w:val="42"/>
        </w:numPr>
        <w:autoSpaceDE w:val="0"/>
        <w:autoSpaceDN w:val="0"/>
        <w:adjustRightInd w:val="0"/>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Succession impossible et essoufflement de l’énergie évolutive après la sortie de scène du leader fondateur ;</w:t>
      </w:r>
    </w:p>
    <w:p w14:paraId="616D4F7C" w14:textId="77777777" w:rsidR="001D0D2D" w:rsidRPr="00CB6B08" w:rsidRDefault="001D0D2D" w:rsidP="000F2C18">
      <w:pPr>
        <w:pStyle w:val="Paragraphedeliste"/>
        <w:numPr>
          <w:ilvl w:val="0"/>
          <w:numId w:val="42"/>
        </w:numPr>
        <w:autoSpaceDE w:val="0"/>
        <w:autoSpaceDN w:val="0"/>
        <w:adjustRightInd w:val="0"/>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Concomitance des aspects pathologiques du leader (narcissisme, paranoïa…).</w:t>
      </w:r>
    </w:p>
    <w:p w14:paraId="398F2D6D"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Un bon leader charismatique doit être capable de distribuer son charisme aux collaborateurs et aux continuateurs. Dans le cas contraire, il se pose un sérieux problème de survie de l’organisation ou du groupe. Il se pose le plus souvent un double problème pour le passage ou la transition :</w:t>
      </w:r>
    </w:p>
    <w:p w14:paraId="44CE7F38" w14:textId="77777777" w:rsidR="001D0D2D" w:rsidRPr="00CB6B08" w:rsidRDefault="001D0D2D" w:rsidP="000F2C18">
      <w:pPr>
        <w:pStyle w:val="Paragraphedeliste"/>
        <w:numPr>
          <w:ilvl w:val="0"/>
          <w:numId w:val="23"/>
        </w:numPr>
        <w:autoSpaceDE w:val="0"/>
        <w:autoSpaceDN w:val="0"/>
        <w:adjustRightInd w:val="0"/>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L’échange générationnel, avec le passage de la barre de commandement des pères aux fils, avec une sorte de tolérance envers une « expropriation » et une « trahison » du fait que le successeur devient patron de l’organisation créée… et l’organise comme il l’entend, parfois en abandonnant une bonne partie des valeurs et des habitudes de la phase de fondation.</w:t>
      </w:r>
    </w:p>
    <w:p w14:paraId="40F37244" w14:textId="77777777" w:rsidR="001D0D2D" w:rsidRPr="00CB6B08" w:rsidRDefault="001D0D2D" w:rsidP="000F2C18">
      <w:pPr>
        <w:pStyle w:val="Paragraphedeliste"/>
        <w:numPr>
          <w:ilvl w:val="0"/>
          <w:numId w:val="23"/>
        </w:numPr>
        <w:autoSpaceDE w:val="0"/>
        <w:autoSpaceDN w:val="0"/>
        <w:adjustRightInd w:val="0"/>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La « managérialisation », ou le passage d’une gestion inspirée (crée par un groupe avec un impact amical ou familial fort) à une gestion plus technique et impersonnelle, conduite par des figures managériales moins impliquées dans le mythe d’origine.</w:t>
      </w:r>
    </w:p>
    <w:p w14:paraId="56737C42" w14:textId="77777777" w:rsidR="000B2155" w:rsidRPr="00CB6B08" w:rsidRDefault="001D0D2D" w:rsidP="000F2C18">
      <w:pPr>
        <w:pStyle w:val="Titre2"/>
        <w:spacing w:before="100" w:beforeAutospacing="1" w:after="100" w:afterAutospacing="1" w:line="276" w:lineRule="auto"/>
        <w:rPr>
          <w:rFonts w:ascii="Garamond" w:hAnsi="Garamond" w:cs="Arial"/>
          <w:sz w:val="24"/>
          <w:szCs w:val="24"/>
        </w:rPr>
      </w:pPr>
      <w:bookmarkStart w:id="1850" w:name="_Toc478078253"/>
      <w:bookmarkStart w:id="1851" w:name="_Toc478390573"/>
      <w:bookmarkStart w:id="1852" w:name="_Toc478488820"/>
      <w:bookmarkStart w:id="1853" w:name="_Toc478597329"/>
      <w:bookmarkStart w:id="1854" w:name="_Toc478639568"/>
      <w:bookmarkStart w:id="1855" w:name="_Toc511676019"/>
      <w:bookmarkStart w:id="1856" w:name="_Toc513801551"/>
      <w:r w:rsidRPr="00CB6B08">
        <w:rPr>
          <w:rFonts w:ascii="Garamond" w:hAnsi="Garamond" w:cs="Arial"/>
          <w:sz w:val="24"/>
          <w:szCs w:val="24"/>
        </w:rPr>
        <w:lastRenderedPageBreak/>
        <w:t>II.5. Différence entre leader et manager</w:t>
      </w:r>
      <w:bookmarkEnd w:id="1850"/>
      <w:bookmarkEnd w:id="1851"/>
      <w:bookmarkEnd w:id="1852"/>
      <w:bookmarkEnd w:id="1853"/>
      <w:bookmarkEnd w:id="1854"/>
      <w:bookmarkEnd w:id="1855"/>
      <w:bookmarkEnd w:id="1856"/>
    </w:p>
    <w:p w14:paraId="2772DCD9"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ab/>
        <w:t xml:space="preserve">Le politologue George Mac Gregor Burns a développé la réflexion de Max Weber sur les sources de l'autorité et du charisme en opérant une distinction entre le leadership transactionnel et transformationnel. Alors que le leadership transactionnel peut être vu comme un banal échange contractuel fondé sur l'intérêt égoïste qui se confond souvent avec ce qu'on appelle le rôle du manager. Le leadership transformationnel cherche à satisfaire les attentes supérieures des subordonnés ; à la dimension humaine aspirant à s'engager dans un processus de stimulation et de développement mutuels dans lequel les intérêts égoïstes sont transcendés au bénéfice du bien commun. </w:t>
      </w:r>
    </w:p>
    <w:p w14:paraId="7C8F47BF"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ab/>
        <w:t>En s’interrogeant « Managers et leaders, sont-ils différents ? »</w:t>
      </w:r>
      <w:bookmarkStart w:id="1857" w:name="fnref7"/>
      <w:bookmarkEnd w:id="1857"/>
      <w:r w:rsidRPr="00CB6B08">
        <w:rPr>
          <w:rFonts w:ascii="Garamond" w:hAnsi="Garamond" w:cs="Arial"/>
          <w:spacing w:val="10"/>
          <w:shd w:val="clear" w:color="auto" w:fill="FFFFFF"/>
        </w:rPr>
        <w:t>, Abraham Zaleznik</w:t>
      </w:r>
      <w:r w:rsidRPr="00CB6B08">
        <w:rPr>
          <w:rStyle w:val="Appelnotedebasdep"/>
          <w:rFonts w:ascii="Garamond" w:hAnsi="Garamond" w:cs="Arial"/>
          <w:spacing w:val="10"/>
          <w:shd w:val="clear" w:color="auto" w:fill="FFFFFF"/>
        </w:rPr>
        <w:footnoteReference w:id="37"/>
      </w:r>
      <w:r w:rsidRPr="00CB6B08">
        <w:rPr>
          <w:rFonts w:ascii="Garamond" w:hAnsi="Garamond" w:cs="Arial"/>
          <w:spacing w:val="10"/>
          <w:shd w:val="clear" w:color="auto" w:fill="FFFFFF"/>
        </w:rPr>
        <w:t xml:space="preserve"> conclut par l'affirmative. Selon lui, le comportement des managers est dicté par le consensus ; ils sont davantage motivés par les problèmes de procédures que par les questions de pouvoir, alors que les leaders suivent leur propre vision sans rechercher le compromis avec le groupe. </w:t>
      </w:r>
    </w:p>
    <w:p w14:paraId="1FC05F34"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ab/>
        <w:t>Warren Bennis</w:t>
      </w:r>
      <w:r w:rsidRPr="00CB6B08">
        <w:rPr>
          <w:rStyle w:val="Appelnotedebasdep"/>
          <w:rFonts w:ascii="Garamond" w:hAnsi="Garamond" w:cs="Arial"/>
          <w:spacing w:val="10"/>
          <w:shd w:val="clear" w:color="auto" w:fill="FFFFFF"/>
        </w:rPr>
        <w:footnoteReference w:id="38"/>
      </w:r>
      <w:r w:rsidRPr="00CB6B08">
        <w:rPr>
          <w:rFonts w:ascii="Garamond" w:hAnsi="Garamond" w:cs="Arial"/>
          <w:spacing w:val="10"/>
          <w:shd w:val="clear" w:color="auto" w:fill="FFFFFF"/>
        </w:rPr>
        <w:t>, qui a longtemps étudié les dirigeants d'entreprise, distingue le leader du manager avec beaucoup d'esprit, le premier « faisant des choses bien », le second « faisant bien les choses ». De manière générale on tient les leaders supérieurs aux managers. De fait, ces derniers ont plutôt mauvaises presses.</w:t>
      </w:r>
    </w:p>
    <w:p w14:paraId="32110843"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 xml:space="preserve">Nous sommes en droit d'affirmer avec Viviane Amar que : « le leadership se perçoit dans la capacité à prévenir les changements inéluctables, à les affronter courageusement et à agir </w:t>
      </w:r>
      <w:r w:rsidRPr="00CB6B08">
        <w:rPr>
          <w:rFonts w:ascii="Garamond" w:hAnsi="Garamond" w:cs="Arial"/>
          <w:spacing w:val="10"/>
          <w:shd w:val="clear" w:color="auto" w:fill="FFFFFF"/>
        </w:rPr>
        <w:lastRenderedPageBreak/>
        <w:t xml:space="preserve">pour l'intérêt collectif en comblant les écarts entre réalité et vision ». </w:t>
      </w:r>
    </w:p>
    <w:p w14:paraId="5276B8EC"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Tous les leaders de notre monde s'entendent pour créer un monde meilleur une société dont le principal but de la société, comme le disait le grand Aristote, est que ses membres puissent, tant collectivement qu'individuellement, vivre une vie pleine.</w:t>
      </w:r>
    </w:p>
    <w:p w14:paraId="2FA1139F"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Tableau synthétique des différences entre manager et leader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85"/>
        <w:gridCol w:w="3307"/>
      </w:tblGrid>
      <w:tr w:rsidR="00E90184" w:rsidRPr="00CB6B08" w14:paraId="04BF4C6D" w14:textId="77777777" w:rsidTr="003A3286">
        <w:trPr>
          <w:trHeight w:val="140"/>
        </w:trPr>
        <w:tc>
          <w:tcPr>
            <w:tcW w:w="3635" w:type="dxa"/>
          </w:tcPr>
          <w:p w14:paraId="517A8517"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z w:val="20"/>
                <w:szCs w:val="20"/>
                <w:shd w:val="clear" w:color="auto" w:fill="FFFFFF"/>
              </w:rPr>
            </w:pPr>
            <w:r w:rsidRPr="00CB6B08">
              <w:rPr>
                <w:rFonts w:ascii="Garamond" w:hAnsi="Garamond" w:cs="Arial"/>
                <w:spacing w:val="10"/>
                <w:sz w:val="20"/>
                <w:szCs w:val="20"/>
                <w:shd w:val="clear" w:color="auto" w:fill="FFFFFF"/>
              </w:rPr>
              <w:t>Leader</w:t>
            </w:r>
          </w:p>
        </w:tc>
        <w:tc>
          <w:tcPr>
            <w:tcW w:w="3469" w:type="dxa"/>
          </w:tcPr>
          <w:p w14:paraId="6450A463"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z w:val="20"/>
                <w:szCs w:val="20"/>
                <w:shd w:val="clear" w:color="auto" w:fill="FFFFFF"/>
              </w:rPr>
            </w:pPr>
            <w:r w:rsidRPr="00CB6B08">
              <w:rPr>
                <w:rFonts w:ascii="Garamond" w:hAnsi="Garamond" w:cs="Arial"/>
                <w:spacing w:val="10"/>
                <w:sz w:val="20"/>
                <w:szCs w:val="20"/>
                <w:shd w:val="clear" w:color="auto" w:fill="FFFFFF"/>
              </w:rPr>
              <w:t>Manager</w:t>
            </w:r>
          </w:p>
        </w:tc>
      </w:tr>
      <w:tr w:rsidR="00E90184" w:rsidRPr="00CB6B08" w14:paraId="60F485F1" w14:textId="77777777" w:rsidTr="003A3286">
        <w:trPr>
          <w:trHeight w:val="140"/>
        </w:trPr>
        <w:tc>
          <w:tcPr>
            <w:tcW w:w="3635" w:type="dxa"/>
          </w:tcPr>
          <w:p w14:paraId="39E398A3" w14:textId="77777777" w:rsidR="001D0D2D" w:rsidRPr="00CB6B08" w:rsidRDefault="001F4F99" w:rsidP="000F2C18">
            <w:pPr>
              <w:shd w:val="clear" w:color="auto" w:fill="FFFFFF"/>
              <w:spacing w:before="100" w:beforeAutospacing="1" w:after="100" w:afterAutospacing="1" w:line="276" w:lineRule="auto"/>
              <w:rPr>
                <w:rFonts w:ascii="Garamond" w:hAnsi="Garamond" w:cs="Arial"/>
                <w:spacing w:val="10"/>
                <w:sz w:val="20"/>
                <w:szCs w:val="20"/>
                <w:shd w:val="clear" w:color="auto" w:fill="FFFFFF"/>
              </w:rPr>
            </w:pPr>
            <w:r w:rsidRPr="00CB6B08">
              <w:rPr>
                <w:rFonts w:ascii="Garamond" w:hAnsi="Garamond" w:cs="Arial"/>
                <w:spacing w:val="10"/>
                <w:sz w:val="20"/>
                <w:szCs w:val="20"/>
                <w:shd w:val="clear" w:color="auto" w:fill="FFFFFF"/>
              </w:rPr>
              <w:t>E</w:t>
            </w:r>
            <w:r w:rsidR="001D0D2D" w:rsidRPr="00CB6B08">
              <w:rPr>
                <w:rFonts w:ascii="Garamond" w:hAnsi="Garamond" w:cs="Arial"/>
                <w:spacing w:val="10"/>
                <w:sz w:val="20"/>
                <w:szCs w:val="20"/>
                <w:shd w:val="clear" w:color="auto" w:fill="FFFFFF"/>
              </w:rPr>
              <w:t>st reconnu comme tel par les membres d’une équipe. Être un leader dans une entreprise est une reconnaissance, non un statut. Le leader tire son pouvoir des relations qu’il noue avec les autres membres du groupe.</w:t>
            </w:r>
          </w:p>
        </w:tc>
        <w:tc>
          <w:tcPr>
            <w:tcW w:w="3469" w:type="dxa"/>
          </w:tcPr>
          <w:p w14:paraId="6B63710A" w14:textId="77777777" w:rsidR="001D0D2D" w:rsidRPr="00CB6B08" w:rsidRDefault="001F4F99" w:rsidP="000F2C18">
            <w:pPr>
              <w:shd w:val="clear" w:color="auto" w:fill="FFFFFF"/>
              <w:spacing w:before="100" w:beforeAutospacing="1" w:after="100" w:afterAutospacing="1" w:line="276" w:lineRule="auto"/>
              <w:rPr>
                <w:rFonts w:ascii="Garamond" w:hAnsi="Garamond" w:cs="Arial"/>
                <w:spacing w:val="10"/>
                <w:sz w:val="20"/>
                <w:szCs w:val="20"/>
                <w:shd w:val="clear" w:color="auto" w:fill="FFFFFF"/>
              </w:rPr>
            </w:pPr>
            <w:r w:rsidRPr="00CB6B08">
              <w:rPr>
                <w:rFonts w:ascii="Garamond" w:hAnsi="Garamond" w:cs="Arial"/>
                <w:spacing w:val="10"/>
                <w:sz w:val="20"/>
                <w:szCs w:val="20"/>
                <w:shd w:val="clear" w:color="auto" w:fill="FFFFFF"/>
              </w:rPr>
              <w:t>C</w:t>
            </w:r>
            <w:r w:rsidR="001D0D2D" w:rsidRPr="00CB6B08">
              <w:rPr>
                <w:rFonts w:ascii="Garamond" w:hAnsi="Garamond" w:cs="Arial"/>
                <w:spacing w:val="10"/>
                <w:sz w:val="20"/>
                <w:szCs w:val="20"/>
                <w:shd w:val="clear" w:color="auto" w:fill="FFFFFF"/>
              </w:rPr>
              <w:t>’est un chef imposé à une équipe. Être un manager dans une entreprise est avant tout un statut. Le pouvoir du manager trouve so</w:t>
            </w:r>
            <w:r w:rsidR="003A3286" w:rsidRPr="00CB6B08">
              <w:rPr>
                <w:rFonts w:ascii="Garamond" w:hAnsi="Garamond" w:cs="Arial"/>
                <w:spacing w:val="10"/>
                <w:sz w:val="20"/>
                <w:szCs w:val="20"/>
                <w:shd w:val="clear" w:color="auto" w:fill="FFFFFF"/>
              </w:rPr>
              <w:t xml:space="preserve">n fondement dans l’organisation </w:t>
            </w:r>
            <w:r w:rsidR="001D0D2D" w:rsidRPr="00CB6B08">
              <w:rPr>
                <w:rFonts w:ascii="Garamond" w:hAnsi="Garamond" w:cs="Arial"/>
                <w:spacing w:val="10"/>
                <w:sz w:val="20"/>
                <w:szCs w:val="20"/>
                <w:shd w:val="clear" w:color="auto" w:fill="FFFFFF"/>
              </w:rPr>
              <w:t>hiérarchique de l’entreprise.</w:t>
            </w:r>
          </w:p>
        </w:tc>
      </w:tr>
      <w:tr w:rsidR="00E90184" w:rsidRPr="00CB6B08" w14:paraId="2436C305" w14:textId="77777777" w:rsidTr="003A3286">
        <w:trPr>
          <w:trHeight w:val="140"/>
        </w:trPr>
        <w:tc>
          <w:tcPr>
            <w:tcW w:w="3635" w:type="dxa"/>
          </w:tcPr>
          <w:p w14:paraId="1FC34B64" w14:textId="77777777" w:rsidR="001D0D2D" w:rsidRPr="00CB6B08" w:rsidRDefault="001F4F99" w:rsidP="000F2C18">
            <w:pPr>
              <w:spacing w:before="100" w:beforeAutospacing="1" w:after="100" w:afterAutospacing="1" w:line="276" w:lineRule="auto"/>
              <w:jc w:val="both"/>
              <w:rPr>
                <w:rFonts w:ascii="Garamond" w:hAnsi="Garamond" w:cs="Arial"/>
                <w:spacing w:val="10"/>
                <w:sz w:val="20"/>
                <w:szCs w:val="20"/>
                <w:shd w:val="clear" w:color="auto" w:fill="FFFFFF"/>
              </w:rPr>
            </w:pPr>
            <w:r w:rsidRPr="00CB6B08">
              <w:rPr>
                <w:rFonts w:ascii="Garamond" w:hAnsi="Garamond" w:cs="Arial"/>
                <w:spacing w:val="10"/>
                <w:sz w:val="20"/>
                <w:szCs w:val="20"/>
                <w:shd w:val="clear" w:color="auto" w:fill="FFFFFF"/>
              </w:rPr>
              <w:t>T</w:t>
            </w:r>
            <w:r w:rsidR="001D0D2D" w:rsidRPr="00CB6B08">
              <w:rPr>
                <w:rFonts w:ascii="Garamond" w:hAnsi="Garamond" w:cs="Arial"/>
                <w:spacing w:val="10"/>
                <w:sz w:val="20"/>
                <w:szCs w:val="20"/>
                <w:shd w:val="clear" w:color="auto" w:fill="FFFFFF"/>
              </w:rPr>
              <w:t>ournés vers l'avenir</w:t>
            </w:r>
          </w:p>
        </w:tc>
        <w:tc>
          <w:tcPr>
            <w:tcW w:w="3469" w:type="dxa"/>
          </w:tcPr>
          <w:p w14:paraId="222FF0D4" w14:textId="77777777" w:rsidR="001D0D2D" w:rsidRPr="00CB6B08" w:rsidRDefault="001F4F99" w:rsidP="000F2C18">
            <w:pPr>
              <w:spacing w:before="100" w:beforeAutospacing="1" w:after="100" w:afterAutospacing="1" w:line="276" w:lineRule="auto"/>
              <w:jc w:val="both"/>
              <w:rPr>
                <w:rFonts w:ascii="Garamond" w:hAnsi="Garamond" w:cs="Arial"/>
                <w:spacing w:val="10"/>
                <w:sz w:val="20"/>
                <w:szCs w:val="20"/>
                <w:shd w:val="clear" w:color="auto" w:fill="FFFFFF"/>
              </w:rPr>
            </w:pPr>
            <w:r w:rsidRPr="00CB6B08">
              <w:rPr>
                <w:rFonts w:ascii="Garamond" w:hAnsi="Garamond" w:cs="Arial"/>
                <w:spacing w:val="10"/>
                <w:sz w:val="20"/>
                <w:szCs w:val="20"/>
                <w:shd w:val="clear" w:color="auto" w:fill="FFFFFF"/>
              </w:rPr>
              <w:t>S</w:t>
            </w:r>
            <w:r w:rsidR="001D0D2D" w:rsidRPr="00CB6B08">
              <w:rPr>
                <w:rFonts w:ascii="Garamond" w:hAnsi="Garamond" w:cs="Arial"/>
                <w:spacing w:val="10"/>
                <w:sz w:val="20"/>
                <w:szCs w:val="20"/>
                <w:shd w:val="clear" w:color="auto" w:fill="FFFFFF"/>
              </w:rPr>
              <w:t>e concentrent sur le présent</w:t>
            </w:r>
          </w:p>
        </w:tc>
      </w:tr>
      <w:tr w:rsidR="00E90184" w:rsidRPr="00CB6B08" w14:paraId="1641DDD8" w14:textId="77777777" w:rsidTr="003A3286">
        <w:trPr>
          <w:trHeight w:val="140"/>
        </w:trPr>
        <w:tc>
          <w:tcPr>
            <w:tcW w:w="3635" w:type="dxa"/>
          </w:tcPr>
          <w:p w14:paraId="63E44DA9" w14:textId="77777777" w:rsidR="001D0D2D" w:rsidRPr="00CB6B08" w:rsidRDefault="001F4F99" w:rsidP="000F2C18">
            <w:pPr>
              <w:spacing w:before="100" w:beforeAutospacing="1" w:after="100" w:afterAutospacing="1" w:line="276" w:lineRule="auto"/>
              <w:jc w:val="both"/>
              <w:rPr>
                <w:rFonts w:ascii="Garamond" w:hAnsi="Garamond" w:cs="Arial"/>
                <w:spacing w:val="10"/>
                <w:sz w:val="20"/>
                <w:szCs w:val="20"/>
                <w:shd w:val="clear" w:color="auto" w:fill="FFFFFF"/>
              </w:rPr>
            </w:pPr>
            <w:r w:rsidRPr="00CB6B08">
              <w:rPr>
                <w:rFonts w:ascii="Garamond" w:hAnsi="Garamond" w:cs="Arial"/>
                <w:spacing w:val="10"/>
                <w:sz w:val="20"/>
                <w:szCs w:val="20"/>
                <w:shd w:val="clear" w:color="auto" w:fill="FFFFFF"/>
              </w:rPr>
              <w:t>A</w:t>
            </w:r>
            <w:r w:rsidR="001D0D2D" w:rsidRPr="00CB6B08">
              <w:rPr>
                <w:rFonts w:ascii="Garamond" w:hAnsi="Garamond" w:cs="Arial"/>
                <w:spacing w:val="10"/>
                <w:sz w:val="20"/>
                <w:szCs w:val="20"/>
                <w:shd w:val="clear" w:color="auto" w:fill="FFFFFF"/>
              </w:rPr>
              <w:t>pprécient le changement</w:t>
            </w:r>
          </w:p>
        </w:tc>
        <w:tc>
          <w:tcPr>
            <w:tcW w:w="3469" w:type="dxa"/>
          </w:tcPr>
          <w:p w14:paraId="48844B19" w14:textId="77777777" w:rsidR="001D0D2D" w:rsidRPr="00CB6B08" w:rsidRDefault="001F4F99" w:rsidP="000F2C18">
            <w:pPr>
              <w:spacing w:before="100" w:beforeAutospacing="1" w:after="100" w:afterAutospacing="1" w:line="276" w:lineRule="auto"/>
              <w:jc w:val="both"/>
              <w:rPr>
                <w:rFonts w:ascii="Garamond" w:hAnsi="Garamond" w:cs="Arial"/>
                <w:spacing w:val="10"/>
                <w:sz w:val="20"/>
                <w:szCs w:val="20"/>
                <w:shd w:val="clear" w:color="auto" w:fill="FFFFFF"/>
              </w:rPr>
            </w:pPr>
            <w:r w:rsidRPr="00CB6B08">
              <w:rPr>
                <w:rFonts w:ascii="Garamond" w:hAnsi="Garamond" w:cs="Arial"/>
                <w:spacing w:val="10"/>
                <w:sz w:val="20"/>
                <w:szCs w:val="20"/>
                <w:shd w:val="clear" w:color="auto" w:fill="FFFFFF"/>
              </w:rPr>
              <w:t>P</w:t>
            </w:r>
            <w:r w:rsidR="001D0D2D" w:rsidRPr="00CB6B08">
              <w:rPr>
                <w:rFonts w:ascii="Garamond" w:hAnsi="Garamond" w:cs="Arial"/>
                <w:spacing w:val="10"/>
                <w:sz w:val="20"/>
                <w:szCs w:val="20"/>
                <w:shd w:val="clear" w:color="auto" w:fill="FFFFFF"/>
              </w:rPr>
              <w:t>réfèrent la stabilité</w:t>
            </w:r>
          </w:p>
        </w:tc>
      </w:tr>
      <w:tr w:rsidR="00E90184" w:rsidRPr="00CB6B08" w14:paraId="4237933A" w14:textId="77777777" w:rsidTr="003A3286">
        <w:trPr>
          <w:trHeight w:val="140"/>
        </w:trPr>
        <w:tc>
          <w:tcPr>
            <w:tcW w:w="3635" w:type="dxa"/>
          </w:tcPr>
          <w:p w14:paraId="77E86030" w14:textId="77777777" w:rsidR="001D0D2D" w:rsidRPr="00CB6B08" w:rsidRDefault="001F4F99" w:rsidP="000F2C18">
            <w:pPr>
              <w:spacing w:before="100" w:beforeAutospacing="1" w:after="100" w:afterAutospacing="1" w:line="276" w:lineRule="auto"/>
              <w:jc w:val="both"/>
              <w:rPr>
                <w:rFonts w:ascii="Garamond" w:hAnsi="Garamond" w:cs="Arial"/>
                <w:spacing w:val="10"/>
                <w:sz w:val="20"/>
                <w:szCs w:val="20"/>
                <w:shd w:val="clear" w:color="auto" w:fill="FFFFFF"/>
              </w:rPr>
            </w:pPr>
            <w:r w:rsidRPr="00CB6B08">
              <w:rPr>
                <w:rFonts w:ascii="Garamond" w:hAnsi="Garamond" w:cs="Arial"/>
                <w:spacing w:val="10"/>
                <w:sz w:val="20"/>
                <w:szCs w:val="20"/>
                <w:shd w:val="clear" w:color="auto" w:fill="FFFFFF"/>
              </w:rPr>
              <w:t>P</w:t>
            </w:r>
            <w:r w:rsidR="001D0D2D" w:rsidRPr="00CB6B08">
              <w:rPr>
                <w:rFonts w:ascii="Garamond" w:hAnsi="Garamond" w:cs="Arial"/>
                <w:spacing w:val="10"/>
                <w:sz w:val="20"/>
                <w:szCs w:val="20"/>
                <w:shd w:val="clear" w:color="auto" w:fill="FFFFFF"/>
              </w:rPr>
              <w:t>rivilégient le long terme</w:t>
            </w:r>
          </w:p>
        </w:tc>
        <w:tc>
          <w:tcPr>
            <w:tcW w:w="3469" w:type="dxa"/>
          </w:tcPr>
          <w:p w14:paraId="28BEFE89" w14:textId="77777777" w:rsidR="001D0D2D" w:rsidRPr="00CB6B08" w:rsidRDefault="001F4F99" w:rsidP="000F2C18">
            <w:pPr>
              <w:spacing w:before="100" w:beforeAutospacing="1" w:after="100" w:afterAutospacing="1" w:line="276" w:lineRule="auto"/>
              <w:jc w:val="both"/>
              <w:rPr>
                <w:rFonts w:ascii="Garamond" w:hAnsi="Garamond" w:cs="Arial"/>
                <w:spacing w:val="10"/>
                <w:sz w:val="20"/>
                <w:szCs w:val="20"/>
                <w:shd w:val="clear" w:color="auto" w:fill="FFFFFF"/>
              </w:rPr>
            </w:pPr>
            <w:r w:rsidRPr="00CB6B08">
              <w:rPr>
                <w:rFonts w:ascii="Garamond" w:hAnsi="Garamond" w:cs="Arial"/>
                <w:spacing w:val="10"/>
                <w:sz w:val="20"/>
                <w:szCs w:val="20"/>
                <w:shd w:val="clear" w:color="auto" w:fill="FFFFFF"/>
              </w:rPr>
              <w:t>S</w:t>
            </w:r>
            <w:r w:rsidR="001D0D2D" w:rsidRPr="00CB6B08">
              <w:rPr>
                <w:rFonts w:ascii="Garamond" w:hAnsi="Garamond" w:cs="Arial"/>
                <w:spacing w:val="10"/>
                <w:sz w:val="20"/>
                <w:szCs w:val="20"/>
                <w:shd w:val="clear" w:color="auto" w:fill="FFFFFF"/>
              </w:rPr>
              <w:t>'orientent sur le court terme</w:t>
            </w:r>
          </w:p>
        </w:tc>
      </w:tr>
      <w:tr w:rsidR="00E90184" w:rsidRPr="00CB6B08" w14:paraId="10B42A7F" w14:textId="77777777" w:rsidTr="003A3286">
        <w:trPr>
          <w:trHeight w:val="140"/>
        </w:trPr>
        <w:tc>
          <w:tcPr>
            <w:tcW w:w="3635" w:type="dxa"/>
          </w:tcPr>
          <w:p w14:paraId="69180085" w14:textId="77777777" w:rsidR="001D0D2D" w:rsidRPr="00CB6B08" w:rsidRDefault="001F4F99" w:rsidP="000F2C18">
            <w:pPr>
              <w:spacing w:before="100" w:beforeAutospacing="1" w:after="100" w:afterAutospacing="1" w:line="276" w:lineRule="auto"/>
              <w:jc w:val="both"/>
              <w:rPr>
                <w:rFonts w:ascii="Garamond" w:hAnsi="Garamond" w:cs="Arial"/>
                <w:spacing w:val="10"/>
                <w:sz w:val="20"/>
                <w:szCs w:val="20"/>
                <w:shd w:val="clear" w:color="auto" w:fill="FFFFFF"/>
              </w:rPr>
            </w:pPr>
            <w:r w:rsidRPr="00CB6B08">
              <w:rPr>
                <w:rFonts w:ascii="Garamond" w:hAnsi="Garamond" w:cs="Arial"/>
                <w:spacing w:val="10"/>
                <w:sz w:val="20"/>
                <w:szCs w:val="20"/>
                <w:shd w:val="clear" w:color="auto" w:fill="FFFFFF"/>
              </w:rPr>
              <w:t>S</w:t>
            </w:r>
            <w:r w:rsidR="001D0D2D" w:rsidRPr="00CB6B08">
              <w:rPr>
                <w:rFonts w:ascii="Garamond" w:hAnsi="Garamond" w:cs="Arial"/>
                <w:spacing w:val="10"/>
                <w:sz w:val="20"/>
                <w:szCs w:val="20"/>
                <w:shd w:val="clear" w:color="auto" w:fill="FFFFFF"/>
              </w:rPr>
              <w:t>ont engagés dans une vision</w:t>
            </w:r>
          </w:p>
        </w:tc>
        <w:tc>
          <w:tcPr>
            <w:tcW w:w="3469" w:type="dxa"/>
          </w:tcPr>
          <w:p w14:paraId="58D8D019" w14:textId="77777777" w:rsidR="001D0D2D" w:rsidRPr="00CB6B08" w:rsidRDefault="001F4F99" w:rsidP="000F2C18">
            <w:pPr>
              <w:spacing w:before="100" w:beforeAutospacing="1" w:after="100" w:afterAutospacing="1" w:line="276" w:lineRule="auto"/>
              <w:jc w:val="both"/>
              <w:rPr>
                <w:rFonts w:ascii="Garamond" w:hAnsi="Garamond" w:cs="Arial"/>
                <w:spacing w:val="10"/>
                <w:sz w:val="20"/>
                <w:szCs w:val="20"/>
                <w:shd w:val="clear" w:color="auto" w:fill="FFFFFF"/>
              </w:rPr>
            </w:pPr>
            <w:r w:rsidRPr="00CB6B08">
              <w:rPr>
                <w:rFonts w:ascii="Garamond" w:hAnsi="Garamond" w:cs="Arial"/>
                <w:spacing w:val="10"/>
                <w:sz w:val="20"/>
                <w:szCs w:val="20"/>
                <w:shd w:val="clear" w:color="auto" w:fill="FFFFFF"/>
              </w:rPr>
              <w:t>S</w:t>
            </w:r>
            <w:r w:rsidR="001D0D2D" w:rsidRPr="00CB6B08">
              <w:rPr>
                <w:rFonts w:ascii="Garamond" w:hAnsi="Garamond" w:cs="Arial"/>
                <w:spacing w:val="10"/>
                <w:sz w:val="20"/>
                <w:szCs w:val="20"/>
                <w:shd w:val="clear" w:color="auto" w:fill="FFFFFF"/>
              </w:rPr>
              <w:t>oucieux des règles et des réglementations, ils sont centrés sur la procédure</w:t>
            </w:r>
          </w:p>
        </w:tc>
      </w:tr>
      <w:tr w:rsidR="00E90184" w:rsidRPr="00CB6B08" w14:paraId="7970FC9D" w14:textId="77777777" w:rsidTr="003A3286">
        <w:trPr>
          <w:trHeight w:val="140"/>
        </w:trPr>
        <w:tc>
          <w:tcPr>
            <w:tcW w:w="3635" w:type="dxa"/>
          </w:tcPr>
          <w:p w14:paraId="6ACF14B0" w14:textId="77777777" w:rsidR="001D0D2D" w:rsidRPr="00CB6B08" w:rsidRDefault="001F4F99" w:rsidP="000F2C18">
            <w:pPr>
              <w:spacing w:before="100" w:beforeAutospacing="1" w:after="100" w:afterAutospacing="1" w:line="276" w:lineRule="auto"/>
              <w:jc w:val="both"/>
              <w:rPr>
                <w:rFonts w:ascii="Garamond" w:hAnsi="Garamond" w:cs="Arial"/>
                <w:spacing w:val="10"/>
                <w:sz w:val="20"/>
                <w:szCs w:val="20"/>
                <w:shd w:val="clear" w:color="auto" w:fill="FFFFFF"/>
              </w:rPr>
            </w:pPr>
            <w:r w:rsidRPr="00CB6B08">
              <w:rPr>
                <w:rFonts w:ascii="Garamond" w:hAnsi="Garamond" w:cs="Arial"/>
                <w:spacing w:val="10"/>
                <w:sz w:val="20"/>
                <w:szCs w:val="20"/>
                <w:shd w:val="clear" w:color="auto" w:fill="FFFFFF"/>
              </w:rPr>
              <w:t>C</w:t>
            </w:r>
            <w:r w:rsidR="001D0D2D" w:rsidRPr="00CB6B08">
              <w:rPr>
                <w:rFonts w:ascii="Garamond" w:hAnsi="Garamond" w:cs="Arial"/>
                <w:spacing w:val="10"/>
                <w:sz w:val="20"/>
                <w:szCs w:val="20"/>
                <w:shd w:val="clear" w:color="auto" w:fill="FFFFFF"/>
              </w:rPr>
              <w:t>herchent à connaître le pourquoi</w:t>
            </w:r>
          </w:p>
        </w:tc>
        <w:tc>
          <w:tcPr>
            <w:tcW w:w="3469" w:type="dxa"/>
          </w:tcPr>
          <w:p w14:paraId="255999E0" w14:textId="77777777" w:rsidR="001D0D2D" w:rsidRPr="00CB6B08" w:rsidRDefault="001D0D2D" w:rsidP="000F2C18">
            <w:pPr>
              <w:spacing w:before="100" w:beforeAutospacing="1" w:after="100" w:afterAutospacing="1" w:line="276" w:lineRule="auto"/>
              <w:jc w:val="both"/>
              <w:rPr>
                <w:rFonts w:ascii="Garamond" w:hAnsi="Garamond" w:cs="Arial"/>
                <w:spacing w:val="10"/>
                <w:sz w:val="20"/>
                <w:szCs w:val="20"/>
                <w:shd w:val="clear" w:color="auto" w:fill="FFFFFF"/>
              </w:rPr>
            </w:pPr>
            <w:r w:rsidRPr="00CB6B08">
              <w:rPr>
                <w:rFonts w:ascii="Garamond" w:hAnsi="Garamond" w:cs="Arial"/>
                <w:spacing w:val="10"/>
                <w:sz w:val="20"/>
                <w:szCs w:val="20"/>
                <w:shd w:val="clear" w:color="auto" w:fill="FFFFFF"/>
              </w:rPr>
              <w:t>Cherchent à connaitre le comment</w:t>
            </w:r>
          </w:p>
        </w:tc>
      </w:tr>
      <w:tr w:rsidR="00E90184" w:rsidRPr="00CB6B08" w14:paraId="2098EAC3" w14:textId="77777777" w:rsidTr="003A3286">
        <w:trPr>
          <w:trHeight w:val="140"/>
        </w:trPr>
        <w:tc>
          <w:tcPr>
            <w:tcW w:w="3635" w:type="dxa"/>
          </w:tcPr>
          <w:p w14:paraId="7E9815DB" w14:textId="77777777" w:rsidR="001D0D2D" w:rsidRPr="00CB6B08" w:rsidRDefault="001F4F99" w:rsidP="000F2C18">
            <w:pPr>
              <w:spacing w:before="100" w:beforeAutospacing="1" w:after="100" w:afterAutospacing="1" w:line="276" w:lineRule="auto"/>
              <w:jc w:val="both"/>
              <w:rPr>
                <w:rFonts w:ascii="Garamond" w:hAnsi="Garamond" w:cs="Arial"/>
                <w:spacing w:val="10"/>
                <w:sz w:val="20"/>
                <w:szCs w:val="20"/>
                <w:shd w:val="clear" w:color="auto" w:fill="FFFFFF"/>
              </w:rPr>
            </w:pPr>
            <w:r w:rsidRPr="00CB6B08">
              <w:rPr>
                <w:rFonts w:ascii="Garamond" w:hAnsi="Garamond" w:cs="Arial"/>
                <w:spacing w:val="10"/>
                <w:sz w:val="20"/>
                <w:szCs w:val="20"/>
                <w:shd w:val="clear" w:color="auto" w:fill="FFFFFF"/>
              </w:rPr>
              <w:t>S</w:t>
            </w:r>
            <w:r w:rsidR="001D0D2D" w:rsidRPr="00CB6B08">
              <w:rPr>
                <w:rFonts w:ascii="Garamond" w:hAnsi="Garamond" w:cs="Arial"/>
                <w:spacing w:val="10"/>
                <w:sz w:val="20"/>
                <w:szCs w:val="20"/>
                <w:shd w:val="clear" w:color="auto" w:fill="FFFFFF"/>
              </w:rPr>
              <w:t>avent déléguer</w:t>
            </w:r>
          </w:p>
        </w:tc>
        <w:tc>
          <w:tcPr>
            <w:tcW w:w="3469" w:type="dxa"/>
          </w:tcPr>
          <w:p w14:paraId="2B8B7875" w14:textId="77777777" w:rsidR="001D0D2D" w:rsidRPr="00CB6B08" w:rsidRDefault="001F4F99" w:rsidP="000F2C18">
            <w:pPr>
              <w:spacing w:before="100" w:beforeAutospacing="1" w:after="100" w:afterAutospacing="1" w:line="276" w:lineRule="auto"/>
              <w:jc w:val="both"/>
              <w:rPr>
                <w:rFonts w:ascii="Garamond" w:hAnsi="Garamond" w:cs="Arial"/>
                <w:spacing w:val="10"/>
                <w:sz w:val="20"/>
                <w:szCs w:val="20"/>
                <w:shd w:val="clear" w:color="auto" w:fill="FFFFFF"/>
              </w:rPr>
            </w:pPr>
            <w:r w:rsidRPr="00CB6B08">
              <w:rPr>
                <w:rFonts w:ascii="Garamond" w:hAnsi="Garamond" w:cs="Arial"/>
                <w:spacing w:val="10"/>
                <w:sz w:val="20"/>
                <w:szCs w:val="20"/>
                <w:shd w:val="clear" w:color="auto" w:fill="FFFFFF"/>
              </w:rPr>
              <w:t>V</w:t>
            </w:r>
            <w:r w:rsidR="001D0D2D" w:rsidRPr="00CB6B08">
              <w:rPr>
                <w:rFonts w:ascii="Garamond" w:hAnsi="Garamond" w:cs="Arial"/>
                <w:spacing w:val="10"/>
                <w:sz w:val="20"/>
                <w:szCs w:val="20"/>
                <w:shd w:val="clear" w:color="auto" w:fill="FFFFFF"/>
              </w:rPr>
              <w:t>eulent contrôler</w:t>
            </w:r>
          </w:p>
        </w:tc>
      </w:tr>
      <w:tr w:rsidR="00E90184" w:rsidRPr="00CB6B08" w14:paraId="4545B525" w14:textId="77777777" w:rsidTr="003A3286">
        <w:trPr>
          <w:trHeight w:val="140"/>
        </w:trPr>
        <w:tc>
          <w:tcPr>
            <w:tcW w:w="3635" w:type="dxa"/>
          </w:tcPr>
          <w:p w14:paraId="2572EE8B" w14:textId="77777777" w:rsidR="001D0D2D" w:rsidRPr="00CB6B08" w:rsidRDefault="001F4F99" w:rsidP="000F2C18">
            <w:pPr>
              <w:spacing w:before="100" w:beforeAutospacing="1" w:after="100" w:afterAutospacing="1" w:line="276" w:lineRule="auto"/>
              <w:jc w:val="both"/>
              <w:rPr>
                <w:rFonts w:ascii="Garamond" w:hAnsi="Garamond" w:cs="Arial"/>
                <w:spacing w:val="10"/>
                <w:sz w:val="20"/>
                <w:szCs w:val="20"/>
                <w:shd w:val="clear" w:color="auto" w:fill="FFFFFF"/>
              </w:rPr>
            </w:pPr>
            <w:r w:rsidRPr="00CB6B08">
              <w:rPr>
                <w:rFonts w:ascii="Garamond" w:hAnsi="Garamond" w:cs="Arial"/>
                <w:spacing w:val="10"/>
                <w:sz w:val="20"/>
                <w:szCs w:val="20"/>
                <w:shd w:val="clear" w:color="auto" w:fill="FFFFFF"/>
              </w:rPr>
              <w:t>S</w:t>
            </w:r>
            <w:r w:rsidR="001D0D2D" w:rsidRPr="00CB6B08">
              <w:rPr>
                <w:rFonts w:ascii="Garamond" w:hAnsi="Garamond" w:cs="Arial"/>
                <w:spacing w:val="10"/>
                <w:sz w:val="20"/>
                <w:szCs w:val="20"/>
                <w:shd w:val="clear" w:color="auto" w:fill="FFFFFF"/>
              </w:rPr>
              <w:t>implifient</w:t>
            </w:r>
          </w:p>
        </w:tc>
        <w:tc>
          <w:tcPr>
            <w:tcW w:w="3469" w:type="dxa"/>
          </w:tcPr>
          <w:p w14:paraId="45360AB6" w14:textId="77777777" w:rsidR="001D0D2D" w:rsidRPr="00CB6B08" w:rsidRDefault="001F4F99" w:rsidP="000F2C18">
            <w:pPr>
              <w:spacing w:before="100" w:beforeAutospacing="1" w:after="100" w:afterAutospacing="1" w:line="276" w:lineRule="auto"/>
              <w:jc w:val="both"/>
              <w:rPr>
                <w:rFonts w:ascii="Garamond" w:hAnsi="Garamond" w:cs="Arial"/>
                <w:spacing w:val="10"/>
                <w:sz w:val="20"/>
                <w:szCs w:val="20"/>
                <w:shd w:val="clear" w:color="auto" w:fill="FFFFFF"/>
              </w:rPr>
            </w:pPr>
            <w:r w:rsidRPr="00CB6B08">
              <w:rPr>
                <w:rFonts w:ascii="Garamond" w:hAnsi="Garamond" w:cs="Arial"/>
                <w:spacing w:val="10"/>
                <w:sz w:val="20"/>
                <w:szCs w:val="20"/>
                <w:shd w:val="clear" w:color="auto" w:fill="FFFFFF"/>
              </w:rPr>
              <w:t>S</w:t>
            </w:r>
            <w:r w:rsidR="001D0D2D" w:rsidRPr="00CB6B08">
              <w:rPr>
                <w:rFonts w:ascii="Garamond" w:hAnsi="Garamond" w:cs="Arial"/>
                <w:spacing w:val="10"/>
                <w:sz w:val="20"/>
                <w:szCs w:val="20"/>
                <w:shd w:val="clear" w:color="auto" w:fill="FFFFFF"/>
              </w:rPr>
              <w:t>e plaisent dans la complexité</w:t>
            </w:r>
          </w:p>
        </w:tc>
      </w:tr>
      <w:tr w:rsidR="00E90184" w:rsidRPr="00CB6B08" w14:paraId="5506DAB6" w14:textId="77777777" w:rsidTr="003A3286">
        <w:trPr>
          <w:trHeight w:val="140"/>
        </w:trPr>
        <w:tc>
          <w:tcPr>
            <w:tcW w:w="3635" w:type="dxa"/>
          </w:tcPr>
          <w:p w14:paraId="1E431BCB" w14:textId="77777777" w:rsidR="001D0D2D" w:rsidRPr="00CB6B08" w:rsidRDefault="001F4F99" w:rsidP="000F2C18">
            <w:pPr>
              <w:spacing w:before="100" w:beforeAutospacing="1" w:after="100" w:afterAutospacing="1" w:line="276" w:lineRule="auto"/>
              <w:jc w:val="both"/>
              <w:rPr>
                <w:rFonts w:ascii="Garamond" w:hAnsi="Garamond" w:cs="Arial"/>
                <w:spacing w:val="10"/>
                <w:sz w:val="20"/>
                <w:szCs w:val="20"/>
                <w:shd w:val="clear" w:color="auto" w:fill="FFFFFF"/>
              </w:rPr>
            </w:pPr>
            <w:r w:rsidRPr="00CB6B08">
              <w:rPr>
                <w:rFonts w:ascii="Garamond" w:hAnsi="Garamond" w:cs="Arial"/>
                <w:spacing w:val="10"/>
                <w:sz w:val="20"/>
                <w:szCs w:val="20"/>
                <w:shd w:val="clear" w:color="auto" w:fill="FFFFFF"/>
              </w:rPr>
              <w:t>S</w:t>
            </w:r>
            <w:r w:rsidR="001D0D2D" w:rsidRPr="00CB6B08">
              <w:rPr>
                <w:rFonts w:ascii="Garamond" w:hAnsi="Garamond" w:cs="Arial"/>
                <w:spacing w:val="10"/>
                <w:sz w:val="20"/>
                <w:szCs w:val="20"/>
                <w:shd w:val="clear" w:color="auto" w:fill="FFFFFF"/>
              </w:rPr>
              <w:t>e fient à leur intuition</w:t>
            </w:r>
          </w:p>
        </w:tc>
        <w:tc>
          <w:tcPr>
            <w:tcW w:w="3469" w:type="dxa"/>
          </w:tcPr>
          <w:p w14:paraId="0F8DFBF0" w14:textId="77777777" w:rsidR="001D0D2D" w:rsidRPr="00CB6B08" w:rsidRDefault="001F4F99" w:rsidP="000F2C18">
            <w:pPr>
              <w:spacing w:before="100" w:beforeAutospacing="1" w:after="100" w:afterAutospacing="1" w:line="276" w:lineRule="auto"/>
              <w:jc w:val="both"/>
              <w:rPr>
                <w:rFonts w:ascii="Garamond" w:hAnsi="Garamond" w:cs="Arial"/>
                <w:spacing w:val="10"/>
                <w:sz w:val="20"/>
                <w:szCs w:val="20"/>
                <w:shd w:val="clear" w:color="auto" w:fill="FFFFFF"/>
              </w:rPr>
            </w:pPr>
            <w:r w:rsidRPr="00CB6B08">
              <w:rPr>
                <w:rFonts w:ascii="Garamond" w:hAnsi="Garamond" w:cs="Arial"/>
                <w:spacing w:val="10"/>
                <w:sz w:val="20"/>
                <w:szCs w:val="20"/>
                <w:shd w:val="clear" w:color="auto" w:fill="FFFFFF"/>
              </w:rPr>
              <w:t>S</w:t>
            </w:r>
            <w:r w:rsidR="001D0D2D" w:rsidRPr="00CB6B08">
              <w:rPr>
                <w:rFonts w:ascii="Garamond" w:hAnsi="Garamond" w:cs="Arial"/>
                <w:spacing w:val="10"/>
                <w:sz w:val="20"/>
                <w:szCs w:val="20"/>
                <w:shd w:val="clear" w:color="auto" w:fill="FFFFFF"/>
              </w:rPr>
              <w:t>'appuient sur le raisonnement logique</w:t>
            </w:r>
          </w:p>
        </w:tc>
      </w:tr>
      <w:tr w:rsidR="00E90184" w:rsidRPr="00CB6B08" w14:paraId="66A6AEC2" w14:textId="77777777" w:rsidTr="003A3286">
        <w:trPr>
          <w:trHeight w:val="140"/>
        </w:trPr>
        <w:tc>
          <w:tcPr>
            <w:tcW w:w="3635" w:type="dxa"/>
          </w:tcPr>
          <w:p w14:paraId="03015EA0" w14:textId="77777777" w:rsidR="001D0D2D" w:rsidRPr="00CB6B08" w:rsidRDefault="001F4F99" w:rsidP="000F2C18">
            <w:pPr>
              <w:spacing w:before="100" w:beforeAutospacing="1" w:after="100" w:afterAutospacing="1" w:line="276" w:lineRule="auto"/>
              <w:jc w:val="both"/>
              <w:rPr>
                <w:rFonts w:ascii="Garamond" w:hAnsi="Garamond" w:cs="Arial"/>
                <w:spacing w:val="10"/>
                <w:sz w:val="20"/>
                <w:szCs w:val="20"/>
                <w:shd w:val="clear" w:color="auto" w:fill="FFFFFF"/>
              </w:rPr>
            </w:pPr>
            <w:r w:rsidRPr="00CB6B08">
              <w:rPr>
                <w:rFonts w:ascii="Garamond" w:hAnsi="Garamond" w:cs="Arial"/>
                <w:spacing w:val="10"/>
                <w:sz w:val="20"/>
                <w:szCs w:val="20"/>
                <w:shd w:val="clear" w:color="auto" w:fill="FFFFFF"/>
              </w:rPr>
              <w:t>T</w:t>
            </w:r>
            <w:r w:rsidR="001D0D2D" w:rsidRPr="00CB6B08">
              <w:rPr>
                <w:rFonts w:ascii="Garamond" w:hAnsi="Garamond" w:cs="Arial"/>
                <w:spacing w:val="10"/>
                <w:sz w:val="20"/>
                <w:szCs w:val="20"/>
                <w:shd w:val="clear" w:color="auto" w:fill="FFFFFF"/>
              </w:rPr>
              <w:t>iennent compte dans leur vision de l'environnement social au sens large</w:t>
            </w:r>
          </w:p>
        </w:tc>
        <w:tc>
          <w:tcPr>
            <w:tcW w:w="3469" w:type="dxa"/>
          </w:tcPr>
          <w:p w14:paraId="6697BFD1" w14:textId="77777777" w:rsidR="001D0D2D" w:rsidRPr="00CB6B08" w:rsidRDefault="001F4F99" w:rsidP="000F2C18">
            <w:pPr>
              <w:spacing w:before="100" w:beforeAutospacing="1" w:after="100" w:afterAutospacing="1" w:line="276" w:lineRule="auto"/>
              <w:jc w:val="both"/>
              <w:rPr>
                <w:rFonts w:ascii="Garamond" w:hAnsi="Garamond" w:cs="Arial"/>
                <w:spacing w:val="10"/>
                <w:sz w:val="20"/>
                <w:szCs w:val="20"/>
                <w:shd w:val="clear" w:color="auto" w:fill="FFFFFF"/>
              </w:rPr>
            </w:pPr>
            <w:r w:rsidRPr="00CB6B08">
              <w:rPr>
                <w:rFonts w:ascii="Garamond" w:hAnsi="Garamond" w:cs="Arial"/>
                <w:spacing w:val="10"/>
                <w:sz w:val="20"/>
                <w:szCs w:val="20"/>
                <w:shd w:val="clear" w:color="auto" w:fill="FFFFFF"/>
              </w:rPr>
              <w:t>S</w:t>
            </w:r>
            <w:r w:rsidR="001D0D2D" w:rsidRPr="00CB6B08">
              <w:rPr>
                <w:rFonts w:ascii="Garamond" w:hAnsi="Garamond" w:cs="Arial"/>
                <w:spacing w:val="10"/>
                <w:sz w:val="20"/>
                <w:szCs w:val="20"/>
                <w:shd w:val="clear" w:color="auto" w:fill="FFFFFF"/>
              </w:rPr>
              <w:t>e limitent davantage à ce qui se passe dans l'entreprise</w:t>
            </w:r>
          </w:p>
        </w:tc>
      </w:tr>
      <w:tr w:rsidR="00E90184" w:rsidRPr="00CB6B08" w14:paraId="113DE872" w14:textId="77777777" w:rsidTr="003A3286">
        <w:trPr>
          <w:trHeight w:val="140"/>
        </w:trPr>
        <w:tc>
          <w:tcPr>
            <w:tcW w:w="3635" w:type="dxa"/>
          </w:tcPr>
          <w:p w14:paraId="238B46A8" w14:textId="77777777" w:rsidR="001D0D2D" w:rsidRPr="00CB6B08" w:rsidRDefault="001F4F99" w:rsidP="000F2C18">
            <w:pPr>
              <w:spacing w:before="100" w:beforeAutospacing="1" w:after="100" w:afterAutospacing="1" w:line="276" w:lineRule="auto"/>
              <w:jc w:val="both"/>
              <w:rPr>
                <w:rFonts w:ascii="Garamond" w:hAnsi="Garamond" w:cs="Arial"/>
                <w:spacing w:val="10"/>
                <w:sz w:val="20"/>
                <w:szCs w:val="20"/>
                <w:shd w:val="clear" w:color="auto" w:fill="FFFFFF"/>
              </w:rPr>
            </w:pPr>
            <w:r w:rsidRPr="00CB6B08">
              <w:rPr>
                <w:rFonts w:ascii="Garamond" w:hAnsi="Garamond" w:cs="Arial"/>
                <w:spacing w:val="10"/>
                <w:sz w:val="20"/>
                <w:szCs w:val="20"/>
                <w:shd w:val="clear" w:color="auto" w:fill="FFFFFF"/>
              </w:rPr>
              <w:t>F</w:t>
            </w:r>
            <w:r w:rsidR="001D0D2D" w:rsidRPr="00CB6B08">
              <w:rPr>
                <w:rFonts w:ascii="Garamond" w:hAnsi="Garamond" w:cs="Arial"/>
                <w:spacing w:val="10"/>
                <w:sz w:val="20"/>
                <w:szCs w:val="20"/>
                <w:shd w:val="clear" w:color="auto" w:fill="FFFFFF"/>
              </w:rPr>
              <w:t>ixe l'orientation : il développe une vision de l'avenir, souvent d'un avenir lointain.</w:t>
            </w:r>
            <w:r w:rsidRPr="00CB6B08">
              <w:rPr>
                <w:rFonts w:ascii="Garamond" w:hAnsi="Garamond" w:cs="Arial"/>
                <w:spacing w:val="10"/>
                <w:sz w:val="20"/>
                <w:szCs w:val="20"/>
                <w:shd w:val="clear" w:color="auto" w:fill="FFFFFF"/>
              </w:rPr>
              <w:t xml:space="preserve"> </w:t>
            </w:r>
            <w:r w:rsidR="001D0D2D" w:rsidRPr="00CB6B08">
              <w:rPr>
                <w:rFonts w:ascii="Garamond" w:hAnsi="Garamond" w:cs="Arial"/>
                <w:spacing w:val="10"/>
                <w:sz w:val="20"/>
                <w:szCs w:val="20"/>
                <w:shd w:val="clear" w:color="auto" w:fill="FFFFFF"/>
              </w:rPr>
              <w:t>Développe les stratégies permettant de parvenir aux changements nécessaires à la concrétisation de cette vision</w:t>
            </w:r>
          </w:p>
        </w:tc>
        <w:tc>
          <w:tcPr>
            <w:tcW w:w="3469" w:type="dxa"/>
          </w:tcPr>
          <w:p w14:paraId="31227060" w14:textId="77777777" w:rsidR="001D0D2D" w:rsidRPr="00CB6B08" w:rsidRDefault="001F4F99" w:rsidP="000F2C18">
            <w:pPr>
              <w:spacing w:before="100" w:beforeAutospacing="1" w:after="100" w:afterAutospacing="1" w:line="276" w:lineRule="auto"/>
              <w:jc w:val="both"/>
              <w:rPr>
                <w:rFonts w:ascii="Garamond" w:hAnsi="Garamond" w:cs="Arial"/>
                <w:spacing w:val="10"/>
                <w:sz w:val="20"/>
                <w:szCs w:val="20"/>
                <w:shd w:val="clear" w:color="auto" w:fill="FFFFFF"/>
              </w:rPr>
            </w:pPr>
            <w:r w:rsidRPr="00CB6B08">
              <w:rPr>
                <w:rFonts w:ascii="Garamond" w:hAnsi="Garamond" w:cs="Arial"/>
                <w:spacing w:val="10"/>
                <w:sz w:val="20"/>
                <w:szCs w:val="20"/>
                <w:shd w:val="clear" w:color="auto" w:fill="FFFFFF"/>
              </w:rPr>
              <w:t>F</w:t>
            </w:r>
            <w:r w:rsidR="001D0D2D" w:rsidRPr="00CB6B08">
              <w:rPr>
                <w:rFonts w:ascii="Garamond" w:hAnsi="Garamond" w:cs="Arial"/>
                <w:spacing w:val="10"/>
                <w:sz w:val="20"/>
                <w:szCs w:val="20"/>
                <w:shd w:val="clear" w:color="auto" w:fill="FFFFFF"/>
              </w:rPr>
              <w:t>ait un plan et un budget : il fixe les étapes détaillées et les calendriers pour parvenir aux résultats recherchés. Il attribue ensuite les ressources nécessaires pour que les choses se réalisent.</w:t>
            </w:r>
          </w:p>
        </w:tc>
      </w:tr>
      <w:tr w:rsidR="00E90184" w:rsidRPr="00CB6B08" w14:paraId="3EB03D11" w14:textId="77777777" w:rsidTr="003A3286">
        <w:trPr>
          <w:trHeight w:val="3067"/>
        </w:trPr>
        <w:tc>
          <w:tcPr>
            <w:tcW w:w="3635" w:type="dxa"/>
          </w:tcPr>
          <w:p w14:paraId="0F0B2187" w14:textId="77777777" w:rsidR="001D0D2D" w:rsidRPr="00CB6B08" w:rsidRDefault="001F4F99" w:rsidP="000F2C18">
            <w:pPr>
              <w:spacing w:before="100" w:beforeAutospacing="1" w:after="100" w:afterAutospacing="1" w:line="276" w:lineRule="auto"/>
              <w:jc w:val="both"/>
              <w:rPr>
                <w:rFonts w:ascii="Garamond" w:hAnsi="Garamond" w:cs="Arial"/>
                <w:spacing w:val="10"/>
                <w:sz w:val="20"/>
                <w:szCs w:val="20"/>
                <w:shd w:val="clear" w:color="auto" w:fill="FFFFFF"/>
              </w:rPr>
            </w:pPr>
            <w:r w:rsidRPr="00CB6B08">
              <w:rPr>
                <w:rFonts w:ascii="Garamond" w:hAnsi="Garamond" w:cs="Arial"/>
                <w:spacing w:val="10"/>
                <w:sz w:val="20"/>
                <w:szCs w:val="20"/>
                <w:shd w:val="clear" w:color="auto" w:fill="FFFFFF"/>
              </w:rPr>
              <w:lastRenderedPageBreak/>
              <w:t>F</w:t>
            </w:r>
            <w:r w:rsidR="001D0D2D" w:rsidRPr="00CB6B08">
              <w:rPr>
                <w:rFonts w:ascii="Garamond" w:hAnsi="Garamond" w:cs="Arial"/>
                <w:spacing w:val="10"/>
                <w:sz w:val="20"/>
                <w:szCs w:val="20"/>
                <w:shd w:val="clear" w:color="auto" w:fill="FFFFFF"/>
              </w:rPr>
              <w:t xml:space="preserve">ait l'adaptation du personnel : par des paroles et des actes, il fait prendre conscience du cap qui a été pris à tous ceux dont la coopération peut être nécessaire, pour favoriser la création d'équipes et de groupes qui comprennent et acceptent la vision et les stratégies de l'organisation. </w:t>
            </w:r>
          </w:p>
          <w:p w14:paraId="3911EFCA"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z w:val="20"/>
                <w:szCs w:val="20"/>
                <w:shd w:val="clear" w:color="auto" w:fill="FFFFFF"/>
              </w:rPr>
            </w:pPr>
          </w:p>
        </w:tc>
        <w:tc>
          <w:tcPr>
            <w:tcW w:w="3469" w:type="dxa"/>
          </w:tcPr>
          <w:p w14:paraId="0028F79F" w14:textId="77777777" w:rsidR="001D0D2D" w:rsidRPr="00CB6B08" w:rsidRDefault="001F4F99" w:rsidP="000F2C18">
            <w:pPr>
              <w:spacing w:before="100" w:beforeAutospacing="1" w:after="100" w:afterAutospacing="1" w:line="276" w:lineRule="auto"/>
              <w:jc w:val="both"/>
              <w:rPr>
                <w:rFonts w:ascii="Garamond" w:hAnsi="Garamond" w:cs="Arial"/>
                <w:spacing w:val="10"/>
                <w:sz w:val="20"/>
                <w:szCs w:val="20"/>
                <w:shd w:val="clear" w:color="auto" w:fill="FFFFFF"/>
              </w:rPr>
            </w:pPr>
            <w:r w:rsidRPr="00CB6B08">
              <w:rPr>
                <w:rFonts w:ascii="Garamond" w:hAnsi="Garamond" w:cs="Arial"/>
                <w:spacing w:val="10"/>
                <w:sz w:val="20"/>
                <w:szCs w:val="20"/>
                <w:shd w:val="clear" w:color="auto" w:fill="FFFFFF"/>
              </w:rPr>
              <w:t>F</w:t>
            </w:r>
            <w:r w:rsidR="001D0D2D" w:rsidRPr="00CB6B08">
              <w:rPr>
                <w:rFonts w:ascii="Garamond" w:hAnsi="Garamond" w:cs="Arial"/>
                <w:spacing w:val="10"/>
                <w:sz w:val="20"/>
                <w:szCs w:val="20"/>
                <w:shd w:val="clear" w:color="auto" w:fill="FFFFFF"/>
              </w:rPr>
              <w:t>ait l'Organisation et dotation en effectifs : il met en place des structures pour la réalisation du plan, dotation des structures en effectifs, délégation de responsabilité et d'autorité pour l'exécution du plan, il fourni</w:t>
            </w:r>
            <w:r w:rsidR="000B2155" w:rsidRPr="00CB6B08">
              <w:rPr>
                <w:rFonts w:ascii="Garamond" w:hAnsi="Garamond" w:cs="Arial"/>
                <w:spacing w:val="10"/>
                <w:sz w:val="20"/>
                <w:szCs w:val="20"/>
                <w:shd w:val="clear" w:color="auto" w:fill="FFFFFF"/>
              </w:rPr>
              <w:t>t</w:t>
            </w:r>
            <w:r w:rsidR="001D0D2D" w:rsidRPr="00CB6B08">
              <w:rPr>
                <w:rFonts w:ascii="Garamond" w:hAnsi="Garamond" w:cs="Arial"/>
                <w:spacing w:val="10"/>
                <w:sz w:val="20"/>
                <w:szCs w:val="20"/>
                <w:shd w:val="clear" w:color="auto" w:fill="FFFFFF"/>
              </w:rPr>
              <w:t xml:space="preserve"> des, méthodes et de procédures pour aider le personnel dans son action, il crée des systèmes pour surveiller la mise la place.</w:t>
            </w:r>
          </w:p>
        </w:tc>
      </w:tr>
      <w:tr w:rsidR="00E90184" w:rsidRPr="00CB6B08" w14:paraId="563B77F8" w14:textId="77777777" w:rsidTr="003A3286">
        <w:trPr>
          <w:trHeight w:val="701"/>
        </w:trPr>
        <w:tc>
          <w:tcPr>
            <w:tcW w:w="3635" w:type="dxa"/>
          </w:tcPr>
          <w:p w14:paraId="0A2398C3" w14:textId="77777777" w:rsidR="001D0D2D" w:rsidRPr="00CB6B08" w:rsidRDefault="001F4F99" w:rsidP="000F2C18">
            <w:pPr>
              <w:spacing w:before="100" w:beforeAutospacing="1" w:after="100" w:afterAutospacing="1" w:line="276" w:lineRule="auto"/>
              <w:jc w:val="both"/>
              <w:rPr>
                <w:rFonts w:ascii="Garamond" w:hAnsi="Garamond" w:cs="Arial"/>
                <w:spacing w:val="10"/>
                <w:sz w:val="20"/>
                <w:szCs w:val="20"/>
                <w:shd w:val="clear" w:color="auto" w:fill="FFFFFF"/>
              </w:rPr>
            </w:pPr>
            <w:r w:rsidRPr="00CB6B08">
              <w:rPr>
                <w:rFonts w:ascii="Garamond" w:hAnsi="Garamond" w:cs="Arial"/>
                <w:spacing w:val="10"/>
                <w:sz w:val="20"/>
                <w:szCs w:val="20"/>
                <w:shd w:val="clear" w:color="auto" w:fill="FFFFFF"/>
              </w:rPr>
              <w:t>S</w:t>
            </w:r>
            <w:r w:rsidR="001D0D2D" w:rsidRPr="00CB6B08">
              <w:rPr>
                <w:rFonts w:ascii="Garamond" w:hAnsi="Garamond" w:cs="Arial"/>
                <w:spacing w:val="10"/>
                <w:sz w:val="20"/>
                <w:szCs w:val="20"/>
                <w:shd w:val="clear" w:color="auto" w:fill="FFFFFF"/>
              </w:rPr>
              <w:t>timule les gens pour qu'ils triomphent des principaux obstacles politiques, bureautiques et humains et qu'ils fassent évoluer, en les satisfaisant, les aspirations du personnel qui sont élémentaires mais souvent insatisfaites.</w:t>
            </w:r>
          </w:p>
        </w:tc>
        <w:tc>
          <w:tcPr>
            <w:tcW w:w="3469" w:type="dxa"/>
          </w:tcPr>
          <w:p w14:paraId="12A81BB4" w14:textId="77777777" w:rsidR="001D0D2D" w:rsidRPr="00CB6B08" w:rsidRDefault="001F4F99" w:rsidP="000F2C18">
            <w:pPr>
              <w:spacing w:before="100" w:beforeAutospacing="1" w:after="100" w:afterAutospacing="1" w:line="276" w:lineRule="auto"/>
              <w:jc w:val="both"/>
              <w:rPr>
                <w:rFonts w:ascii="Garamond" w:hAnsi="Garamond" w:cs="Arial"/>
                <w:spacing w:val="10"/>
                <w:sz w:val="20"/>
                <w:szCs w:val="20"/>
                <w:shd w:val="clear" w:color="auto" w:fill="FFFFFF"/>
              </w:rPr>
            </w:pPr>
            <w:r w:rsidRPr="00CB6B08">
              <w:rPr>
                <w:rFonts w:ascii="Garamond" w:hAnsi="Garamond" w:cs="Arial"/>
                <w:spacing w:val="10"/>
                <w:sz w:val="20"/>
                <w:szCs w:val="20"/>
                <w:shd w:val="clear" w:color="auto" w:fill="FFFFFF"/>
              </w:rPr>
              <w:t>C</w:t>
            </w:r>
            <w:r w:rsidR="001D0D2D" w:rsidRPr="00CB6B08">
              <w:rPr>
                <w:rFonts w:ascii="Garamond" w:hAnsi="Garamond" w:cs="Arial"/>
                <w:spacing w:val="10"/>
                <w:sz w:val="20"/>
                <w:szCs w:val="20"/>
                <w:shd w:val="clear" w:color="auto" w:fill="FFFFFF"/>
              </w:rPr>
              <w:t>ontrôle et résout des problèmes : il fait l'examen assez détaillé des résultats, par rapport au plan.</w:t>
            </w:r>
            <w:r w:rsidRPr="00CB6B08">
              <w:rPr>
                <w:rFonts w:ascii="Garamond" w:hAnsi="Garamond" w:cs="Arial"/>
                <w:spacing w:val="10"/>
                <w:sz w:val="20"/>
                <w:szCs w:val="20"/>
                <w:shd w:val="clear" w:color="auto" w:fill="FFFFFF"/>
              </w:rPr>
              <w:t xml:space="preserve"> </w:t>
            </w:r>
            <w:r w:rsidR="001D0D2D" w:rsidRPr="00CB6B08">
              <w:rPr>
                <w:rFonts w:ascii="Garamond" w:hAnsi="Garamond" w:cs="Arial"/>
                <w:spacing w:val="10"/>
                <w:sz w:val="20"/>
                <w:szCs w:val="20"/>
                <w:shd w:val="clear" w:color="auto" w:fill="FFFFFF"/>
              </w:rPr>
              <w:t>Il analyse des, écarts, il Planifie et prépare des réponses aux problèmes identifiés.</w:t>
            </w:r>
          </w:p>
        </w:tc>
      </w:tr>
      <w:tr w:rsidR="00E90184" w:rsidRPr="00CB6B08" w14:paraId="5295CC64" w14:textId="77777777" w:rsidTr="003A3286">
        <w:trPr>
          <w:trHeight w:val="701"/>
        </w:trPr>
        <w:tc>
          <w:tcPr>
            <w:tcW w:w="3635" w:type="dxa"/>
          </w:tcPr>
          <w:p w14:paraId="42764C0C" w14:textId="77777777" w:rsidR="001D0D2D" w:rsidRPr="00CB6B08" w:rsidRDefault="001F4F99" w:rsidP="000F2C18">
            <w:pPr>
              <w:spacing w:before="100" w:beforeAutospacing="1" w:after="100" w:afterAutospacing="1" w:line="276" w:lineRule="auto"/>
              <w:jc w:val="both"/>
              <w:rPr>
                <w:rFonts w:ascii="Garamond" w:hAnsi="Garamond" w:cs="Arial"/>
                <w:spacing w:val="10"/>
                <w:sz w:val="20"/>
                <w:szCs w:val="20"/>
                <w:shd w:val="clear" w:color="auto" w:fill="FFFFFF"/>
              </w:rPr>
            </w:pPr>
            <w:r w:rsidRPr="00CB6B08">
              <w:rPr>
                <w:rFonts w:ascii="Garamond" w:hAnsi="Garamond" w:cs="Arial"/>
                <w:spacing w:val="10"/>
                <w:sz w:val="20"/>
                <w:szCs w:val="20"/>
                <w:shd w:val="clear" w:color="auto" w:fill="FFFFFF"/>
              </w:rPr>
              <w:t>R</w:t>
            </w:r>
            <w:r w:rsidR="001D0D2D" w:rsidRPr="00CB6B08">
              <w:rPr>
                <w:rFonts w:ascii="Garamond" w:hAnsi="Garamond" w:cs="Arial"/>
                <w:spacing w:val="10"/>
                <w:sz w:val="20"/>
                <w:szCs w:val="20"/>
                <w:shd w:val="clear" w:color="auto" w:fill="FFFFFF"/>
              </w:rPr>
              <w:t>éalise le changement, souvent radicalement. Il est en mesure d'apporter des changements extrêmement utiles ; par exemple des nouveaux produits désirés par les clients, des nouvelles approches dans les relations de travail, qui aident l'entreprise à être plus compétitive.</w:t>
            </w:r>
          </w:p>
        </w:tc>
        <w:tc>
          <w:tcPr>
            <w:tcW w:w="3469" w:type="dxa"/>
          </w:tcPr>
          <w:p w14:paraId="4F5031DD" w14:textId="77777777" w:rsidR="001D0D2D" w:rsidRPr="00CB6B08" w:rsidRDefault="001F4F99" w:rsidP="000F2C18">
            <w:pPr>
              <w:spacing w:before="100" w:beforeAutospacing="1" w:after="100" w:afterAutospacing="1" w:line="276" w:lineRule="auto"/>
              <w:jc w:val="both"/>
              <w:rPr>
                <w:rFonts w:ascii="Garamond" w:hAnsi="Garamond" w:cs="Arial"/>
                <w:spacing w:val="10"/>
                <w:sz w:val="20"/>
                <w:szCs w:val="20"/>
                <w:shd w:val="clear" w:color="auto" w:fill="FFFFFF"/>
              </w:rPr>
            </w:pPr>
            <w:r w:rsidRPr="00CB6B08">
              <w:rPr>
                <w:rFonts w:ascii="Garamond" w:hAnsi="Garamond" w:cs="Arial"/>
                <w:spacing w:val="10"/>
                <w:sz w:val="20"/>
                <w:szCs w:val="20"/>
                <w:shd w:val="clear" w:color="auto" w:fill="FFFFFF"/>
              </w:rPr>
              <w:t>A</w:t>
            </w:r>
            <w:r w:rsidR="001D0D2D" w:rsidRPr="00CB6B08">
              <w:rPr>
                <w:rFonts w:ascii="Garamond" w:hAnsi="Garamond" w:cs="Arial"/>
                <w:spacing w:val="10"/>
                <w:sz w:val="20"/>
                <w:szCs w:val="20"/>
                <w:shd w:val="clear" w:color="auto" w:fill="FFFFFF"/>
              </w:rPr>
              <w:t>méliore les prévisions et l'organisation. Il est en mesure d'obtenir les résultats-clés attendus par les différentes parties prenantes par exemple, pour les clients, fournir à temps ; pour les actionnaires, respecter le budget.</w:t>
            </w:r>
          </w:p>
        </w:tc>
      </w:tr>
    </w:tbl>
    <w:p w14:paraId="57CF01C0" w14:textId="77777777" w:rsidR="001D0D2D" w:rsidRPr="00CB6B08" w:rsidRDefault="001D0D2D" w:rsidP="000F2C18">
      <w:pPr>
        <w:pStyle w:val="Titre2"/>
        <w:spacing w:before="100" w:beforeAutospacing="1" w:after="100" w:afterAutospacing="1" w:line="276" w:lineRule="auto"/>
        <w:rPr>
          <w:rFonts w:ascii="Garamond" w:hAnsi="Garamond" w:cs="Arial"/>
          <w:sz w:val="24"/>
          <w:szCs w:val="24"/>
        </w:rPr>
      </w:pPr>
      <w:bookmarkStart w:id="1858" w:name="_Toc478078254"/>
      <w:bookmarkStart w:id="1859" w:name="_Toc478078535"/>
      <w:bookmarkStart w:id="1860" w:name="_Toc478390574"/>
      <w:bookmarkStart w:id="1861" w:name="_Toc478488821"/>
      <w:bookmarkStart w:id="1862" w:name="_Toc478597330"/>
      <w:bookmarkStart w:id="1863" w:name="_Toc478639569"/>
      <w:bookmarkStart w:id="1864" w:name="_Toc511676020"/>
      <w:bookmarkStart w:id="1865" w:name="_Toc513801552"/>
      <w:r w:rsidRPr="00CB6B08">
        <w:rPr>
          <w:rFonts w:ascii="Garamond" w:hAnsi="Garamond" w:cs="Arial"/>
          <w:sz w:val="24"/>
          <w:szCs w:val="24"/>
        </w:rPr>
        <w:t>II.6. Développer son leadership (Conseils)</w:t>
      </w:r>
      <w:bookmarkEnd w:id="1858"/>
      <w:bookmarkEnd w:id="1859"/>
      <w:bookmarkEnd w:id="1860"/>
      <w:bookmarkEnd w:id="1861"/>
      <w:bookmarkEnd w:id="1862"/>
      <w:bookmarkEnd w:id="1863"/>
      <w:bookmarkEnd w:id="1864"/>
      <w:bookmarkEnd w:id="1865"/>
      <w:r w:rsidRPr="00CB6B08">
        <w:rPr>
          <w:rFonts w:ascii="Garamond" w:hAnsi="Garamond" w:cs="Arial"/>
          <w:sz w:val="24"/>
          <w:szCs w:val="24"/>
        </w:rPr>
        <w:t xml:space="preserve"> </w:t>
      </w:r>
    </w:p>
    <w:p w14:paraId="3B831265" w14:textId="77777777" w:rsidR="001D0D2D" w:rsidRPr="00CB6B08" w:rsidRDefault="001D0D2D" w:rsidP="000F2C18">
      <w:pPr>
        <w:spacing w:before="100" w:beforeAutospacing="1" w:after="100" w:afterAutospacing="1" w:line="276" w:lineRule="auto"/>
        <w:ind w:firstLine="567"/>
        <w:rPr>
          <w:rFonts w:ascii="Garamond" w:hAnsi="Garamond" w:cs="Arial"/>
          <w:b/>
        </w:rPr>
      </w:pPr>
      <w:bookmarkStart w:id="1866" w:name="_Toc478078255"/>
      <w:bookmarkStart w:id="1867" w:name="_Toc478078536"/>
      <w:bookmarkStart w:id="1868" w:name="_Toc478208766"/>
      <w:bookmarkStart w:id="1869" w:name="_Toc478390575"/>
      <w:bookmarkStart w:id="1870" w:name="_Toc478488822"/>
      <w:r w:rsidRPr="00CB6B08">
        <w:rPr>
          <w:rFonts w:ascii="Garamond" w:hAnsi="Garamond" w:cs="Arial"/>
          <w:b/>
        </w:rPr>
        <w:t>SWOT</w:t>
      </w:r>
      <w:bookmarkEnd w:id="1866"/>
      <w:bookmarkEnd w:id="1867"/>
      <w:bookmarkEnd w:id="1868"/>
      <w:bookmarkEnd w:id="1869"/>
      <w:bookmarkEnd w:id="1870"/>
    </w:p>
    <w:p w14:paraId="2E6578E5" w14:textId="77777777" w:rsidR="001D0D2D" w:rsidRPr="00CB6B08" w:rsidRDefault="001D0D2D" w:rsidP="000F2C18">
      <w:pPr>
        <w:spacing w:before="100" w:beforeAutospacing="1" w:after="100" w:afterAutospacing="1" w:line="276" w:lineRule="auto"/>
        <w:ind w:firstLine="567"/>
        <w:jc w:val="both"/>
        <w:outlineLvl w:val="3"/>
        <w:rPr>
          <w:rFonts w:ascii="Garamond" w:hAnsi="Garamond" w:cs="Arial"/>
          <w:spacing w:val="10"/>
          <w:shd w:val="clear" w:color="auto" w:fill="FFFFFF"/>
        </w:rPr>
      </w:pPr>
      <w:bookmarkStart w:id="1871" w:name="_Toc478078256"/>
      <w:bookmarkStart w:id="1872" w:name="_Toc478078537"/>
      <w:bookmarkStart w:id="1873" w:name="_Toc478208767"/>
      <w:bookmarkStart w:id="1874" w:name="_Toc478390576"/>
      <w:bookmarkStart w:id="1875" w:name="_Toc478488823"/>
      <w:bookmarkStart w:id="1876" w:name="_Toc478597331"/>
      <w:bookmarkStart w:id="1877" w:name="_Toc478598064"/>
      <w:bookmarkStart w:id="1878" w:name="_Toc478639570"/>
      <w:r w:rsidRPr="00CB6B08">
        <w:rPr>
          <w:rFonts w:ascii="Garamond" w:hAnsi="Garamond" w:cs="Arial"/>
          <w:spacing w:val="10"/>
          <w:shd w:val="clear" w:color="auto" w:fill="FFFFFF"/>
        </w:rPr>
        <w:t>« On naît leader et on devient manager », dit-on communément. Cependant être bon leader tout comme être bon manager est fruit d’un entraînement et d’une formation continue. Tout part d’une bonne connaissance de soi.</w:t>
      </w:r>
      <w:bookmarkEnd w:id="1871"/>
      <w:bookmarkEnd w:id="1872"/>
      <w:bookmarkEnd w:id="1873"/>
      <w:bookmarkEnd w:id="1874"/>
      <w:bookmarkEnd w:id="1875"/>
      <w:bookmarkEnd w:id="1876"/>
      <w:bookmarkEnd w:id="1877"/>
      <w:bookmarkEnd w:id="1878"/>
      <w:r w:rsidRPr="00CB6B08">
        <w:rPr>
          <w:rFonts w:ascii="Garamond" w:hAnsi="Garamond" w:cs="Arial"/>
          <w:spacing w:val="10"/>
          <w:shd w:val="clear" w:color="auto" w:fill="FFFFFF"/>
        </w:rPr>
        <w:t xml:space="preserve"> </w:t>
      </w:r>
    </w:p>
    <w:p w14:paraId="05DBB89F" w14:textId="77777777" w:rsidR="001D0D2D" w:rsidRPr="00CB6B08" w:rsidRDefault="001D0D2D" w:rsidP="000F2C18">
      <w:pPr>
        <w:spacing w:before="100" w:beforeAutospacing="1" w:after="100" w:afterAutospacing="1" w:line="276" w:lineRule="auto"/>
        <w:ind w:firstLine="567"/>
        <w:jc w:val="both"/>
        <w:outlineLvl w:val="3"/>
        <w:rPr>
          <w:rFonts w:ascii="Garamond" w:hAnsi="Garamond" w:cs="Arial"/>
          <w:spacing w:val="10"/>
          <w:shd w:val="clear" w:color="auto" w:fill="FFFFFF"/>
        </w:rPr>
      </w:pPr>
      <w:bookmarkStart w:id="1879" w:name="_Toc478078257"/>
      <w:bookmarkStart w:id="1880" w:name="_Toc478078538"/>
      <w:bookmarkStart w:id="1881" w:name="_Toc478208768"/>
      <w:bookmarkStart w:id="1882" w:name="_Toc478390577"/>
      <w:bookmarkStart w:id="1883" w:name="_Toc478488824"/>
      <w:bookmarkStart w:id="1884" w:name="_Toc478597332"/>
      <w:bookmarkStart w:id="1885" w:name="_Toc478598065"/>
      <w:bookmarkStart w:id="1886" w:name="_Toc478639571"/>
      <w:r w:rsidRPr="00CB6B08">
        <w:rPr>
          <w:rFonts w:ascii="Garamond" w:hAnsi="Garamond" w:cs="Arial"/>
          <w:spacing w:val="10"/>
          <w:shd w:val="clear" w:color="auto" w:fill="FFFFFF"/>
        </w:rPr>
        <w:t>Ceci rev</w:t>
      </w:r>
      <w:r w:rsidR="000C4365" w:rsidRPr="00CB6B08">
        <w:rPr>
          <w:rFonts w:ascii="Garamond" w:hAnsi="Garamond" w:cs="Arial"/>
          <w:spacing w:val="10"/>
          <w:shd w:val="clear" w:color="auto" w:fill="FFFFFF"/>
        </w:rPr>
        <w:t>ient à procéder à une analyse</w:t>
      </w:r>
      <w:r w:rsidRPr="00CB6B08">
        <w:rPr>
          <w:rFonts w:ascii="Garamond" w:hAnsi="Garamond" w:cs="Arial"/>
          <w:spacing w:val="10"/>
          <w:shd w:val="clear" w:color="auto" w:fill="FFFFFF"/>
        </w:rPr>
        <w:t xml:space="preserve"> SWOT.</w:t>
      </w:r>
      <w:bookmarkEnd w:id="1879"/>
      <w:bookmarkEnd w:id="1880"/>
      <w:bookmarkEnd w:id="1881"/>
      <w:bookmarkEnd w:id="1882"/>
      <w:bookmarkEnd w:id="1883"/>
      <w:bookmarkEnd w:id="1884"/>
      <w:bookmarkEnd w:id="1885"/>
      <w:bookmarkEnd w:id="1886"/>
      <w:r w:rsidRPr="00CB6B08">
        <w:rPr>
          <w:rFonts w:ascii="Garamond" w:hAnsi="Garamond" w:cs="Arial"/>
          <w:spacing w:val="10"/>
          <w:shd w:val="clear" w:color="auto" w:fill="FFFFFF"/>
        </w:rPr>
        <w:t xml:space="preserve"> </w:t>
      </w:r>
    </w:p>
    <w:p w14:paraId="59464D8E" w14:textId="77777777" w:rsidR="001D0D2D" w:rsidRPr="00CB6B08" w:rsidRDefault="001D0D2D" w:rsidP="000F2C18">
      <w:pPr>
        <w:pStyle w:val="Paragraphedeliste"/>
        <w:spacing w:before="100" w:beforeAutospacing="1" w:after="100" w:afterAutospacing="1"/>
        <w:ind w:left="0" w:firstLine="567"/>
        <w:jc w:val="both"/>
        <w:outlineLvl w:val="3"/>
        <w:rPr>
          <w:rFonts w:ascii="Garamond" w:hAnsi="Garamond" w:cs="Arial"/>
          <w:spacing w:val="10"/>
          <w:sz w:val="24"/>
          <w:szCs w:val="24"/>
          <w:shd w:val="clear" w:color="auto" w:fill="FFFFFF"/>
          <w:lang w:eastAsia="it-IT"/>
        </w:rPr>
      </w:pPr>
      <w:bookmarkStart w:id="1887" w:name="_Toc478078258"/>
      <w:bookmarkStart w:id="1888" w:name="_Toc478078539"/>
      <w:bookmarkStart w:id="1889" w:name="_Toc478208769"/>
      <w:bookmarkStart w:id="1890" w:name="_Toc478390578"/>
      <w:bookmarkStart w:id="1891" w:name="_Toc478488825"/>
      <w:bookmarkStart w:id="1892" w:name="_Toc478597333"/>
      <w:bookmarkStart w:id="1893" w:name="_Toc478598066"/>
      <w:bookmarkStart w:id="1894" w:name="_Toc478639572"/>
      <w:r w:rsidRPr="00CB6B08">
        <w:rPr>
          <w:rFonts w:ascii="Garamond" w:hAnsi="Garamond" w:cs="Arial"/>
          <w:spacing w:val="10"/>
          <w:sz w:val="24"/>
          <w:szCs w:val="24"/>
          <w:shd w:val="clear" w:color="auto" w:fill="FFFFFF"/>
          <w:lang w:eastAsia="it-IT"/>
        </w:rPr>
        <w:lastRenderedPageBreak/>
        <w:t>SWOT</w:t>
      </w:r>
      <w:r w:rsidRPr="00CB6B08">
        <w:rPr>
          <w:rStyle w:val="Appelnotedebasdep"/>
          <w:rFonts w:ascii="Garamond" w:hAnsi="Garamond" w:cs="Arial"/>
          <w:spacing w:val="10"/>
          <w:sz w:val="24"/>
          <w:szCs w:val="24"/>
          <w:shd w:val="clear" w:color="auto" w:fill="FFFFFF"/>
          <w:lang w:eastAsia="it-IT"/>
        </w:rPr>
        <w:footnoteReference w:id="39"/>
      </w:r>
      <w:r w:rsidRPr="00CB6B08">
        <w:rPr>
          <w:rFonts w:ascii="Garamond" w:hAnsi="Garamond" w:cs="Arial"/>
          <w:spacing w:val="10"/>
          <w:sz w:val="24"/>
          <w:szCs w:val="24"/>
          <w:shd w:val="clear" w:color="auto" w:fill="FFFFFF"/>
          <w:lang w:eastAsia="it-IT"/>
        </w:rPr>
        <w:t> :</w:t>
      </w:r>
      <w:bookmarkEnd w:id="1887"/>
      <w:bookmarkEnd w:id="1888"/>
      <w:bookmarkEnd w:id="1889"/>
      <w:bookmarkEnd w:id="1890"/>
      <w:bookmarkEnd w:id="1891"/>
      <w:bookmarkEnd w:id="1892"/>
      <w:bookmarkEnd w:id="1893"/>
      <w:bookmarkEnd w:id="1894"/>
    </w:p>
    <w:p w14:paraId="791A175A" w14:textId="77777777" w:rsidR="001D0D2D" w:rsidRPr="00CB6B08" w:rsidRDefault="001D0D2D" w:rsidP="000F2C18">
      <w:pPr>
        <w:pStyle w:val="Paragraphedeliste"/>
        <w:numPr>
          <w:ilvl w:val="0"/>
          <w:numId w:val="4"/>
        </w:numPr>
        <w:spacing w:before="100" w:beforeAutospacing="1" w:after="100" w:afterAutospacing="1"/>
        <w:ind w:left="0" w:firstLine="567"/>
        <w:jc w:val="both"/>
        <w:outlineLvl w:val="3"/>
        <w:rPr>
          <w:rFonts w:ascii="Garamond" w:hAnsi="Garamond" w:cs="Arial"/>
          <w:spacing w:val="10"/>
          <w:sz w:val="24"/>
          <w:szCs w:val="24"/>
          <w:shd w:val="clear" w:color="auto" w:fill="FFFFFF"/>
          <w:lang w:eastAsia="it-IT"/>
        </w:rPr>
      </w:pPr>
      <w:bookmarkStart w:id="1895" w:name="_Toc478078259"/>
      <w:bookmarkStart w:id="1896" w:name="_Toc478078540"/>
      <w:bookmarkStart w:id="1897" w:name="_Toc478208770"/>
      <w:bookmarkStart w:id="1898" w:name="_Toc478390579"/>
      <w:bookmarkStart w:id="1899" w:name="_Toc478488826"/>
      <w:bookmarkStart w:id="1900" w:name="_Toc478597334"/>
      <w:bookmarkStart w:id="1901" w:name="_Toc478598067"/>
      <w:bookmarkStart w:id="1902" w:name="_Toc478639573"/>
      <w:r w:rsidRPr="00CB6B08">
        <w:rPr>
          <w:rFonts w:ascii="Garamond" w:hAnsi="Garamond" w:cs="Arial"/>
          <w:spacing w:val="10"/>
          <w:sz w:val="24"/>
          <w:szCs w:val="24"/>
          <w:shd w:val="clear" w:color="auto" w:fill="FFFFFF"/>
          <w:lang w:eastAsia="it-IT"/>
        </w:rPr>
        <w:t>Points forts (Strengths) : Eléments positifs intérieurs, à valoriser</w:t>
      </w:r>
      <w:bookmarkEnd w:id="1895"/>
      <w:bookmarkEnd w:id="1896"/>
      <w:bookmarkEnd w:id="1897"/>
      <w:bookmarkEnd w:id="1898"/>
      <w:bookmarkEnd w:id="1899"/>
      <w:bookmarkEnd w:id="1900"/>
      <w:bookmarkEnd w:id="1901"/>
      <w:bookmarkEnd w:id="1902"/>
    </w:p>
    <w:p w14:paraId="78FEBE92" w14:textId="77777777" w:rsidR="001D0D2D" w:rsidRPr="00CB6B08" w:rsidRDefault="001D0D2D" w:rsidP="000F2C18">
      <w:pPr>
        <w:pStyle w:val="Paragraphedeliste"/>
        <w:numPr>
          <w:ilvl w:val="0"/>
          <w:numId w:val="4"/>
        </w:numPr>
        <w:spacing w:before="100" w:beforeAutospacing="1" w:after="100" w:afterAutospacing="1"/>
        <w:ind w:left="0" w:firstLine="567"/>
        <w:jc w:val="both"/>
        <w:outlineLvl w:val="3"/>
        <w:rPr>
          <w:rFonts w:ascii="Garamond" w:hAnsi="Garamond" w:cs="Arial"/>
          <w:spacing w:val="10"/>
          <w:sz w:val="24"/>
          <w:szCs w:val="24"/>
          <w:shd w:val="clear" w:color="auto" w:fill="FFFFFF"/>
          <w:lang w:eastAsia="it-IT"/>
        </w:rPr>
      </w:pPr>
      <w:bookmarkStart w:id="1903" w:name="_Toc478078260"/>
      <w:bookmarkStart w:id="1904" w:name="_Toc478078541"/>
      <w:bookmarkStart w:id="1905" w:name="_Toc478208771"/>
      <w:bookmarkStart w:id="1906" w:name="_Toc478390580"/>
      <w:bookmarkStart w:id="1907" w:name="_Toc478488827"/>
      <w:bookmarkStart w:id="1908" w:name="_Toc478597335"/>
      <w:bookmarkStart w:id="1909" w:name="_Toc478598068"/>
      <w:bookmarkStart w:id="1910" w:name="_Toc478639574"/>
      <w:r w:rsidRPr="00CB6B08">
        <w:rPr>
          <w:rFonts w:ascii="Garamond" w:hAnsi="Garamond" w:cs="Arial"/>
          <w:spacing w:val="10"/>
          <w:sz w:val="24"/>
          <w:szCs w:val="24"/>
          <w:shd w:val="clear" w:color="auto" w:fill="FFFFFF"/>
          <w:lang w:eastAsia="it-IT"/>
        </w:rPr>
        <w:t>Points faibles (Weakness) : Eléments négatifs intérieurs, sur lesquels il faut travailler (pour corriger et améliorer)</w:t>
      </w:r>
      <w:bookmarkEnd w:id="1903"/>
      <w:bookmarkEnd w:id="1904"/>
      <w:bookmarkEnd w:id="1905"/>
      <w:bookmarkEnd w:id="1906"/>
      <w:bookmarkEnd w:id="1907"/>
      <w:bookmarkEnd w:id="1908"/>
      <w:bookmarkEnd w:id="1909"/>
      <w:bookmarkEnd w:id="1910"/>
    </w:p>
    <w:p w14:paraId="5FE1D003" w14:textId="77777777" w:rsidR="001D0D2D" w:rsidRPr="00CB6B08" w:rsidRDefault="001D0D2D" w:rsidP="000F2C18">
      <w:pPr>
        <w:pStyle w:val="Paragraphedeliste"/>
        <w:numPr>
          <w:ilvl w:val="0"/>
          <w:numId w:val="4"/>
        </w:numPr>
        <w:spacing w:before="100" w:beforeAutospacing="1" w:after="100" w:afterAutospacing="1"/>
        <w:ind w:left="0" w:firstLine="567"/>
        <w:jc w:val="both"/>
        <w:outlineLvl w:val="3"/>
        <w:rPr>
          <w:rFonts w:ascii="Garamond" w:hAnsi="Garamond" w:cs="Arial"/>
          <w:spacing w:val="10"/>
          <w:sz w:val="24"/>
          <w:szCs w:val="24"/>
          <w:shd w:val="clear" w:color="auto" w:fill="FFFFFF"/>
          <w:lang w:eastAsia="it-IT"/>
        </w:rPr>
      </w:pPr>
      <w:bookmarkStart w:id="1911" w:name="_Toc478078261"/>
      <w:bookmarkStart w:id="1912" w:name="_Toc478078542"/>
      <w:bookmarkStart w:id="1913" w:name="_Toc478208772"/>
      <w:bookmarkStart w:id="1914" w:name="_Toc478390581"/>
      <w:bookmarkStart w:id="1915" w:name="_Toc478488828"/>
      <w:bookmarkStart w:id="1916" w:name="_Toc478597336"/>
      <w:bookmarkStart w:id="1917" w:name="_Toc478598069"/>
      <w:bookmarkStart w:id="1918" w:name="_Toc478639575"/>
      <w:r w:rsidRPr="00CB6B08">
        <w:rPr>
          <w:rFonts w:ascii="Garamond" w:hAnsi="Garamond" w:cs="Arial"/>
          <w:spacing w:val="10"/>
          <w:sz w:val="24"/>
          <w:szCs w:val="24"/>
          <w:shd w:val="clear" w:color="auto" w:fill="FFFFFF"/>
          <w:lang w:eastAsia="it-IT"/>
        </w:rPr>
        <w:t>Opportunités (Opportunities) : Eléments positifs extérieurs, dont il faut profiter</w:t>
      </w:r>
      <w:bookmarkEnd w:id="1911"/>
      <w:bookmarkEnd w:id="1912"/>
      <w:bookmarkEnd w:id="1913"/>
      <w:bookmarkEnd w:id="1914"/>
      <w:bookmarkEnd w:id="1915"/>
      <w:bookmarkEnd w:id="1916"/>
      <w:bookmarkEnd w:id="1917"/>
      <w:bookmarkEnd w:id="1918"/>
    </w:p>
    <w:p w14:paraId="74F5EF5C" w14:textId="77777777" w:rsidR="001D0D2D" w:rsidRPr="00CB6B08" w:rsidRDefault="001D0D2D" w:rsidP="000F2C18">
      <w:pPr>
        <w:pStyle w:val="Paragraphedeliste"/>
        <w:numPr>
          <w:ilvl w:val="0"/>
          <w:numId w:val="4"/>
        </w:numPr>
        <w:spacing w:before="100" w:beforeAutospacing="1" w:after="100" w:afterAutospacing="1"/>
        <w:ind w:left="0" w:firstLine="567"/>
        <w:jc w:val="both"/>
        <w:outlineLvl w:val="3"/>
        <w:rPr>
          <w:rFonts w:ascii="Garamond" w:hAnsi="Garamond" w:cs="Arial"/>
          <w:spacing w:val="10"/>
          <w:sz w:val="24"/>
          <w:szCs w:val="24"/>
          <w:shd w:val="clear" w:color="auto" w:fill="FFFFFF"/>
          <w:lang w:eastAsia="it-IT"/>
        </w:rPr>
      </w:pPr>
      <w:bookmarkStart w:id="1919" w:name="_Toc478078262"/>
      <w:bookmarkStart w:id="1920" w:name="_Toc478078543"/>
      <w:bookmarkStart w:id="1921" w:name="_Toc478208773"/>
      <w:bookmarkStart w:id="1922" w:name="_Toc478390582"/>
      <w:bookmarkStart w:id="1923" w:name="_Toc478488829"/>
      <w:bookmarkStart w:id="1924" w:name="_Toc478597337"/>
      <w:bookmarkStart w:id="1925" w:name="_Toc478598070"/>
      <w:bookmarkStart w:id="1926" w:name="_Toc478639576"/>
      <w:r w:rsidRPr="00CB6B08">
        <w:rPr>
          <w:rFonts w:ascii="Garamond" w:hAnsi="Garamond" w:cs="Arial"/>
          <w:spacing w:val="10"/>
          <w:sz w:val="24"/>
          <w:szCs w:val="24"/>
          <w:shd w:val="clear" w:color="auto" w:fill="FFFFFF"/>
          <w:lang w:eastAsia="it-IT"/>
        </w:rPr>
        <w:t>Menaces (Treaths) : Eléments négatifs extérieurs, dont il faut tenir compte.</w:t>
      </w:r>
      <w:bookmarkStart w:id="1927" w:name="_Toc478208774"/>
      <w:bookmarkStart w:id="1928" w:name="_Toc478390583"/>
      <w:bookmarkEnd w:id="1919"/>
      <w:bookmarkEnd w:id="1920"/>
      <w:bookmarkEnd w:id="1921"/>
      <w:bookmarkEnd w:id="1922"/>
      <w:bookmarkEnd w:id="1923"/>
      <w:bookmarkEnd w:id="1924"/>
      <w:bookmarkEnd w:id="1925"/>
      <w:bookmarkEnd w:id="1926"/>
      <w:bookmarkEnd w:id="1927"/>
      <w:bookmarkEnd w:id="1928"/>
    </w:p>
    <w:p w14:paraId="19EC8852" w14:textId="77777777" w:rsidR="001D0D2D" w:rsidRPr="00CB6B08" w:rsidRDefault="001D0D2D" w:rsidP="000F2C18">
      <w:pPr>
        <w:pStyle w:val="Paragraphedeliste"/>
        <w:spacing w:before="100" w:beforeAutospacing="1" w:after="100" w:afterAutospacing="1"/>
        <w:ind w:left="0" w:firstLine="567"/>
        <w:jc w:val="both"/>
        <w:outlineLvl w:val="3"/>
        <w:rPr>
          <w:rFonts w:ascii="Garamond" w:hAnsi="Garamond" w:cs="Arial"/>
          <w:spacing w:val="10"/>
          <w:sz w:val="24"/>
          <w:szCs w:val="24"/>
          <w:shd w:val="clear" w:color="auto" w:fill="FFFFFF"/>
          <w:lang w:eastAsia="it-IT"/>
        </w:rPr>
      </w:pPr>
    </w:p>
    <w:p w14:paraId="22367AD9" w14:textId="77777777" w:rsidR="0046271C" w:rsidRPr="00CB6B08" w:rsidRDefault="0046271C" w:rsidP="000F2C18">
      <w:pPr>
        <w:pStyle w:val="Paragraphedeliste"/>
        <w:spacing w:before="100" w:beforeAutospacing="1" w:after="100" w:afterAutospacing="1"/>
        <w:ind w:left="0" w:firstLine="567"/>
        <w:jc w:val="both"/>
        <w:outlineLvl w:val="3"/>
        <w:rPr>
          <w:rFonts w:ascii="Garamond" w:hAnsi="Garamond" w:cs="Arial"/>
          <w:spacing w:val="10"/>
          <w:sz w:val="24"/>
          <w:szCs w:val="24"/>
          <w:shd w:val="clear" w:color="auto" w:fill="FFFFFF"/>
          <w:lang w:eastAsia="it-IT"/>
        </w:rPr>
      </w:pPr>
    </w:p>
    <w:tbl>
      <w:tblPr>
        <w:tblW w:w="4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85"/>
        <w:gridCol w:w="2318"/>
      </w:tblGrid>
      <w:tr w:rsidR="00E90184" w:rsidRPr="00CB6B08" w14:paraId="10EDA17D" w14:textId="77777777" w:rsidTr="000B2155">
        <w:trPr>
          <w:trHeight w:val="841"/>
          <w:jc w:val="center"/>
        </w:trPr>
        <w:tc>
          <w:tcPr>
            <w:tcW w:w="2185" w:type="dxa"/>
          </w:tcPr>
          <w:p w14:paraId="1F138E22" w14:textId="77777777" w:rsidR="001D0D2D" w:rsidRPr="00CB6B08" w:rsidRDefault="001D0D2D" w:rsidP="000F2C18">
            <w:pPr>
              <w:spacing w:before="100" w:beforeAutospacing="1" w:after="100" w:afterAutospacing="1" w:line="276" w:lineRule="auto"/>
              <w:jc w:val="both"/>
              <w:outlineLvl w:val="3"/>
              <w:rPr>
                <w:rFonts w:ascii="Garamond" w:hAnsi="Garamond" w:cs="Arial"/>
                <w:spacing w:val="10"/>
                <w:shd w:val="clear" w:color="auto" w:fill="FFFFFF"/>
              </w:rPr>
            </w:pPr>
            <w:bookmarkStart w:id="1929" w:name="_Toc478078263"/>
            <w:bookmarkStart w:id="1930" w:name="_Toc478078544"/>
            <w:bookmarkStart w:id="1931" w:name="_Toc478208775"/>
            <w:bookmarkStart w:id="1932" w:name="_Toc478390584"/>
            <w:bookmarkStart w:id="1933" w:name="_Toc478488830"/>
            <w:bookmarkStart w:id="1934" w:name="_Toc478597338"/>
            <w:bookmarkStart w:id="1935" w:name="_Toc478598071"/>
            <w:bookmarkStart w:id="1936" w:name="_Toc478639577"/>
            <w:r w:rsidRPr="00CB6B08">
              <w:rPr>
                <w:rFonts w:ascii="Garamond" w:hAnsi="Garamond" w:cs="Arial"/>
                <w:spacing w:val="10"/>
                <w:shd w:val="clear" w:color="auto" w:fill="FFFFFF"/>
              </w:rPr>
              <w:t>Strengths</w:t>
            </w:r>
            <w:bookmarkEnd w:id="1929"/>
            <w:bookmarkEnd w:id="1930"/>
            <w:bookmarkEnd w:id="1931"/>
            <w:bookmarkEnd w:id="1932"/>
            <w:bookmarkEnd w:id="1933"/>
            <w:bookmarkEnd w:id="1934"/>
            <w:bookmarkEnd w:id="1935"/>
            <w:bookmarkEnd w:id="1936"/>
          </w:p>
          <w:p w14:paraId="4C4063C6" w14:textId="77777777" w:rsidR="001D0D2D" w:rsidRPr="00CB6B08" w:rsidRDefault="001D0D2D" w:rsidP="000F2C18">
            <w:pPr>
              <w:pStyle w:val="Paragraphedeliste"/>
              <w:spacing w:before="100" w:beforeAutospacing="1" w:after="100" w:afterAutospacing="1"/>
              <w:ind w:left="0" w:firstLine="567"/>
              <w:jc w:val="both"/>
              <w:outlineLvl w:val="3"/>
              <w:rPr>
                <w:rFonts w:ascii="Garamond" w:hAnsi="Garamond" w:cs="Arial"/>
                <w:spacing w:val="10"/>
                <w:sz w:val="24"/>
                <w:szCs w:val="24"/>
                <w:shd w:val="clear" w:color="auto" w:fill="FFFFFF"/>
                <w:lang w:eastAsia="it-IT"/>
              </w:rPr>
            </w:pPr>
          </w:p>
        </w:tc>
        <w:tc>
          <w:tcPr>
            <w:tcW w:w="2318" w:type="dxa"/>
          </w:tcPr>
          <w:p w14:paraId="5D409053" w14:textId="77777777" w:rsidR="001D0D2D" w:rsidRPr="00CB6B08" w:rsidRDefault="001D0D2D" w:rsidP="000F2C18">
            <w:pPr>
              <w:spacing w:before="100" w:beforeAutospacing="1" w:after="100" w:afterAutospacing="1" w:line="276" w:lineRule="auto"/>
              <w:jc w:val="both"/>
              <w:outlineLvl w:val="3"/>
              <w:rPr>
                <w:rFonts w:ascii="Garamond" w:hAnsi="Garamond" w:cs="Arial"/>
                <w:spacing w:val="10"/>
                <w:shd w:val="clear" w:color="auto" w:fill="FFFFFF"/>
              </w:rPr>
            </w:pPr>
            <w:bookmarkStart w:id="1937" w:name="_Toc478078264"/>
            <w:bookmarkStart w:id="1938" w:name="_Toc478078545"/>
            <w:bookmarkStart w:id="1939" w:name="_Toc478208776"/>
            <w:bookmarkStart w:id="1940" w:name="_Toc478390585"/>
            <w:bookmarkStart w:id="1941" w:name="_Toc478488831"/>
            <w:bookmarkStart w:id="1942" w:name="_Toc478597339"/>
            <w:bookmarkStart w:id="1943" w:name="_Toc478598072"/>
            <w:bookmarkStart w:id="1944" w:name="_Toc478639578"/>
            <w:r w:rsidRPr="00CB6B08">
              <w:rPr>
                <w:rFonts w:ascii="Garamond" w:hAnsi="Garamond" w:cs="Arial"/>
                <w:spacing w:val="10"/>
                <w:shd w:val="clear" w:color="auto" w:fill="FFFFFF"/>
              </w:rPr>
              <w:t>Weakness</w:t>
            </w:r>
            <w:bookmarkEnd w:id="1937"/>
            <w:bookmarkEnd w:id="1938"/>
            <w:bookmarkEnd w:id="1939"/>
            <w:bookmarkEnd w:id="1940"/>
            <w:bookmarkEnd w:id="1941"/>
            <w:bookmarkEnd w:id="1942"/>
            <w:bookmarkEnd w:id="1943"/>
            <w:bookmarkEnd w:id="1944"/>
          </w:p>
        </w:tc>
      </w:tr>
      <w:tr w:rsidR="001D0D2D" w:rsidRPr="00CB6B08" w14:paraId="30D859F7" w14:textId="77777777" w:rsidTr="000B2155">
        <w:trPr>
          <w:trHeight w:val="704"/>
          <w:jc w:val="center"/>
        </w:trPr>
        <w:tc>
          <w:tcPr>
            <w:tcW w:w="2185" w:type="dxa"/>
          </w:tcPr>
          <w:p w14:paraId="0758EA04" w14:textId="77777777" w:rsidR="001D0D2D" w:rsidRPr="00CB6B08" w:rsidRDefault="001D0D2D" w:rsidP="000F2C18">
            <w:pPr>
              <w:pStyle w:val="Paragraphedeliste"/>
              <w:spacing w:before="100" w:beforeAutospacing="1" w:after="100" w:afterAutospacing="1"/>
              <w:ind w:left="0"/>
              <w:jc w:val="both"/>
              <w:outlineLvl w:val="3"/>
              <w:rPr>
                <w:rFonts w:ascii="Garamond" w:hAnsi="Garamond" w:cs="Arial"/>
                <w:spacing w:val="10"/>
                <w:sz w:val="24"/>
                <w:szCs w:val="24"/>
                <w:shd w:val="clear" w:color="auto" w:fill="FFFFFF"/>
                <w:lang w:eastAsia="it-IT"/>
              </w:rPr>
            </w:pPr>
            <w:bookmarkStart w:id="1945" w:name="_Toc478078265"/>
            <w:bookmarkStart w:id="1946" w:name="_Toc478078546"/>
            <w:bookmarkStart w:id="1947" w:name="_Toc478208777"/>
            <w:bookmarkStart w:id="1948" w:name="_Toc478390586"/>
            <w:bookmarkStart w:id="1949" w:name="_Toc478488832"/>
            <w:bookmarkStart w:id="1950" w:name="_Toc478597340"/>
            <w:bookmarkStart w:id="1951" w:name="_Toc478598073"/>
            <w:bookmarkStart w:id="1952" w:name="_Toc478639579"/>
            <w:r w:rsidRPr="00CB6B08">
              <w:rPr>
                <w:rFonts w:ascii="Garamond" w:hAnsi="Garamond" w:cs="Arial"/>
                <w:spacing w:val="10"/>
                <w:sz w:val="24"/>
                <w:szCs w:val="24"/>
                <w:shd w:val="clear" w:color="auto" w:fill="FFFFFF"/>
                <w:lang w:eastAsia="it-IT"/>
              </w:rPr>
              <w:t>Opportunities</w:t>
            </w:r>
            <w:bookmarkEnd w:id="1945"/>
            <w:bookmarkEnd w:id="1946"/>
            <w:bookmarkEnd w:id="1947"/>
            <w:bookmarkEnd w:id="1948"/>
            <w:bookmarkEnd w:id="1949"/>
            <w:bookmarkEnd w:id="1950"/>
            <w:bookmarkEnd w:id="1951"/>
            <w:bookmarkEnd w:id="1952"/>
          </w:p>
          <w:p w14:paraId="7916585E" w14:textId="77777777" w:rsidR="001D0D2D" w:rsidRPr="00CB6B08" w:rsidRDefault="001D0D2D" w:rsidP="000F2C18">
            <w:pPr>
              <w:pStyle w:val="Paragraphedeliste"/>
              <w:spacing w:before="100" w:beforeAutospacing="1" w:after="100" w:afterAutospacing="1"/>
              <w:ind w:left="0" w:firstLine="567"/>
              <w:jc w:val="both"/>
              <w:outlineLvl w:val="3"/>
              <w:rPr>
                <w:rFonts w:ascii="Garamond" w:hAnsi="Garamond" w:cs="Arial"/>
                <w:spacing w:val="10"/>
                <w:sz w:val="24"/>
                <w:szCs w:val="24"/>
                <w:shd w:val="clear" w:color="auto" w:fill="FFFFFF"/>
                <w:lang w:eastAsia="it-IT"/>
              </w:rPr>
            </w:pPr>
          </w:p>
        </w:tc>
        <w:tc>
          <w:tcPr>
            <w:tcW w:w="2318" w:type="dxa"/>
          </w:tcPr>
          <w:p w14:paraId="694901D6" w14:textId="77777777" w:rsidR="001D0D2D" w:rsidRPr="00CB6B08" w:rsidRDefault="001D0D2D" w:rsidP="000F2C18">
            <w:pPr>
              <w:spacing w:before="100" w:beforeAutospacing="1" w:after="100" w:afterAutospacing="1" w:line="276" w:lineRule="auto"/>
              <w:jc w:val="both"/>
              <w:outlineLvl w:val="3"/>
              <w:rPr>
                <w:rFonts w:ascii="Garamond" w:hAnsi="Garamond" w:cs="Arial"/>
                <w:spacing w:val="10"/>
                <w:shd w:val="clear" w:color="auto" w:fill="FFFFFF"/>
              </w:rPr>
            </w:pPr>
            <w:bookmarkStart w:id="1953" w:name="_Toc478078266"/>
            <w:bookmarkStart w:id="1954" w:name="_Toc478078547"/>
            <w:bookmarkStart w:id="1955" w:name="_Toc478208778"/>
            <w:bookmarkStart w:id="1956" w:name="_Toc478390587"/>
            <w:bookmarkStart w:id="1957" w:name="_Toc478488833"/>
            <w:bookmarkStart w:id="1958" w:name="_Toc478597341"/>
            <w:bookmarkStart w:id="1959" w:name="_Toc478598074"/>
            <w:bookmarkStart w:id="1960" w:name="_Toc478639580"/>
            <w:r w:rsidRPr="00CB6B08">
              <w:rPr>
                <w:rFonts w:ascii="Garamond" w:hAnsi="Garamond" w:cs="Arial"/>
                <w:spacing w:val="10"/>
                <w:shd w:val="clear" w:color="auto" w:fill="FFFFFF"/>
              </w:rPr>
              <w:t>Treaths</w:t>
            </w:r>
            <w:bookmarkEnd w:id="1953"/>
            <w:bookmarkEnd w:id="1954"/>
            <w:bookmarkEnd w:id="1955"/>
            <w:bookmarkEnd w:id="1956"/>
            <w:bookmarkEnd w:id="1957"/>
            <w:bookmarkEnd w:id="1958"/>
            <w:bookmarkEnd w:id="1959"/>
            <w:bookmarkEnd w:id="1960"/>
          </w:p>
        </w:tc>
      </w:tr>
    </w:tbl>
    <w:p w14:paraId="77002FCB" w14:textId="77777777" w:rsidR="001D0D2D" w:rsidRPr="00CB6B08" w:rsidRDefault="001D0D2D" w:rsidP="000F2C18">
      <w:pPr>
        <w:spacing w:before="100" w:beforeAutospacing="1" w:after="100" w:afterAutospacing="1" w:line="276" w:lineRule="auto"/>
        <w:ind w:firstLine="567"/>
        <w:jc w:val="both"/>
        <w:outlineLvl w:val="3"/>
        <w:rPr>
          <w:rFonts w:ascii="Garamond" w:hAnsi="Garamond" w:cs="Arial"/>
          <w:b/>
          <w:spacing w:val="10"/>
          <w:shd w:val="clear" w:color="auto" w:fill="FFFFFF"/>
        </w:rPr>
      </w:pPr>
      <w:bookmarkStart w:id="1961" w:name="_Toc478078267"/>
      <w:bookmarkStart w:id="1962" w:name="_Toc478078548"/>
      <w:bookmarkStart w:id="1963" w:name="_Toc478208779"/>
      <w:bookmarkStart w:id="1964" w:name="_Toc478390588"/>
      <w:bookmarkStart w:id="1965" w:name="_Toc478488834"/>
      <w:bookmarkStart w:id="1966" w:name="_Toc478597342"/>
      <w:bookmarkStart w:id="1967" w:name="_Toc478598075"/>
      <w:bookmarkStart w:id="1968" w:name="_Toc478639581"/>
      <w:r w:rsidRPr="00CB6B08">
        <w:rPr>
          <w:rFonts w:ascii="Garamond" w:hAnsi="Garamond" w:cs="Arial"/>
          <w:b/>
          <w:spacing w:val="10"/>
          <w:shd w:val="clear" w:color="auto" w:fill="FFFFFF"/>
        </w:rPr>
        <w:t>L</w:t>
      </w:r>
      <w:r w:rsidR="00FC1C4D" w:rsidRPr="00CB6B08">
        <w:rPr>
          <w:rFonts w:ascii="Garamond" w:hAnsi="Garamond" w:cs="Arial"/>
          <w:b/>
          <w:spacing w:val="10"/>
          <w:shd w:val="clear" w:color="auto" w:fill="FFFFFF"/>
        </w:rPr>
        <w:t>oi de P</w:t>
      </w:r>
      <w:r w:rsidR="00901509" w:rsidRPr="00CB6B08">
        <w:rPr>
          <w:rFonts w:ascii="Garamond" w:hAnsi="Garamond" w:cs="Arial"/>
          <w:b/>
          <w:spacing w:val="10"/>
          <w:shd w:val="clear" w:color="auto" w:fill="FFFFFF"/>
        </w:rPr>
        <w:t>a</w:t>
      </w:r>
      <w:r w:rsidR="00FC1C4D" w:rsidRPr="00CB6B08">
        <w:rPr>
          <w:rFonts w:ascii="Garamond" w:hAnsi="Garamond" w:cs="Arial"/>
          <w:b/>
          <w:spacing w:val="10"/>
          <w:shd w:val="clear" w:color="auto" w:fill="FFFFFF"/>
        </w:rPr>
        <w:t>reto</w:t>
      </w:r>
      <w:bookmarkEnd w:id="1961"/>
      <w:bookmarkEnd w:id="1962"/>
      <w:bookmarkEnd w:id="1963"/>
      <w:bookmarkEnd w:id="1964"/>
      <w:bookmarkEnd w:id="1965"/>
      <w:bookmarkEnd w:id="1966"/>
      <w:bookmarkEnd w:id="1967"/>
      <w:bookmarkEnd w:id="1968"/>
    </w:p>
    <w:p w14:paraId="5D36817F" w14:textId="77777777" w:rsidR="001D0D2D" w:rsidRPr="00CB6B08" w:rsidRDefault="001D0D2D" w:rsidP="000F2C18">
      <w:pPr>
        <w:spacing w:before="100" w:beforeAutospacing="1" w:after="100" w:afterAutospacing="1" w:line="276" w:lineRule="auto"/>
        <w:ind w:firstLine="567"/>
        <w:jc w:val="both"/>
        <w:outlineLvl w:val="3"/>
        <w:rPr>
          <w:rFonts w:ascii="Garamond" w:hAnsi="Garamond" w:cs="Arial"/>
          <w:spacing w:val="10"/>
          <w:shd w:val="clear" w:color="auto" w:fill="FFFFFF"/>
        </w:rPr>
      </w:pPr>
      <w:bookmarkStart w:id="1969" w:name="_Toc478078268"/>
      <w:bookmarkStart w:id="1970" w:name="_Toc478078549"/>
      <w:bookmarkStart w:id="1971" w:name="_Toc478208780"/>
      <w:bookmarkStart w:id="1972" w:name="_Toc478390589"/>
      <w:bookmarkStart w:id="1973" w:name="_Toc478488835"/>
      <w:bookmarkStart w:id="1974" w:name="_Toc478597343"/>
      <w:bookmarkStart w:id="1975" w:name="_Toc478598076"/>
      <w:bookmarkStart w:id="1976" w:name="_Toc478639582"/>
      <w:r w:rsidRPr="00CB6B08">
        <w:rPr>
          <w:rFonts w:ascii="Garamond" w:hAnsi="Garamond" w:cs="Arial"/>
          <w:spacing w:val="10"/>
          <w:shd w:val="clear" w:color="auto" w:fill="FFFFFF"/>
        </w:rPr>
        <w:t>L’effort à se connaitre consiste aussi à comprendre sa courbe de productivité. Ceci revient à dire que dans l’ensemble de la journée, il y a des moments où nous sommes plus productifs que d’autres, selon qu’il s’agisse de la production intellectuelle, physique ou spirituelle. Il faut donc adapter son emploi de temps aux différents moments de la journée qui correspondent où nous pourrions donner le meilleur de nous-mêmes.</w:t>
      </w:r>
      <w:bookmarkEnd w:id="1969"/>
      <w:bookmarkEnd w:id="1970"/>
      <w:bookmarkEnd w:id="1971"/>
      <w:bookmarkEnd w:id="1972"/>
      <w:bookmarkEnd w:id="1973"/>
      <w:bookmarkEnd w:id="1974"/>
      <w:bookmarkEnd w:id="1975"/>
      <w:bookmarkEnd w:id="1976"/>
      <w:r w:rsidRPr="00CB6B08">
        <w:rPr>
          <w:rFonts w:ascii="Garamond" w:hAnsi="Garamond" w:cs="Arial"/>
          <w:spacing w:val="10"/>
          <w:shd w:val="clear" w:color="auto" w:fill="FFFFFF"/>
        </w:rPr>
        <w:t xml:space="preserve"> </w:t>
      </w:r>
    </w:p>
    <w:p w14:paraId="0F12BDA1" w14:textId="77777777" w:rsidR="001D0D2D" w:rsidRPr="00CB6B08" w:rsidRDefault="001D0D2D" w:rsidP="000F2C18">
      <w:pPr>
        <w:spacing w:before="100" w:beforeAutospacing="1" w:after="100" w:afterAutospacing="1" w:line="276" w:lineRule="auto"/>
        <w:ind w:firstLine="567"/>
        <w:jc w:val="both"/>
        <w:outlineLvl w:val="3"/>
        <w:rPr>
          <w:rFonts w:ascii="Garamond" w:hAnsi="Garamond" w:cs="Arial"/>
          <w:spacing w:val="10"/>
          <w:shd w:val="clear" w:color="auto" w:fill="FFFFFF"/>
        </w:rPr>
      </w:pPr>
      <w:bookmarkStart w:id="1977" w:name="_Toc478078269"/>
      <w:bookmarkStart w:id="1978" w:name="_Toc478078550"/>
      <w:bookmarkStart w:id="1979" w:name="_Toc478208781"/>
      <w:bookmarkStart w:id="1980" w:name="_Toc478390590"/>
      <w:bookmarkStart w:id="1981" w:name="_Toc478488836"/>
      <w:bookmarkStart w:id="1982" w:name="_Toc478597344"/>
      <w:bookmarkStart w:id="1983" w:name="_Toc478598077"/>
      <w:bookmarkStart w:id="1984" w:name="_Toc478639583"/>
      <w:r w:rsidRPr="00CB6B08">
        <w:rPr>
          <w:rFonts w:ascii="Garamond" w:hAnsi="Garamond" w:cs="Arial"/>
          <w:spacing w:val="10"/>
          <w:shd w:val="clear" w:color="auto" w:fill="FFFFFF"/>
        </w:rPr>
        <w:lastRenderedPageBreak/>
        <w:t>Il convient de retenir que le 80% de ce que nous entreprenons est réalisé grâce au 20% des énergies et de l’engagement que nous y mettons. C’est la loi de P</w:t>
      </w:r>
      <w:r w:rsidR="00901509" w:rsidRPr="00CB6B08">
        <w:rPr>
          <w:rFonts w:ascii="Garamond" w:hAnsi="Garamond" w:cs="Arial"/>
          <w:spacing w:val="10"/>
          <w:shd w:val="clear" w:color="auto" w:fill="FFFFFF"/>
        </w:rPr>
        <w:t>a</w:t>
      </w:r>
      <w:r w:rsidRPr="00CB6B08">
        <w:rPr>
          <w:rFonts w:ascii="Garamond" w:hAnsi="Garamond" w:cs="Arial"/>
          <w:spacing w:val="10"/>
          <w:shd w:val="clear" w:color="auto" w:fill="FFFFFF"/>
        </w:rPr>
        <w:t>reto.</w:t>
      </w:r>
      <w:r w:rsidRPr="00CB6B08">
        <w:rPr>
          <w:rStyle w:val="Appelnotedebasdep"/>
          <w:rFonts w:ascii="Garamond" w:hAnsi="Garamond" w:cs="Arial"/>
          <w:spacing w:val="10"/>
          <w:shd w:val="clear" w:color="auto" w:fill="FFFFFF"/>
        </w:rPr>
        <w:footnoteReference w:id="40"/>
      </w:r>
      <w:bookmarkStart w:id="1985" w:name="_Toc478078270"/>
      <w:bookmarkStart w:id="1986" w:name="_Toc478078551"/>
      <w:bookmarkStart w:id="1987" w:name="_Toc478208782"/>
      <w:bookmarkStart w:id="1988" w:name="_Toc478390591"/>
      <w:bookmarkStart w:id="1989" w:name="_Toc478488837"/>
      <w:bookmarkEnd w:id="1977"/>
      <w:bookmarkEnd w:id="1978"/>
      <w:bookmarkEnd w:id="1979"/>
      <w:bookmarkEnd w:id="1980"/>
      <w:bookmarkEnd w:id="1981"/>
      <w:bookmarkEnd w:id="1982"/>
      <w:bookmarkEnd w:id="1983"/>
      <w:bookmarkEnd w:id="1984"/>
    </w:p>
    <w:p w14:paraId="5D0190D2" w14:textId="77777777" w:rsidR="001D0D2D" w:rsidRPr="00CB6B08" w:rsidRDefault="001D0D2D" w:rsidP="000F2C18">
      <w:pPr>
        <w:spacing w:before="100" w:beforeAutospacing="1" w:after="100" w:afterAutospacing="1" w:line="276" w:lineRule="auto"/>
        <w:ind w:firstLine="567"/>
        <w:jc w:val="both"/>
        <w:outlineLvl w:val="3"/>
        <w:rPr>
          <w:rFonts w:ascii="Garamond" w:hAnsi="Garamond" w:cs="Arial"/>
          <w:b/>
          <w:spacing w:val="10"/>
          <w:shd w:val="clear" w:color="auto" w:fill="FFFFFF"/>
        </w:rPr>
      </w:pPr>
      <w:bookmarkStart w:id="1990" w:name="_Toc478597345"/>
      <w:bookmarkStart w:id="1991" w:name="_Toc478598078"/>
      <w:bookmarkStart w:id="1992" w:name="_Toc478639584"/>
      <w:r w:rsidRPr="00CB6B08">
        <w:rPr>
          <w:rFonts w:ascii="Garamond" w:hAnsi="Garamond" w:cs="Arial"/>
          <w:b/>
          <w:spacing w:val="10"/>
          <w:shd w:val="clear" w:color="auto" w:fill="FFFFFF"/>
        </w:rPr>
        <w:t>C</w:t>
      </w:r>
      <w:r w:rsidR="000B2155" w:rsidRPr="00CB6B08">
        <w:rPr>
          <w:rFonts w:ascii="Garamond" w:hAnsi="Garamond" w:cs="Arial"/>
          <w:b/>
          <w:spacing w:val="10"/>
          <w:shd w:val="clear" w:color="auto" w:fill="FFFFFF"/>
        </w:rPr>
        <w:t>oa</w:t>
      </w:r>
      <w:r w:rsidR="00FC1C4D" w:rsidRPr="00CB6B08">
        <w:rPr>
          <w:rFonts w:ascii="Garamond" w:hAnsi="Garamond" w:cs="Arial"/>
          <w:b/>
          <w:spacing w:val="10"/>
          <w:shd w:val="clear" w:color="auto" w:fill="FFFFFF"/>
        </w:rPr>
        <w:t>ching</w:t>
      </w:r>
      <w:bookmarkEnd w:id="1985"/>
      <w:bookmarkEnd w:id="1986"/>
      <w:bookmarkEnd w:id="1987"/>
      <w:bookmarkEnd w:id="1988"/>
      <w:bookmarkEnd w:id="1989"/>
      <w:bookmarkEnd w:id="1990"/>
      <w:bookmarkEnd w:id="1991"/>
      <w:bookmarkEnd w:id="1992"/>
    </w:p>
    <w:p w14:paraId="201D9F22" w14:textId="77777777" w:rsidR="001D0D2D" w:rsidRPr="00CB6B08" w:rsidRDefault="001D0D2D" w:rsidP="000F2C18">
      <w:pPr>
        <w:spacing w:before="100" w:beforeAutospacing="1" w:after="100" w:afterAutospacing="1" w:line="276" w:lineRule="auto"/>
        <w:ind w:firstLine="567"/>
        <w:jc w:val="both"/>
        <w:outlineLvl w:val="3"/>
        <w:rPr>
          <w:rFonts w:ascii="Garamond" w:hAnsi="Garamond" w:cs="Arial"/>
          <w:spacing w:val="10"/>
          <w:shd w:val="clear" w:color="auto" w:fill="FFFFFF"/>
        </w:rPr>
      </w:pPr>
      <w:bookmarkStart w:id="1993" w:name="_Toc478078271"/>
      <w:bookmarkStart w:id="1994" w:name="_Toc478078552"/>
      <w:bookmarkStart w:id="1995" w:name="_Toc478208783"/>
      <w:bookmarkStart w:id="1996" w:name="_Toc478390592"/>
      <w:bookmarkStart w:id="1997" w:name="_Toc478488838"/>
      <w:bookmarkStart w:id="1998" w:name="_Toc478597346"/>
      <w:bookmarkStart w:id="1999" w:name="_Toc478598079"/>
      <w:bookmarkStart w:id="2000" w:name="_Toc478639585"/>
      <w:r w:rsidRPr="00CB6B08">
        <w:rPr>
          <w:rFonts w:ascii="Garamond" w:hAnsi="Garamond" w:cs="Arial"/>
          <w:spacing w:val="10"/>
          <w:shd w:val="clear" w:color="auto" w:fill="FFFFFF"/>
        </w:rPr>
        <w:t>En rentrant au discours sur les quatre couleurs, force est de constater que chaque couleur présente des points forts et des points faibles. Aucune couleur n’a donc de privilège sur l’autre pour être leader ou manager. Grâce au coaching, à un effort soutenu, chaque couleur peut dépasser ses limites et mettre en valeur ses qualités pour bien d’acquitter de son rôle de leader ou de manager.</w:t>
      </w:r>
      <w:bookmarkEnd w:id="1993"/>
      <w:bookmarkEnd w:id="1994"/>
      <w:bookmarkEnd w:id="1995"/>
      <w:bookmarkEnd w:id="1996"/>
      <w:bookmarkEnd w:id="1997"/>
      <w:bookmarkEnd w:id="1998"/>
      <w:bookmarkEnd w:id="1999"/>
      <w:bookmarkEnd w:id="2000"/>
    </w:p>
    <w:p w14:paraId="2B6EA2D6" w14:textId="77777777" w:rsidR="001D0D2D" w:rsidRPr="00CB6B08" w:rsidRDefault="001D0D2D" w:rsidP="000F2C18">
      <w:pPr>
        <w:spacing w:before="100" w:beforeAutospacing="1" w:after="100" w:afterAutospacing="1" w:line="276" w:lineRule="auto"/>
        <w:ind w:firstLine="567"/>
        <w:jc w:val="both"/>
        <w:outlineLvl w:val="3"/>
        <w:rPr>
          <w:rFonts w:ascii="Garamond" w:hAnsi="Garamond" w:cs="Arial"/>
          <w:spacing w:val="10"/>
          <w:shd w:val="clear" w:color="auto" w:fill="FFFFFF"/>
        </w:rPr>
      </w:pPr>
      <w:bookmarkStart w:id="2001" w:name="_Toc478078272"/>
      <w:bookmarkStart w:id="2002" w:name="_Toc478078553"/>
      <w:bookmarkStart w:id="2003" w:name="_Toc478208784"/>
      <w:bookmarkStart w:id="2004" w:name="_Toc478390593"/>
      <w:bookmarkStart w:id="2005" w:name="_Toc478488839"/>
      <w:bookmarkStart w:id="2006" w:name="_Toc478597347"/>
      <w:bookmarkStart w:id="2007" w:name="_Toc478598080"/>
      <w:bookmarkStart w:id="2008" w:name="_Toc478639586"/>
      <w:r w:rsidRPr="00CB6B08">
        <w:rPr>
          <w:rFonts w:ascii="Garamond" w:hAnsi="Garamond" w:cs="Arial"/>
          <w:spacing w:val="10"/>
          <w:shd w:val="clear" w:color="auto" w:fill="FFFFFF"/>
        </w:rPr>
        <w:t>Il n'existe pas de recette miracle pour devenir un leader efficace et encore moins bon leader.</w:t>
      </w:r>
      <w:bookmarkEnd w:id="2001"/>
      <w:bookmarkEnd w:id="2002"/>
      <w:bookmarkEnd w:id="2003"/>
      <w:bookmarkEnd w:id="2004"/>
      <w:bookmarkEnd w:id="2005"/>
      <w:bookmarkEnd w:id="2006"/>
      <w:bookmarkEnd w:id="2007"/>
      <w:bookmarkEnd w:id="2008"/>
      <w:r w:rsidRPr="00CB6B08">
        <w:rPr>
          <w:rFonts w:ascii="Garamond" w:hAnsi="Garamond" w:cs="Arial"/>
          <w:spacing w:val="10"/>
          <w:shd w:val="clear" w:color="auto" w:fill="FFFFFF"/>
        </w:rPr>
        <w:t xml:space="preserve"> </w:t>
      </w:r>
    </w:p>
    <w:p w14:paraId="4E69AA28" w14:textId="77777777" w:rsidR="001D0D2D" w:rsidRPr="00CB6B08" w:rsidRDefault="001D0D2D" w:rsidP="000F2C18">
      <w:pPr>
        <w:spacing w:before="100" w:beforeAutospacing="1" w:after="100" w:afterAutospacing="1" w:line="276" w:lineRule="auto"/>
        <w:ind w:firstLine="567"/>
        <w:jc w:val="both"/>
        <w:outlineLvl w:val="3"/>
        <w:rPr>
          <w:rFonts w:ascii="Garamond" w:hAnsi="Garamond" w:cs="Arial"/>
          <w:spacing w:val="10"/>
          <w:shd w:val="clear" w:color="auto" w:fill="FFFFFF"/>
        </w:rPr>
      </w:pPr>
      <w:r w:rsidRPr="00CB6B08">
        <w:rPr>
          <w:rFonts w:ascii="Garamond" w:hAnsi="Garamond" w:cs="Arial"/>
          <w:spacing w:val="10"/>
          <w:shd w:val="clear" w:color="auto" w:fill="FFFFFF"/>
        </w:rPr>
        <w:tab/>
      </w:r>
      <w:bookmarkStart w:id="2009" w:name="_Toc478078273"/>
      <w:bookmarkStart w:id="2010" w:name="_Toc478078554"/>
      <w:bookmarkStart w:id="2011" w:name="_Toc478208785"/>
      <w:bookmarkStart w:id="2012" w:name="_Toc478390594"/>
      <w:bookmarkStart w:id="2013" w:name="_Toc478488840"/>
      <w:bookmarkStart w:id="2014" w:name="_Toc478597348"/>
      <w:bookmarkStart w:id="2015" w:name="_Toc478598081"/>
      <w:bookmarkStart w:id="2016" w:name="_Toc478639587"/>
      <w:r w:rsidRPr="00CB6B08">
        <w:rPr>
          <w:rFonts w:ascii="Garamond" w:hAnsi="Garamond" w:cs="Arial"/>
          <w:spacing w:val="10"/>
          <w:shd w:val="clear" w:color="auto" w:fill="FFFFFF"/>
        </w:rPr>
        <w:t>Voici quelques principes, selon Steven Sample, qui aideront les dirigeants à affranchir du conformisme ambiant et à avoir le courage d'expérimenter des nouvelles voies.</w:t>
      </w:r>
      <w:bookmarkEnd w:id="2009"/>
      <w:bookmarkEnd w:id="2010"/>
      <w:bookmarkEnd w:id="2011"/>
      <w:bookmarkEnd w:id="2012"/>
      <w:bookmarkEnd w:id="2013"/>
      <w:bookmarkEnd w:id="2014"/>
      <w:bookmarkEnd w:id="2015"/>
      <w:bookmarkEnd w:id="2016"/>
      <w:r w:rsidRPr="00CB6B08">
        <w:rPr>
          <w:rFonts w:ascii="Garamond" w:hAnsi="Garamond" w:cs="Arial"/>
          <w:spacing w:val="10"/>
          <w:shd w:val="clear" w:color="auto" w:fill="FFFFFF"/>
        </w:rPr>
        <w:t xml:space="preserve"> </w:t>
      </w:r>
      <w:r w:rsidRPr="00CB6B08">
        <w:rPr>
          <w:rFonts w:ascii="Garamond" w:hAnsi="Garamond" w:cs="Arial"/>
          <w:spacing w:val="10"/>
          <w:shd w:val="clear" w:color="auto" w:fill="FFFFFF"/>
        </w:rPr>
        <w:tab/>
      </w:r>
    </w:p>
    <w:p w14:paraId="46B1A622" w14:textId="77777777" w:rsidR="001D0D2D" w:rsidRPr="00CB6B08" w:rsidRDefault="001D0D2D" w:rsidP="000F2C18">
      <w:pPr>
        <w:pStyle w:val="Paragraphedeliste"/>
        <w:numPr>
          <w:ilvl w:val="0"/>
          <w:numId w:val="44"/>
        </w:numPr>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Adopter la pensée nuancée : essayer de ne pas porter un jugement tranché et définitif sur telle personne ou telle idée si rien ne l'oblige ;</w:t>
      </w:r>
    </w:p>
    <w:p w14:paraId="283F4BE2" w14:textId="77777777" w:rsidR="001D0D2D" w:rsidRPr="00CB6B08" w:rsidRDefault="001D0D2D" w:rsidP="000F2C18">
      <w:pPr>
        <w:pStyle w:val="Paragraphedeliste"/>
        <w:numPr>
          <w:ilvl w:val="0"/>
          <w:numId w:val="44"/>
        </w:numPr>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Pratiquer la pensée affranchie : c'est exercer d'aller au-delà du brainstorming habituel en considérant des approches et des solutions vraiment extravagantes ;</w:t>
      </w:r>
    </w:p>
    <w:p w14:paraId="1F4ED54D" w14:textId="77777777" w:rsidR="001D0D2D" w:rsidRPr="00CB6B08" w:rsidRDefault="001D0D2D" w:rsidP="000F2C18">
      <w:pPr>
        <w:pStyle w:val="Paragraphedeliste"/>
        <w:numPr>
          <w:ilvl w:val="0"/>
          <w:numId w:val="44"/>
        </w:numPr>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Ecouter avant de parler ; et savoir écouter avec sagacité ;</w:t>
      </w:r>
    </w:p>
    <w:p w14:paraId="2E59A74B" w14:textId="77777777" w:rsidR="001D0D2D" w:rsidRPr="00CB6B08" w:rsidRDefault="001D0D2D" w:rsidP="000F2C18">
      <w:pPr>
        <w:pStyle w:val="Paragraphedeliste"/>
        <w:numPr>
          <w:ilvl w:val="0"/>
          <w:numId w:val="44"/>
        </w:numPr>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lastRenderedPageBreak/>
        <w:t>Dans cette approche les experts sont utiles pour les leaders mais ils ne peuvent pas remplacer leur esprit de discernement et leur sens critique ;</w:t>
      </w:r>
    </w:p>
    <w:p w14:paraId="4073A430" w14:textId="77777777" w:rsidR="001D0D2D" w:rsidRPr="00CB6B08" w:rsidRDefault="001D0D2D" w:rsidP="000F2C18">
      <w:pPr>
        <w:pStyle w:val="Paragraphedeliste"/>
        <w:numPr>
          <w:ilvl w:val="0"/>
          <w:numId w:val="44"/>
        </w:numPr>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Se méfier des théories soi-disant scientifiques qui énoncent des faits soi-disant indéniables et des vérités soi-disant inattaquables, elles ne serviront les leaders ni les intérêts de l'organisation qu'ils dirigent ;</w:t>
      </w:r>
    </w:p>
    <w:p w14:paraId="2F6EAB44" w14:textId="77777777" w:rsidR="001D0D2D" w:rsidRPr="00CB6B08" w:rsidRDefault="001D0D2D" w:rsidP="000F2C18">
      <w:pPr>
        <w:pStyle w:val="Paragraphedeliste"/>
        <w:numPr>
          <w:ilvl w:val="0"/>
          <w:numId w:val="44"/>
        </w:numPr>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Avancer en lisant les grands textes et en découvrant les trésors qu'ils recèlent pendant que les concurrents font du sur-place en feuilletant la presse professionnelle et d'autres publications éphémères. Les collaborateurs peuvent leur tenir au courant des nouvelles importantes.</w:t>
      </w:r>
    </w:p>
    <w:p w14:paraId="43AD23C6" w14:textId="77777777" w:rsidR="001D0D2D" w:rsidRPr="00CB6B08" w:rsidRDefault="001D0D2D" w:rsidP="000F2C18">
      <w:pPr>
        <w:pStyle w:val="Paragraphedeliste"/>
        <w:numPr>
          <w:ilvl w:val="0"/>
          <w:numId w:val="44"/>
        </w:numPr>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Les leaders ne peuvent pas prendre une décision qu'ils peuvent raisonnablement déléguer à l'un de leurs collaborateurs et ne peuvent jamais prendre le jour même une décision qu'ils peuvent raisonnablement remettre au lendemain.</w:t>
      </w:r>
    </w:p>
    <w:p w14:paraId="64423520" w14:textId="77777777" w:rsidR="001D0D2D" w:rsidRPr="00CB6B08" w:rsidRDefault="001D0D2D" w:rsidP="000F2C18">
      <w:pPr>
        <w:pStyle w:val="Paragraphedeliste"/>
        <w:numPr>
          <w:ilvl w:val="0"/>
          <w:numId w:val="44"/>
        </w:numPr>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 xml:space="preserve"> Les leaders doivent oublier leurs échecs et erreurs du passé ; les décisions qu'ils prennent ici et maintenant ne peuvent que sur l'avenir.</w:t>
      </w:r>
    </w:p>
    <w:p w14:paraId="5AFCF06E" w14:textId="77777777" w:rsidR="001D0D2D" w:rsidRPr="00CB6B08" w:rsidRDefault="001D0D2D" w:rsidP="000F2C18">
      <w:pPr>
        <w:pStyle w:val="Paragraphedeliste"/>
        <w:numPr>
          <w:ilvl w:val="0"/>
          <w:numId w:val="44"/>
        </w:numPr>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Ne pas humilier inutilement un adversaire vaincu.</w:t>
      </w:r>
    </w:p>
    <w:p w14:paraId="34A083B4" w14:textId="77777777" w:rsidR="001D0D2D" w:rsidRPr="00CB6B08" w:rsidRDefault="001D0D2D" w:rsidP="000F2C18">
      <w:pPr>
        <w:pStyle w:val="Paragraphedeliste"/>
        <w:numPr>
          <w:ilvl w:val="0"/>
          <w:numId w:val="44"/>
        </w:numPr>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Ils doivent savoir pour quelle cause ils sont prêts à mourir, c'est-à-dire à céder sur tout le reste.</w:t>
      </w:r>
    </w:p>
    <w:p w14:paraId="0CE95EC5" w14:textId="77777777" w:rsidR="001D0D2D" w:rsidRPr="00CB6B08" w:rsidRDefault="001D0D2D" w:rsidP="000F2C18">
      <w:pPr>
        <w:pStyle w:val="Paragraphedeliste"/>
        <w:numPr>
          <w:ilvl w:val="0"/>
          <w:numId w:val="44"/>
        </w:numPr>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Travailler pour ceux qui travaillent pour eux ; engager les meilleurs collaborateurs disponibles, puis consacrer l'essentiel de leur temps et de leur énergie à les aider à réussir.</w:t>
      </w:r>
    </w:p>
    <w:p w14:paraId="6FE55EE4" w14:textId="77777777" w:rsidR="001D0D2D" w:rsidRPr="00CB6B08" w:rsidRDefault="001D0D2D" w:rsidP="000F2C18">
      <w:pPr>
        <w:pStyle w:val="Paragraphedeliste"/>
        <w:numPr>
          <w:ilvl w:val="0"/>
          <w:numId w:val="44"/>
        </w:numPr>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Nombreux sont des individus à vouloir être des leaders, mais rares sont ceux à vouloir exercer le métier de leader, s'ils appartiennent à la première catégorie, qu'ils laissent le leadership aux autres.</w:t>
      </w:r>
    </w:p>
    <w:p w14:paraId="4D763AED" w14:textId="77777777" w:rsidR="001D0D2D" w:rsidRPr="00CB6B08" w:rsidRDefault="001D0D2D" w:rsidP="000F2C18">
      <w:pPr>
        <w:pStyle w:val="Paragraphedeliste"/>
        <w:numPr>
          <w:ilvl w:val="0"/>
          <w:numId w:val="44"/>
        </w:numPr>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Savoir qu'un leader ne peut pas vraiment être aux commandes de son organisation, mais seulement diriger de individus qui, ensemble, constituent cette organisation et la font fonctionner.</w:t>
      </w:r>
    </w:p>
    <w:p w14:paraId="4BBF77BB" w14:textId="77777777" w:rsidR="001D0D2D" w:rsidRPr="00CB6B08" w:rsidRDefault="001D0D2D" w:rsidP="000F2C18">
      <w:pPr>
        <w:pStyle w:val="Paragraphedeliste"/>
        <w:numPr>
          <w:ilvl w:val="0"/>
          <w:numId w:val="44"/>
        </w:numPr>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 xml:space="preserve">Ne pas se faire des idées en pensant que les êtres humains sont intrinsèquement meilleurs ou pires qu'ils sont en réalité, qu'ils </w:t>
      </w:r>
      <w:r w:rsidRPr="00CB6B08">
        <w:rPr>
          <w:rFonts w:ascii="Garamond" w:hAnsi="Garamond" w:cs="Arial"/>
          <w:spacing w:val="10"/>
          <w:sz w:val="24"/>
          <w:szCs w:val="24"/>
          <w:shd w:val="clear" w:color="auto" w:fill="FFFFFF"/>
          <w:lang w:eastAsia="it-IT"/>
        </w:rPr>
        <w:lastRenderedPageBreak/>
        <w:t>s'efforcent plutôt de valoriser ce qu'ils ont de meilleur en eux et de neutraliser ce qu'ils ont de moins bon, et appliquer à eux même.</w:t>
      </w:r>
    </w:p>
    <w:p w14:paraId="0B610E6A" w14:textId="77777777" w:rsidR="001D0D2D" w:rsidRPr="00CB6B08" w:rsidRDefault="001D0D2D" w:rsidP="000F2C18">
      <w:pPr>
        <w:pStyle w:val="Paragraphedeliste"/>
        <w:numPr>
          <w:ilvl w:val="0"/>
          <w:numId w:val="44"/>
        </w:numPr>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Ne pas chercher ailleurs que dans des idées neuves et des approches originales le moyen d'atteindre l'excellence.</w:t>
      </w:r>
    </w:p>
    <w:p w14:paraId="2572A4F1"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Tous ces principes se fondent sur une vision situationnelle du leadership à savoir ce qui réussit dans un contexte donné à un moment donné ne réussit pas forcément dans un autre contexte au même moment ou dans le même contexte à un autre moment. Ainsi, tout dirigeant doit faire avec le contexte qui est le sien au moment o</w:t>
      </w:r>
      <w:r w:rsidR="00320DE9" w:rsidRPr="00CB6B08">
        <w:rPr>
          <w:rFonts w:ascii="Garamond" w:hAnsi="Garamond" w:cs="Arial"/>
          <w:spacing w:val="10"/>
          <w:shd w:val="clear" w:color="auto" w:fill="FFFFFF"/>
        </w:rPr>
        <w:t>ù</w:t>
      </w:r>
      <w:r w:rsidRPr="00CB6B08">
        <w:rPr>
          <w:rFonts w:ascii="Garamond" w:hAnsi="Garamond" w:cs="Arial"/>
          <w:spacing w:val="10"/>
          <w:shd w:val="clear" w:color="auto" w:fill="FFFFFF"/>
        </w:rPr>
        <w:t xml:space="preserve"> il agit, ce qui peut l'amener à se demander s'il est vraiment le maître de la situation et de sa destinée. Et nous</w:t>
      </w:r>
      <w:r w:rsidR="00320DE9" w:rsidRPr="00CB6B08">
        <w:rPr>
          <w:rFonts w:ascii="Garamond" w:hAnsi="Garamond" w:cs="Arial"/>
          <w:spacing w:val="10"/>
          <w:shd w:val="clear" w:color="auto" w:fill="FFFFFF"/>
        </w:rPr>
        <w:t>-</w:t>
      </w:r>
      <w:r w:rsidRPr="00CB6B08">
        <w:rPr>
          <w:rFonts w:ascii="Garamond" w:hAnsi="Garamond" w:cs="Arial"/>
          <w:spacing w:val="10"/>
          <w:shd w:val="clear" w:color="auto" w:fill="FFFFFF"/>
        </w:rPr>
        <w:t>même</w:t>
      </w:r>
      <w:r w:rsidR="00320DE9" w:rsidRPr="00CB6B08">
        <w:rPr>
          <w:rFonts w:ascii="Garamond" w:hAnsi="Garamond" w:cs="Arial"/>
          <w:spacing w:val="10"/>
          <w:shd w:val="clear" w:color="auto" w:fill="FFFFFF"/>
        </w:rPr>
        <w:t>s</w:t>
      </w:r>
      <w:r w:rsidRPr="00CB6B08">
        <w:rPr>
          <w:rFonts w:ascii="Garamond" w:hAnsi="Garamond" w:cs="Arial"/>
          <w:spacing w:val="10"/>
          <w:shd w:val="clear" w:color="auto" w:fill="FFFFFF"/>
        </w:rPr>
        <w:t>, pouvons</w:t>
      </w:r>
      <w:r w:rsidR="00320DE9" w:rsidRPr="00CB6B08">
        <w:rPr>
          <w:rFonts w:ascii="Garamond" w:hAnsi="Garamond" w:cs="Arial"/>
          <w:spacing w:val="10"/>
          <w:shd w:val="clear" w:color="auto" w:fill="FFFFFF"/>
        </w:rPr>
        <w:t>-</w:t>
      </w:r>
      <w:r w:rsidRPr="00CB6B08">
        <w:rPr>
          <w:rFonts w:ascii="Garamond" w:hAnsi="Garamond" w:cs="Arial"/>
          <w:spacing w:val="10"/>
          <w:shd w:val="clear" w:color="auto" w:fill="FFFFFF"/>
        </w:rPr>
        <w:t>nous demander si les leaders font l'histoire ou si l'histoire qui fait les leaders.</w:t>
      </w:r>
      <w:bookmarkStart w:id="2017" w:name="_Toc243339250"/>
      <w:bookmarkStart w:id="2018" w:name="_Toc478078274"/>
      <w:bookmarkStart w:id="2019" w:name="_Toc478078555"/>
      <w:bookmarkStart w:id="2020" w:name="_Toc478208786"/>
      <w:bookmarkStart w:id="2021" w:name="_Toc478390595"/>
    </w:p>
    <w:p w14:paraId="3A2E8060" w14:textId="77777777" w:rsidR="001D0D2D" w:rsidRPr="00CB6B08" w:rsidRDefault="001D0D2D" w:rsidP="000F2C18">
      <w:pPr>
        <w:pStyle w:val="Titre2"/>
        <w:spacing w:before="100" w:beforeAutospacing="1" w:after="100" w:afterAutospacing="1" w:line="276" w:lineRule="auto"/>
        <w:ind w:firstLine="567"/>
        <w:rPr>
          <w:rFonts w:ascii="Garamond" w:hAnsi="Garamond" w:cs="Arial"/>
          <w:bCs w:val="0"/>
          <w:i w:val="0"/>
          <w:iCs w:val="0"/>
          <w:spacing w:val="10"/>
          <w:sz w:val="24"/>
          <w:szCs w:val="24"/>
          <w:shd w:val="clear" w:color="auto" w:fill="FFFFFF"/>
        </w:rPr>
      </w:pPr>
      <w:bookmarkStart w:id="2022" w:name="_Toc478488841"/>
      <w:bookmarkStart w:id="2023" w:name="_Toc478597349"/>
      <w:bookmarkStart w:id="2024" w:name="_Toc478598082"/>
      <w:bookmarkStart w:id="2025" w:name="_Toc478639588"/>
      <w:bookmarkStart w:id="2026" w:name="_Toc500161484"/>
      <w:bookmarkStart w:id="2027" w:name="_Toc511676021"/>
      <w:bookmarkStart w:id="2028" w:name="_Toc513801553"/>
      <w:r w:rsidRPr="00CB6B08">
        <w:rPr>
          <w:rFonts w:ascii="Garamond" w:hAnsi="Garamond" w:cs="Arial"/>
          <w:bCs w:val="0"/>
          <w:i w:val="0"/>
          <w:iCs w:val="0"/>
          <w:spacing w:val="10"/>
          <w:sz w:val="24"/>
          <w:szCs w:val="24"/>
          <w:shd w:val="clear" w:color="auto" w:fill="FFFFFF"/>
        </w:rPr>
        <w:t>Outils pour le leader</w:t>
      </w:r>
      <w:bookmarkEnd w:id="2017"/>
      <w:bookmarkEnd w:id="2018"/>
      <w:bookmarkEnd w:id="2019"/>
      <w:bookmarkEnd w:id="2020"/>
      <w:bookmarkEnd w:id="2021"/>
      <w:bookmarkEnd w:id="2022"/>
      <w:bookmarkEnd w:id="2023"/>
      <w:bookmarkEnd w:id="2024"/>
      <w:bookmarkEnd w:id="2025"/>
      <w:bookmarkEnd w:id="2026"/>
      <w:bookmarkEnd w:id="2027"/>
      <w:bookmarkEnd w:id="2028"/>
    </w:p>
    <w:p w14:paraId="24FFC003" w14:textId="77777777" w:rsidR="001D0D2D" w:rsidRPr="00CB6B08" w:rsidRDefault="001D0D2D" w:rsidP="000F2C18">
      <w:pPr>
        <w:pStyle w:val="Paragraphedeliste"/>
        <w:numPr>
          <w:ilvl w:val="0"/>
          <w:numId w:val="46"/>
        </w:numPr>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i/>
          <w:spacing w:val="10"/>
          <w:sz w:val="24"/>
          <w:szCs w:val="24"/>
          <w:shd w:val="clear" w:color="auto" w:fill="FFFFFF"/>
          <w:lang w:eastAsia="it-IT"/>
        </w:rPr>
        <w:t>Ecoute</w:t>
      </w:r>
      <w:r w:rsidRPr="00CB6B08">
        <w:rPr>
          <w:rFonts w:ascii="Garamond" w:hAnsi="Garamond" w:cs="Arial"/>
          <w:spacing w:val="10"/>
          <w:sz w:val="24"/>
          <w:szCs w:val="24"/>
          <w:shd w:val="clear" w:color="auto" w:fill="FFFFFF"/>
          <w:lang w:eastAsia="it-IT"/>
        </w:rPr>
        <w:t> : le dirigeant doit avoir une grande oreille et une petite bouche. En développant cette qualité, le dirigeant acquiert l'observation continuellement il est informé de l'évolution de l'organisation et de personnel.</w:t>
      </w:r>
    </w:p>
    <w:p w14:paraId="02760477" w14:textId="77777777" w:rsidR="001D0D2D" w:rsidRPr="00CB6B08" w:rsidRDefault="001D0D2D" w:rsidP="000F2C18">
      <w:pPr>
        <w:pStyle w:val="Paragraphedeliste"/>
        <w:numPr>
          <w:ilvl w:val="0"/>
          <w:numId w:val="46"/>
        </w:numPr>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i/>
          <w:spacing w:val="10"/>
          <w:sz w:val="24"/>
          <w:szCs w:val="24"/>
          <w:shd w:val="clear" w:color="auto" w:fill="FFFFFF"/>
          <w:lang w:eastAsia="it-IT"/>
        </w:rPr>
        <w:t>Diagnostic</w:t>
      </w:r>
      <w:r w:rsidRPr="00CB6B08">
        <w:rPr>
          <w:rFonts w:ascii="Garamond" w:hAnsi="Garamond" w:cs="Arial"/>
          <w:spacing w:val="10"/>
          <w:sz w:val="24"/>
          <w:szCs w:val="24"/>
          <w:shd w:val="clear" w:color="auto" w:fill="FFFFFF"/>
          <w:lang w:eastAsia="it-IT"/>
        </w:rPr>
        <w:t> : le leader fait le diagnostic à tout moment à travers l'évaluation pour découvrir les points forts et faibles. Cet outil permet également de faire un plan, une stratégie d'ensemble avec toute l'équipe, en outre cela facilite le partage de vision de leader auprès de membres de l'équipe. L'objectif est d'améliorer la condition de travail de l'employé.</w:t>
      </w:r>
    </w:p>
    <w:p w14:paraId="049606C0" w14:textId="77777777" w:rsidR="001D0D2D" w:rsidRPr="00CB6B08" w:rsidRDefault="001D0D2D" w:rsidP="000F2C18">
      <w:pPr>
        <w:pStyle w:val="Paragraphedeliste"/>
        <w:numPr>
          <w:ilvl w:val="0"/>
          <w:numId w:val="46"/>
        </w:numPr>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i/>
          <w:spacing w:val="10"/>
          <w:sz w:val="24"/>
          <w:szCs w:val="24"/>
          <w:shd w:val="clear" w:color="auto" w:fill="FFFFFF"/>
          <w:lang w:eastAsia="it-IT"/>
        </w:rPr>
        <w:t>Communication</w:t>
      </w:r>
      <w:r w:rsidRPr="00CB6B08">
        <w:rPr>
          <w:rFonts w:ascii="Garamond" w:hAnsi="Garamond" w:cs="Arial"/>
          <w:spacing w:val="10"/>
          <w:sz w:val="24"/>
          <w:szCs w:val="24"/>
          <w:shd w:val="clear" w:color="auto" w:fill="FFFFFF"/>
          <w:lang w:eastAsia="it-IT"/>
        </w:rPr>
        <w:t> : La communication occupe une place de choix, d'autant plus qu'elle est l'organe de régulation et de partage de l'information. Le mode de communication beaucoup utilisé est la communication horizontale, car cela permet de mettre tout le monde à même pied d'égalité du point de vu de partage de l'information.</w:t>
      </w:r>
    </w:p>
    <w:p w14:paraId="0A8DAC1A" w14:textId="77777777" w:rsidR="001D0D2D" w:rsidRPr="00CB6B08" w:rsidRDefault="001D0D2D" w:rsidP="000F2C18">
      <w:pPr>
        <w:pStyle w:val="Paragraphedeliste"/>
        <w:numPr>
          <w:ilvl w:val="0"/>
          <w:numId w:val="46"/>
        </w:numPr>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i/>
          <w:spacing w:val="10"/>
          <w:sz w:val="24"/>
          <w:szCs w:val="24"/>
          <w:shd w:val="clear" w:color="auto" w:fill="FFFFFF"/>
          <w:lang w:eastAsia="it-IT"/>
        </w:rPr>
        <w:t>Motivation</w:t>
      </w:r>
      <w:r w:rsidRPr="00CB6B08">
        <w:rPr>
          <w:rFonts w:ascii="Garamond" w:hAnsi="Garamond" w:cs="Arial"/>
          <w:spacing w:val="10"/>
          <w:sz w:val="24"/>
          <w:szCs w:val="24"/>
          <w:shd w:val="clear" w:color="auto" w:fill="FFFFFF"/>
          <w:lang w:eastAsia="it-IT"/>
        </w:rPr>
        <w:t xml:space="preserve"> : Un bon leader doit apprendre à encourager et à motiver ses membres. Par plusieurs méthodes et attitudes, il devra </w:t>
      </w:r>
      <w:r w:rsidRPr="00CB6B08">
        <w:rPr>
          <w:rFonts w:ascii="Garamond" w:hAnsi="Garamond" w:cs="Arial"/>
          <w:spacing w:val="10"/>
          <w:sz w:val="24"/>
          <w:szCs w:val="24"/>
          <w:shd w:val="clear" w:color="auto" w:fill="FFFFFF"/>
          <w:lang w:eastAsia="it-IT"/>
        </w:rPr>
        <w:lastRenderedPageBreak/>
        <w:t>réveiller le sentiment positif de chaque membre dans la poursuite des objectifs et dans l’esprit de la conformité au groupe. Ce n'est pas toujours facile de gérer les hommes, pour gérer 100 hommes, il faut 100 méthodes car chacun est différent de l'autre. Tout de même, il est important de souligner que la motivation est un élément déterminant d'un bon leader.</w:t>
      </w:r>
    </w:p>
    <w:p w14:paraId="2E428A3B" w14:textId="77777777" w:rsidR="00690045" w:rsidRPr="00CB6B08" w:rsidRDefault="00690045">
      <w:pPr>
        <w:rPr>
          <w:rFonts w:ascii="Garamond" w:hAnsi="Garamond" w:cs="Arial"/>
          <w:b/>
          <w:bCs/>
          <w:kern w:val="36"/>
          <w:sz w:val="40"/>
          <w:szCs w:val="40"/>
        </w:rPr>
      </w:pPr>
      <w:bookmarkStart w:id="2029" w:name="_Toc478078275"/>
      <w:bookmarkStart w:id="2030" w:name="_Toc478390596"/>
      <w:bookmarkStart w:id="2031" w:name="_Toc478488842"/>
      <w:bookmarkStart w:id="2032" w:name="_Toc243339251"/>
      <w:bookmarkStart w:id="2033" w:name="_Toc478597350"/>
      <w:bookmarkStart w:id="2034" w:name="_Toc478639589"/>
      <w:bookmarkStart w:id="2035" w:name="_Toc511676022"/>
      <w:bookmarkStart w:id="2036" w:name="_Toc513801554"/>
      <w:r w:rsidRPr="00CB6B08">
        <w:rPr>
          <w:rFonts w:ascii="Garamond" w:hAnsi="Garamond" w:cs="Arial"/>
          <w:sz w:val="40"/>
          <w:szCs w:val="40"/>
        </w:rPr>
        <w:br w:type="page"/>
      </w:r>
    </w:p>
    <w:p w14:paraId="78101C54" w14:textId="1D49AB6F" w:rsidR="001D0D2D" w:rsidRPr="00CB6B08" w:rsidRDefault="001D0D2D" w:rsidP="000F2C18">
      <w:pPr>
        <w:pStyle w:val="Titre1"/>
        <w:spacing w:line="276" w:lineRule="auto"/>
        <w:jc w:val="center"/>
        <w:rPr>
          <w:rFonts w:ascii="Garamond" w:hAnsi="Garamond" w:cs="Arial"/>
          <w:sz w:val="40"/>
          <w:szCs w:val="40"/>
        </w:rPr>
      </w:pPr>
      <w:r w:rsidRPr="00CB6B08">
        <w:rPr>
          <w:rFonts w:ascii="Garamond" w:hAnsi="Garamond" w:cs="Arial"/>
          <w:sz w:val="40"/>
          <w:szCs w:val="40"/>
        </w:rPr>
        <w:lastRenderedPageBreak/>
        <w:t>C</w:t>
      </w:r>
      <w:r w:rsidR="00320DE9" w:rsidRPr="00CB6B08">
        <w:rPr>
          <w:rFonts w:ascii="Garamond" w:hAnsi="Garamond" w:cs="Arial"/>
          <w:sz w:val="40"/>
          <w:szCs w:val="40"/>
        </w:rPr>
        <w:t xml:space="preserve">hapitre </w:t>
      </w:r>
      <w:r w:rsidR="006B7045" w:rsidRPr="00CB6B08">
        <w:rPr>
          <w:rFonts w:ascii="Garamond" w:hAnsi="Garamond" w:cs="Arial"/>
          <w:sz w:val="40"/>
          <w:szCs w:val="40"/>
        </w:rPr>
        <w:t>3</w:t>
      </w:r>
      <w:r w:rsidR="00A14598" w:rsidRPr="00CB6B08">
        <w:rPr>
          <w:rFonts w:ascii="Garamond" w:hAnsi="Garamond" w:cs="Arial"/>
          <w:sz w:val="40"/>
          <w:szCs w:val="40"/>
        </w:rPr>
        <w:t> :</w:t>
      </w:r>
      <w:r w:rsidR="005673CC" w:rsidRPr="00CB6B08">
        <w:rPr>
          <w:rFonts w:ascii="Garamond" w:hAnsi="Garamond" w:cs="Arial"/>
          <w:sz w:val="40"/>
          <w:szCs w:val="40"/>
        </w:rPr>
        <w:t xml:space="preserve"> l</w:t>
      </w:r>
      <w:r w:rsidR="00A14598" w:rsidRPr="00CB6B08">
        <w:rPr>
          <w:rFonts w:ascii="Garamond" w:hAnsi="Garamond" w:cs="Arial"/>
          <w:sz w:val="40"/>
          <w:szCs w:val="40"/>
        </w:rPr>
        <w:t>’expérience groupale</w:t>
      </w:r>
      <w:bookmarkEnd w:id="2029"/>
      <w:bookmarkEnd w:id="2030"/>
      <w:bookmarkEnd w:id="2031"/>
      <w:bookmarkEnd w:id="2032"/>
      <w:bookmarkEnd w:id="2033"/>
      <w:bookmarkEnd w:id="2034"/>
      <w:bookmarkEnd w:id="2035"/>
      <w:bookmarkEnd w:id="2036"/>
    </w:p>
    <w:p w14:paraId="1D1BAA9F" w14:textId="77777777" w:rsidR="000C4365" w:rsidRPr="00CB6B08" w:rsidRDefault="000C4365" w:rsidP="000F2C18">
      <w:pPr>
        <w:pStyle w:val="Titre1"/>
        <w:spacing w:line="276" w:lineRule="auto"/>
        <w:jc w:val="center"/>
        <w:rPr>
          <w:rFonts w:ascii="Garamond" w:hAnsi="Garamond" w:cs="Arial"/>
          <w:sz w:val="24"/>
          <w:szCs w:val="24"/>
        </w:rPr>
      </w:pPr>
    </w:p>
    <w:p w14:paraId="496D5C1E" w14:textId="77777777" w:rsidR="001D0D2D" w:rsidRPr="00CB6B08" w:rsidRDefault="001D0D2D" w:rsidP="00901509">
      <w:pPr>
        <w:tabs>
          <w:tab w:val="left" w:pos="1418"/>
        </w:tabs>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ab/>
        <w:t>Dans tout groupe restreint, il y a trois zones dynamiques : les zones du travail, de l’affection et du pouvoir. L’évolution du groupe se joue donc dans ces trois zones, chacune comportant ses enjeux spécifiques.</w:t>
      </w:r>
    </w:p>
    <w:p w14:paraId="0373DA3F" w14:textId="77777777" w:rsidR="001D0D2D" w:rsidRPr="00CB6B08" w:rsidRDefault="001D0D2D" w:rsidP="000F2C18">
      <w:pPr>
        <w:tabs>
          <w:tab w:val="left" w:pos="1418"/>
        </w:tabs>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ab/>
        <w:t xml:space="preserve">Pour la zone du travail, ils ont trait à la structuration du travail et à la mise en place d’un réseau de relations de travail satisfaisant pour ses membres. </w:t>
      </w:r>
    </w:p>
    <w:p w14:paraId="0E885338" w14:textId="77777777" w:rsidR="001D0D2D" w:rsidRPr="00CB6B08" w:rsidRDefault="001D0D2D" w:rsidP="000F2C18">
      <w:pPr>
        <w:tabs>
          <w:tab w:val="left" w:pos="1418"/>
        </w:tabs>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ab/>
        <w:t>Pour la zone de l’affection, il s’agit de l’établissement du réseau des relations affectives entre les membres et du développement de la cohésion groupale.</w:t>
      </w:r>
    </w:p>
    <w:p w14:paraId="1EED44E4" w14:textId="77777777" w:rsidR="006F558E" w:rsidRPr="00CB6B08" w:rsidRDefault="001D0D2D" w:rsidP="000F2C18">
      <w:pPr>
        <w:tabs>
          <w:tab w:val="left" w:pos="1418"/>
        </w:tabs>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ab/>
        <w:t xml:space="preserve">Pour la zone du pouvoir, les enjeux portent sur l’émergence et la consolidation d’une structure de pouvoir et </w:t>
      </w:r>
      <w:r w:rsidR="00901509" w:rsidRPr="00CB6B08">
        <w:rPr>
          <w:rFonts w:ascii="Garamond" w:hAnsi="Garamond" w:cs="Arial"/>
          <w:spacing w:val="10"/>
          <w:shd w:val="clear" w:color="auto" w:fill="FFFFFF"/>
        </w:rPr>
        <w:t>d’un leadership relativement stable</w:t>
      </w:r>
      <w:r w:rsidRPr="00CB6B08">
        <w:rPr>
          <w:rFonts w:ascii="Garamond" w:hAnsi="Garamond" w:cs="Arial"/>
          <w:spacing w:val="10"/>
          <w:shd w:val="clear" w:color="auto" w:fill="FFFFFF"/>
        </w:rPr>
        <w:t>.</w:t>
      </w:r>
      <w:r w:rsidRPr="00CB6B08">
        <w:rPr>
          <w:rFonts w:ascii="Garamond" w:hAnsi="Garamond" w:cs="Arial"/>
          <w:spacing w:val="10"/>
          <w:shd w:val="clear" w:color="auto" w:fill="FFFFFF"/>
          <w:vertAlign w:val="superscript"/>
        </w:rPr>
        <w:footnoteReference w:id="41"/>
      </w:r>
      <w:r w:rsidRPr="00CB6B08">
        <w:rPr>
          <w:rFonts w:ascii="Garamond" w:hAnsi="Garamond" w:cs="Arial"/>
          <w:spacing w:val="10"/>
          <w:shd w:val="clear" w:color="auto" w:fill="FFFFFF"/>
        </w:rPr>
        <w:t xml:space="preserve"> </w:t>
      </w:r>
      <w:bookmarkStart w:id="2037" w:name="_Toc243339252"/>
      <w:bookmarkStart w:id="2038" w:name="_Toc478078277"/>
      <w:bookmarkStart w:id="2039" w:name="_Toc478390598"/>
      <w:bookmarkStart w:id="2040" w:name="_Toc478488844"/>
      <w:bookmarkStart w:id="2041" w:name="_Toc478597351"/>
    </w:p>
    <w:p w14:paraId="0F78A57D" w14:textId="77777777" w:rsidR="00320DE9" w:rsidRPr="00CB6B08" w:rsidRDefault="001D0D2D" w:rsidP="000F2C18">
      <w:pPr>
        <w:pStyle w:val="Titre2"/>
        <w:spacing w:before="100" w:beforeAutospacing="1" w:after="100" w:afterAutospacing="1" w:line="276" w:lineRule="auto"/>
        <w:rPr>
          <w:rFonts w:ascii="Garamond" w:hAnsi="Garamond" w:cs="Arial"/>
          <w:sz w:val="24"/>
          <w:szCs w:val="24"/>
        </w:rPr>
      </w:pPr>
      <w:bookmarkStart w:id="2042" w:name="_Toc478639590"/>
      <w:bookmarkStart w:id="2043" w:name="_Toc511676023"/>
      <w:bookmarkStart w:id="2044" w:name="_Toc513801555"/>
      <w:r w:rsidRPr="00CB6B08">
        <w:rPr>
          <w:rFonts w:ascii="Garamond" w:hAnsi="Garamond" w:cs="Arial"/>
          <w:sz w:val="24"/>
          <w:szCs w:val="24"/>
        </w:rPr>
        <w:t>III.1. Pouvoir et structure de pouvoir</w:t>
      </w:r>
      <w:bookmarkEnd w:id="2037"/>
      <w:bookmarkEnd w:id="2038"/>
      <w:bookmarkEnd w:id="2039"/>
      <w:bookmarkEnd w:id="2040"/>
      <w:bookmarkEnd w:id="2041"/>
      <w:bookmarkEnd w:id="2042"/>
      <w:bookmarkEnd w:id="2043"/>
      <w:bookmarkEnd w:id="2044"/>
    </w:p>
    <w:p w14:paraId="22716AE7" w14:textId="77777777" w:rsidR="001D0D2D" w:rsidRPr="00CB6B08" w:rsidRDefault="001D0D2D" w:rsidP="000F2C18">
      <w:pPr>
        <w:pStyle w:val="Titre2"/>
        <w:spacing w:before="100" w:beforeAutospacing="1" w:after="100" w:afterAutospacing="1" w:line="276" w:lineRule="auto"/>
        <w:ind w:firstLine="567"/>
        <w:jc w:val="both"/>
        <w:rPr>
          <w:rFonts w:ascii="Garamond" w:hAnsi="Garamond" w:cs="Arial"/>
          <w:b w:val="0"/>
          <w:bCs w:val="0"/>
          <w:i w:val="0"/>
          <w:iCs w:val="0"/>
          <w:spacing w:val="10"/>
          <w:sz w:val="24"/>
          <w:szCs w:val="24"/>
          <w:shd w:val="clear" w:color="auto" w:fill="FFFFFF"/>
        </w:rPr>
      </w:pPr>
      <w:r w:rsidRPr="00CB6B08">
        <w:rPr>
          <w:rFonts w:ascii="Garamond" w:hAnsi="Garamond" w:cs="Arial"/>
          <w:b w:val="0"/>
          <w:bCs w:val="0"/>
          <w:i w:val="0"/>
          <w:iCs w:val="0"/>
          <w:spacing w:val="10"/>
          <w:sz w:val="24"/>
          <w:szCs w:val="24"/>
          <w:shd w:val="clear" w:color="auto" w:fill="FFFFFF"/>
        </w:rPr>
        <w:tab/>
      </w:r>
      <w:bookmarkStart w:id="2045" w:name="_Toc478078278"/>
      <w:bookmarkStart w:id="2046" w:name="_Toc478078559"/>
      <w:bookmarkStart w:id="2047" w:name="_Toc478208790"/>
      <w:bookmarkStart w:id="2048" w:name="_Toc478390599"/>
      <w:bookmarkStart w:id="2049" w:name="_Toc478488845"/>
      <w:bookmarkStart w:id="2050" w:name="_Toc478597352"/>
      <w:bookmarkStart w:id="2051" w:name="_Toc478598085"/>
      <w:bookmarkStart w:id="2052" w:name="_Toc478639591"/>
      <w:bookmarkStart w:id="2053" w:name="_Toc500161488"/>
      <w:bookmarkStart w:id="2054" w:name="_Toc511676024"/>
      <w:bookmarkStart w:id="2055" w:name="_Toc513801556"/>
      <w:r w:rsidRPr="00CB6B08">
        <w:rPr>
          <w:rFonts w:ascii="Garamond" w:hAnsi="Garamond" w:cs="Arial"/>
          <w:b w:val="0"/>
          <w:bCs w:val="0"/>
          <w:i w:val="0"/>
          <w:iCs w:val="0"/>
          <w:spacing w:val="10"/>
          <w:sz w:val="24"/>
          <w:szCs w:val="24"/>
          <w:shd w:val="clear" w:color="auto" w:fill="FFFFFF"/>
        </w:rPr>
        <w:t>On définit le pouvoir comme un principe structurant, inhérent à la famille, à la société et aux organisations, imposé par la répression et/ou l’intériorisation des normes communément admises. Il se traduit, à l’intérieur des groupes humains, par diverses formes d’autorité et à l’extérieur de ceux-ci par des manifestations de puissance.</w:t>
      </w:r>
      <w:bookmarkEnd w:id="2045"/>
      <w:bookmarkEnd w:id="2046"/>
      <w:bookmarkEnd w:id="2047"/>
      <w:bookmarkEnd w:id="2048"/>
      <w:bookmarkEnd w:id="2049"/>
      <w:bookmarkEnd w:id="2050"/>
      <w:bookmarkEnd w:id="2051"/>
      <w:bookmarkEnd w:id="2052"/>
      <w:bookmarkEnd w:id="2053"/>
      <w:bookmarkEnd w:id="2054"/>
      <w:bookmarkEnd w:id="2055"/>
      <w:r w:rsidRPr="00CB6B08">
        <w:rPr>
          <w:rFonts w:ascii="Garamond" w:hAnsi="Garamond" w:cs="Arial"/>
          <w:b w:val="0"/>
          <w:bCs w:val="0"/>
          <w:i w:val="0"/>
          <w:iCs w:val="0"/>
          <w:spacing w:val="10"/>
          <w:sz w:val="24"/>
          <w:szCs w:val="24"/>
          <w:shd w:val="clear" w:color="auto" w:fill="FFFFFF"/>
        </w:rPr>
        <w:t xml:space="preserve"> </w:t>
      </w:r>
    </w:p>
    <w:p w14:paraId="741EE61F" w14:textId="77777777" w:rsidR="001D0D2D" w:rsidRPr="00CB6B08" w:rsidRDefault="001D0D2D" w:rsidP="000F2C18">
      <w:pPr>
        <w:pStyle w:val="Titre2"/>
        <w:spacing w:before="100" w:beforeAutospacing="1" w:after="100" w:afterAutospacing="1" w:line="276" w:lineRule="auto"/>
        <w:ind w:firstLine="567"/>
        <w:jc w:val="both"/>
        <w:rPr>
          <w:rFonts w:ascii="Garamond" w:hAnsi="Garamond" w:cs="Arial"/>
          <w:b w:val="0"/>
          <w:bCs w:val="0"/>
          <w:i w:val="0"/>
          <w:iCs w:val="0"/>
          <w:spacing w:val="10"/>
          <w:sz w:val="24"/>
          <w:szCs w:val="24"/>
          <w:shd w:val="clear" w:color="auto" w:fill="FFFFFF"/>
        </w:rPr>
      </w:pPr>
      <w:r w:rsidRPr="00CB6B08">
        <w:rPr>
          <w:rFonts w:ascii="Garamond" w:hAnsi="Garamond" w:cs="Arial"/>
          <w:b w:val="0"/>
          <w:bCs w:val="0"/>
          <w:i w:val="0"/>
          <w:iCs w:val="0"/>
          <w:spacing w:val="10"/>
          <w:sz w:val="24"/>
          <w:szCs w:val="24"/>
          <w:shd w:val="clear" w:color="auto" w:fill="FFFFFF"/>
        </w:rPr>
        <w:tab/>
      </w:r>
      <w:bookmarkStart w:id="2056" w:name="_Toc478078279"/>
      <w:bookmarkStart w:id="2057" w:name="_Toc478078560"/>
      <w:bookmarkStart w:id="2058" w:name="_Toc478208791"/>
      <w:bookmarkStart w:id="2059" w:name="_Toc478390600"/>
      <w:bookmarkStart w:id="2060" w:name="_Toc478488846"/>
      <w:bookmarkStart w:id="2061" w:name="_Toc478597353"/>
      <w:bookmarkStart w:id="2062" w:name="_Toc478598086"/>
      <w:bookmarkStart w:id="2063" w:name="_Toc478639592"/>
      <w:bookmarkStart w:id="2064" w:name="_Toc500161489"/>
      <w:bookmarkStart w:id="2065" w:name="_Toc511676025"/>
      <w:bookmarkStart w:id="2066" w:name="_Toc513801557"/>
      <w:r w:rsidRPr="00CB6B08">
        <w:rPr>
          <w:rFonts w:ascii="Garamond" w:hAnsi="Garamond" w:cs="Arial"/>
          <w:b w:val="0"/>
          <w:bCs w:val="0"/>
          <w:i w:val="0"/>
          <w:iCs w:val="0"/>
          <w:spacing w:val="10"/>
          <w:sz w:val="24"/>
          <w:szCs w:val="24"/>
          <w:shd w:val="clear" w:color="auto" w:fill="FFFFFF"/>
        </w:rPr>
        <w:t xml:space="preserve">Le pouvoir est la faculté et la possibilité dont un ou plusieurs individus ou groupes d'individus disposent pour appliquer, faire accepter, faire exécuter ou imposer fût-ce par la </w:t>
      </w:r>
      <w:r w:rsidRPr="00CB6B08">
        <w:rPr>
          <w:rFonts w:ascii="Garamond" w:hAnsi="Garamond" w:cs="Arial"/>
          <w:b w:val="0"/>
          <w:bCs w:val="0"/>
          <w:i w:val="0"/>
          <w:iCs w:val="0"/>
          <w:spacing w:val="10"/>
          <w:sz w:val="24"/>
          <w:szCs w:val="24"/>
          <w:shd w:val="clear" w:color="auto" w:fill="FFFFFF"/>
        </w:rPr>
        <w:lastRenderedPageBreak/>
        <w:t>force des décisions d'ordre physique, moral, intellectuel ou psychologique, à un ou plusieurs individus ou groupes d'individus.</w:t>
      </w:r>
      <w:bookmarkEnd w:id="2056"/>
      <w:bookmarkEnd w:id="2057"/>
      <w:bookmarkEnd w:id="2058"/>
      <w:bookmarkEnd w:id="2059"/>
      <w:bookmarkEnd w:id="2060"/>
      <w:bookmarkEnd w:id="2061"/>
      <w:bookmarkEnd w:id="2062"/>
      <w:bookmarkEnd w:id="2063"/>
      <w:bookmarkEnd w:id="2064"/>
      <w:bookmarkEnd w:id="2065"/>
      <w:bookmarkEnd w:id="2066"/>
      <w:r w:rsidRPr="00CB6B08">
        <w:rPr>
          <w:rFonts w:ascii="Garamond" w:hAnsi="Garamond" w:cs="Arial"/>
          <w:b w:val="0"/>
          <w:bCs w:val="0"/>
          <w:i w:val="0"/>
          <w:iCs w:val="0"/>
          <w:spacing w:val="10"/>
          <w:sz w:val="24"/>
          <w:szCs w:val="24"/>
          <w:shd w:val="clear" w:color="auto" w:fill="FFFFFF"/>
        </w:rPr>
        <w:t xml:space="preserve"> </w:t>
      </w:r>
    </w:p>
    <w:p w14:paraId="606F3B08" w14:textId="77777777" w:rsidR="001D0D2D" w:rsidRPr="00CB6B08" w:rsidRDefault="001D0D2D" w:rsidP="000F2C18">
      <w:pPr>
        <w:pStyle w:val="Titre2"/>
        <w:spacing w:before="100" w:beforeAutospacing="1" w:after="100" w:afterAutospacing="1" w:line="276" w:lineRule="auto"/>
        <w:ind w:firstLine="567"/>
        <w:jc w:val="both"/>
        <w:rPr>
          <w:rFonts w:ascii="Garamond" w:hAnsi="Garamond" w:cs="Arial"/>
          <w:b w:val="0"/>
          <w:bCs w:val="0"/>
          <w:i w:val="0"/>
          <w:iCs w:val="0"/>
          <w:spacing w:val="10"/>
          <w:sz w:val="24"/>
          <w:szCs w:val="24"/>
          <w:shd w:val="clear" w:color="auto" w:fill="FFFFFF"/>
        </w:rPr>
      </w:pPr>
      <w:r w:rsidRPr="00CB6B08">
        <w:rPr>
          <w:rFonts w:ascii="Garamond" w:hAnsi="Garamond" w:cs="Arial"/>
          <w:b w:val="0"/>
          <w:bCs w:val="0"/>
          <w:i w:val="0"/>
          <w:iCs w:val="0"/>
          <w:spacing w:val="10"/>
          <w:sz w:val="24"/>
          <w:szCs w:val="24"/>
          <w:shd w:val="clear" w:color="auto" w:fill="FFFFFF"/>
        </w:rPr>
        <w:tab/>
      </w:r>
      <w:bookmarkStart w:id="2067" w:name="_Toc478078280"/>
      <w:bookmarkStart w:id="2068" w:name="_Toc478078561"/>
      <w:bookmarkStart w:id="2069" w:name="_Toc478208792"/>
      <w:bookmarkStart w:id="2070" w:name="_Toc478390601"/>
      <w:bookmarkStart w:id="2071" w:name="_Toc478488847"/>
      <w:bookmarkStart w:id="2072" w:name="_Toc478597354"/>
      <w:bookmarkStart w:id="2073" w:name="_Toc478598087"/>
      <w:bookmarkStart w:id="2074" w:name="_Toc478639593"/>
      <w:bookmarkStart w:id="2075" w:name="_Toc500161490"/>
      <w:bookmarkStart w:id="2076" w:name="_Toc511676026"/>
      <w:bookmarkStart w:id="2077" w:name="_Toc513801558"/>
      <w:r w:rsidRPr="00CB6B08">
        <w:rPr>
          <w:rFonts w:ascii="Garamond" w:hAnsi="Garamond" w:cs="Arial"/>
          <w:b w:val="0"/>
          <w:bCs w:val="0"/>
          <w:i w:val="0"/>
          <w:iCs w:val="0"/>
          <w:spacing w:val="10"/>
          <w:sz w:val="24"/>
          <w:szCs w:val="24"/>
          <w:shd w:val="clear" w:color="auto" w:fill="FFFFFF"/>
        </w:rPr>
        <w:t>Le pouvoir est la capacité qu'a un individu (ou un groupe) d'influencer le comportement ou la pensée d'un autre individu (ou d'un autre groupe).</w:t>
      </w:r>
      <w:bookmarkEnd w:id="2067"/>
      <w:bookmarkEnd w:id="2068"/>
      <w:bookmarkEnd w:id="2069"/>
      <w:bookmarkEnd w:id="2070"/>
      <w:bookmarkEnd w:id="2071"/>
      <w:bookmarkEnd w:id="2072"/>
      <w:bookmarkEnd w:id="2073"/>
      <w:bookmarkEnd w:id="2074"/>
      <w:bookmarkEnd w:id="2075"/>
      <w:bookmarkEnd w:id="2076"/>
      <w:bookmarkEnd w:id="2077"/>
    </w:p>
    <w:p w14:paraId="263880D8" w14:textId="77777777" w:rsidR="001D0D2D" w:rsidRPr="00CB6B08" w:rsidRDefault="001D0D2D" w:rsidP="000F2C18">
      <w:pPr>
        <w:pStyle w:val="Titre2"/>
        <w:spacing w:before="100" w:beforeAutospacing="1" w:after="100" w:afterAutospacing="1" w:line="276" w:lineRule="auto"/>
        <w:ind w:firstLine="567"/>
        <w:jc w:val="both"/>
        <w:rPr>
          <w:rFonts w:ascii="Garamond" w:hAnsi="Garamond" w:cs="Arial"/>
          <w:b w:val="0"/>
          <w:bCs w:val="0"/>
          <w:i w:val="0"/>
          <w:iCs w:val="0"/>
          <w:spacing w:val="10"/>
          <w:sz w:val="24"/>
          <w:szCs w:val="24"/>
          <w:shd w:val="clear" w:color="auto" w:fill="FFFFFF"/>
        </w:rPr>
      </w:pPr>
      <w:r w:rsidRPr="00CB6B08">
        <w:rPr>
          <w:rFonts w:ascii="Garamond" w:hAnsi="Garamond" w:cs="Arial"/>
          <w:b w:val="0"/>
          <w:bCs w:val="0"/>
          <w:i w:val="0"/>
          <w:iCs w:val="0"/>
          <w:spacing w:val="10"/>
          <w:sz w:val="24"/>
          <w:szCs w:val="24"/>
          <w:shd w:val="clear" w:color="auto" w:fill="FFFFFF"/>
        </w:rPr>
        <w:tab/>
      </w:r>
      <w:bookmarkStart w:id="2078" w:name="_Toc478078281"/>
      <w:bookmarkStart w:id="2079" w:name="_Toc478078562"/>
      <w:bookmarkStart w:id="2080" w:name="_Toc478208793"/>
      <w:bookmarkStart w:id="2081" w:name="_Toc478390602"/>
      <w:bookmarkStart w:id="2082" w:name="_Toc478488848"/>
      <w:bookmarkStart w:id="2083" w:name="_Toc478597355"/>
      <w:bookmarkStart w:id="2084" w:name="_Toc478598088"/>
      <w:bookmarkStart w:id="2085" w:name="_Toc478639594"/>
      <w:bookmarkStart w:id="2086" w:name="_Toc500161491"/>
      <w:bookmarkStart w:id="2087" w:name="_Toc511676027"/>
      <w:bookmarkStart w:id="2088" w:name="_Toc513801559"/>
      <w:r w:rsidRPr="00CB6B08">
        <w:rPr>
          <w:rFonts w:ascii="Garamond" w:hAnsi="Garamond" w:cs="Arial"/>
          <w:b w:val="0"/>
          <w:bCs w:val="0"/>
          <w:i w:val="0"/>
          <w:iCs w:val="0"/>
          <w:spacing w:val="10"/>
          <w:sz w:val="24"/>
          <w:szCs w:val="24"/>
          <w:shd w:val="clear" w:color="auto" w:fill="FFFFFF"/>
        </w:rPr>
        <w:t>Il se trouve que les individus doivent s’appliquer à maîtriser leur tendance à l’ethnocentrisme, puis abandonner le modèle hiérarchisé du groupe pour apprécier le pouvoir comme l’émanation du groupe pris dans sa totalité. Parmi les groupes naturels on identifie la famille étant l’un des plus anciens où le pouvoir s’incarnait en la personne du père. De ce modèle patriarcal on est passé au modèle patrimonial. Didier Anzieu nous dit que tôt ou tard la société confronte l’enfant à la loi du père (pouvoir détenu par la transmission du nom); par ailleurs il disposerait de la force physique et de la possession exclusive de la mère.</w:t>
      </w:r>
      <w:bookmarkEnd w:id="2078"/>
      <w:bookmarkEnd w:id="2079"/>
      <w:bookmarkEnd w:id="2080"/>
      <w:bookmarkEnd w:id="2081"/>
      <w:bookmarkEnd w:id="2082"/>
      <w:bookmarkEnd w:id="2083"/>
      <w:bookmarkEnd w:id="2084"/>
      <w:bookmarkEnd w:id="2085"/>
      <w:bookmarkEnd w:id="2086"/>
      <w:bookmarkEnd w:id="2087"/>
      <w:bookmarkEnd w:id="2088"/>
    </w:p>
    <w:p w14:paraId="60B39743" w14:textId="77777777" w:rsidR="001D0D2D" w:rsidRPr="00CB6B08" w:rsidRDefault="001D0D2D" w:rsidP="000F2C18">
      <w:pPr>
        <w:pStyle w:val="Titre2"/>
        <w:spacing w:before="100" w:beforeAutospacing="1" w:after="100" w:afterAutospacing="1" w:line="276" w:lineRule="auto"/>
        <w:ind w:firstLine="567"/>
        <w:jc w:val="both"/>
        <w:rPr>
          <w:rFonts w:ascii="Garamond" w:hAnsi="Garamond" w:cs="Arial"/>
          <w:b w:val="0"/>
          <w:bCs w:val="0"/>
          <w:i w:val="0"/>
          <w:iCs w:val="0"/>
          <w:spacing w:val="10"/>
          <w:sz w:val="24"/>
          <w:szCs w:val="24"/>
          <w:shd w:val="clear" w:color="auto" w:fill="FFFFFF"/>
        </w:rPr>
      </w:pPr>
      <w:r w:rsidRPr="00CB6B08">
        <w:rPr>
          <w:rFonts w:ascii="Garamond" w:hAnsi="Garamond" w:cs="Arial"/>
          <w:b w:val="0"/>
          <w:bCs w:val="0"/>
          <w:i w:val="0"/>
          <w:iCs w:val="0"/>
          <w:spacing w:val="10"/>
          <w:sz w:val="24"/>
          <w:szCs w:val="24"/>
          <w:shd w:val="clear" w:color="auto" w:fill="FFFFFF"/>
        </w:rPr>
        <w:tab/>
      </w:r>
      <w:bookmarkStart w:id="2089" w:name="_Toc478078282"/>
      <w:bookmarkStart w:id="2090" w:name="_Toc478078563"/>
      <w:bookmarkStart w:id="2091" w:name="_Toc478208794"/>
      <w:bookmarkStart w:id="2092" w:name="_Toc478390603"/>
      <w:bookmarkStart w:id="2093" w:name="_Toc478488849"/>
      <w:bookmarkStart w:id="2094" w:name="_Toc478597356"/>
      <w:bookmarkStart w:id="2095" w:name="_Toc478598089"/>
      <w:bookmarkStart w:id="2096" w:name="_Toc478639595"/>
      <w:bookmarkStart w:id="2097" w:name="_Toc500161492"/>
      <w:bookmarkStart w:id="2098" w:name="_Toc511676028"/>
      <w:bookmarkStart w:id="2099" w:name="_Toc513801560"/>
      <w:r w:rsidRPr="00CB6B08">
        <w:rPr>
          <w:rFonts w:ascii="Garamond" w:hAnsi="Garamond" w:cs="Arial"/>
          <w:b w:val="0"/>
          <w:bCs w:val="0"/>
          <w:i w:val="0"/>
          <w:iCs w:val="0"/>
          <w:spacing w:val="10"/>
          <w:sz w:val="24"/>
          <w:szCs w:val="24"/>
          <w:shd w:val="clear" w:color="auto" w:fill="FFFFFF"/>
        </w:rPr>
        <w:t xml:space="preserve">Dans certains groupes primitifs (groupes sans </w:t>
      </w:r>
      <w:r w:rsidR="00320DE9" w:rsidRPr="00CB6B08">
        <w:rPr>
          <w:rFonts w:ascii="Garamond" w:hAnsi="Garamond" w:cs="Arial"/>
          <w:b w:val="0"/>
          <w:bCs w:val="0"/>
          <w:i w:val="0"/>
          <w:iCs w:val="0"/>
          <w:spacing w:val="10"/>
          <w:sz w:val="24"/>
          <w:szCs w:val="24"/>
          <w:shd w:val="clear" w:color="auto" w:fill="FFFFFF"/>
        </w:rPr>
        <w:t>État</w:t>
      </w:r>
      <w:r w:rsidRPr="00CB6B08">
        <w:rPr>
          <w:rFonts w:ascii="Garamond" w:hAnsi="Garamond" w:cs="Arial"/>
          <w:b w:val="0"/>
          <w:bCs w:val="0"/>
          <w:i w:val="0"/>
          <w:iCs w:val="0"/>
          <w:spacing w:val="10"/>
          <w:sz w:val="24"/>
          <w:szCs w:val="24"/>
          <w:shd w:val="clear" w:color="auto" w:fill="FFFFFF"/>
        </w:rPr>
        <w:t xml:space="preserve"> à l’instar des tribus) on a pu constater, d’une part, que c’est le corps social qui détient le pouvoir et l’exerce en unité indivisée (lieu du refus d’un pouvoir séparé). Mais d’autre part, l’autorité peut provenir de la bravoure et de la crainte qu’elle inspire (le prestige se transforme en pouvoir social).</w:t>
      </w:r>
      <w:bookmarkEnd w:id="2089"/>
      <w:bookmarkEnd w:id="2090"/>
      <w:bookmarkEnd w:id="2091"/>
      <w:bookmarkEnd w:id="2092"/>
      <w:bookmarkEnd w:id="2093"/>
      <w:bookmarkEnd w:id="2094"/>
      <w:bookmarkEnd w:id="2095"/>
      <w:bookmarkEnd w:id="2096"/>
      <w:bookmarkEnd w:id="2097"/>
      <w:bookmarkEnd w:id="2098"/>
      <w:bookmarkEnd w:id="2099"/>
    </w:p>
    <w:p w14:paraId="64BED967" w14:textId="77777777" w:rsidR="00320DE9" w:rsidRPr="00CB6B08" w:rsidRDefault="001D0D2D" w:rsidP="000F2C18">
      <w:pPr>
        <w:widowControl w:val="0"/>
        <w:overflowPunct w:val="0"/>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ab/>
        <w:t>Les observations des groupes expérimentaux ont démontré que le groupe restait le seul détenteur du pouvoir qu’il déléguait à celui qui apparaît comme étant le plus efficace.</w:t>
      </w:r>
      <w:bookmarkStart w:id="2100" w:name="_Toc478078283"/>
      <w:bookmarkStart w:id="2101" w:name="_Toc478390604"/>
      <w:bookmarkStart w:id="2102" w:name="_Toc478488850"/>
      <w:bookmarkStart w:id="2103" w:name="_Toc478597357"/>
      <w:bookmarkStart w:id="2104" w:name="_Toc478639596"/>
    </w:p>
    <w:p w14:paraId="08A72C1F" w14:textId="77777777" w:rsidR="0046271C" w:rsidRPr="00CB6B08" w:rsidRDefault="001D0D2D" w:rsidP="000F2C18">
      <w:pPr>
        <w:pStyle w:val="Titre3"/>
        <w:spacing w:before="100" w:beforeAutospacing="1" w:after="100" w:afterAutospacing="1" w:line="276" w:lineRule="auto"/>
        <w:rPr>
          <w:rFonts w:ascii="Garamond" w:hAnsi="Garamond" w:cs="Arial"/>
          <w:sz w:val="24"/>
          <w:szCs w:val="24"/>
        </w:rPr>
      </w:pPr>
      <w:bookmarkStart w:id="2105" w:name="_Toc511676029"/>
      <w:bookmarkStart w:id="2106" w:name="_Toc513801561"/>
      <w:r w:rsidRPr="00CB6B08">
        <w:rPr>
          <w:rFonts w:ascii="Garamond" w:hAnsi="Garamond" w:cs="Arial"/>
          <w:sz w:val="24"/>
          <w:szCs w:val="24"/>
        </w:rPr>
        <w:t>III.1.1. Le pouvoir normatif des groupes primaires</w:t>
      </w:r>
      <w:bookmarkEnd w:id="2100"/>
      <w:bookmarkEnd w:id="2101"/>
      <w:bookmarkEnd w:id="2102"/>
      <w:bookmarkEnd w:id="2103"/>
      <w:bookmarkEnd w:id="2104"/>
      <w:bookmarkEnd w:id="2105"/>
      <w:bookmarkEnd w:id="2106"/>
    </w:p>
    <w:p w14:paraId="105463BA" w14:textId="77777777" w:rsidR="001D0D2D" w:rsidRPr="00CB6B08" w:rsidRDefault="001D0D2D" w:rsidP="000F2C18">
      <w:pPr>
        <w:pStyle w:val="Titre3"/>
        <w:numPr>
          <w:ilvl w:val="2"/>
          <w:numId w:val="7"/>
        </w:numPr>
        <w:spacing w:before="100" w:beforeAutospacing="1" w:after="100" w:afterAutospacing="1" w:line="276" w:lineRule="auto"/>
        <w:ind w:left="0" w:firstLine="567"/>
        <w:rPr>
          <w:rFonts w:ascii="Garamond" w:hAnsi="Garamond" w:cs="Arial"/>
          <w:sz w:val="24"/>
          <w:szCs w:val="24"/>
          <w:shd w:val="clear" w:color="auto" w:fill="FFFFFF"/>
        </w:rPr>
      </w:pPr>
      <w:bookmarkStart w:id="2107" w:name="_Toc243339254"/>
      <w:bookmarkStart w:id="2108" w:name="_Toc478078284"/>
      <w:bookmarkStart w:id="2109" w:name="_Toc478390605"/>
      <w:bookmarkStart w:id="2110" w:name="_Toc478488851"/>
      <w:bookmarkStart w:id="2111" w:name="_Toc478597358"/>
      <w:bookmarkStart w:id="2112" w:name="_Toc478598091"/>
      <w:bookmarkStart w:id="2113" w:name="_Toc478639597"/>
      <w:bookmarkStart w:id="2114" w:name="_Toc511676030"/>
      <w:bookmarkStart w:id="2115" w:name="_Toc513801562"/>
      <w:r w:rsidRPr="00CB6B08">
        <w:rPr>
          <w:rFonts w:ascii="Garamond" w:hAnsi="Garamond" w:cs="Arial"/>
          <w:sz w:val="24"/>
          <w:szCs w:val="24"/>
          <w:shd w:val="clear" w:color="auto" w:fill="FFFFFF"/>
        </w:rPr>
        <w:t>Validité du pouvoir</w:t>
      </w:r>
      <w:bookmarkEnd w:id="2107"/>
      <w:bookmarkEnd w:id="2108"/>
      <w:bookmarkEnd w:id="2109"/>
      <w:bookmarkEnd w:id="2110"/>
      <w:bookmarkEnd w:id="2111"/>
      <w:bookmarkEnd w:id="2112"/>
      <w:bookmarkEnd w:id="2113"/>
      <w:bookmarkEnd w:id="2114"/>
      <w:bookmarkEnd w:id="2115"/>
    </w:p>
    <w:p w14:paraId="10828E78"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Le pouvoir est considéré comme légitime :</w:t>
      </w:r>
    </w:p>
    <w:p w14:paraId="7BA05866" w14:textId="10DAE790" w:rsidR="001D0D2D" w:rsidRPr="00CB6B08" w:rsidRDefault="001D0D2D" w:rsidP="000F2C18">
      <w:pPr>
        <w:numPr>
          <w:ilvl w:val="0"/>
          <w:numId w:val="46"/>
        </w:numPr>
        <w:spacing w:before="100" w:beforeAutospacing="1" w:after="100" w:afterAutospacing="1" w:line="276" w:lineRule="auto"/>
        <w:ind w:left="0" w:firstLine="567"/>
        <w:jc w:val="both"/>
        <w:rPr>
          <w:rFonts w:ascii="Garamond" w:hAnsi="Garamond" w:cs="Arial"/>
          <w:spacing w:val="10"/>
          <w:shd w:val="clear" w:color="auto" w:fill="FFFFFF"/>
        </w:rPr>
      </w:pPr>
      <w:r w:rsidRPr="00CB6B08">
        <w:rPr>
          <w:rFonts w:ascii="Garamond" w:hAnsi="Garamond" w:cs="Arial"/>
          <w:spacing w:val="10"/>
          <w:shd w:val="clear" w:color="auto" w:fill="FFFFFF"/>
        </w:rPr>
        <w:lastRenderedPageBreak/>
        <w:t xml:space="preserve"> </w:t>
      </w:r>
      <w:r w:rsidR="00690045" w:rsidRPr="00CB6B08">
        <w:rPr>
          <w:rFonts w:ascii="Garamond" w:hAnsi="Garamond" w:cs="Arial"/>
          <w:spacing w:val="10"/>
          <w:shd w:val="clear" w:color="auto" w:fill="FFFFFF"/>
        </w:rPr>
        <w:t>L</w:t>
      </w:r>
      <w:r w:rsidRPr="00CB6B08">
        <w:rPr>
          <w:rFonts w:ascii="Garamond" w:hAnsi="Garamond" w:cs="Arial"/>
          <w:spacing w:val="10"/>
          <w:shd w:val="clear" w:color="auto" w:fill="FFFFFF"/>
        </w:rPr>
        <w:t xml:space="preserve">orsque les personnes reconnaissent à celui qui l'exerce le droit de commander </w:t>
      </w:r>
    </w:p>
    <w:p w14:paraId="516C33D8" w14:textId="4164C098" w:rsidR="001D0D2D" w:rsidRPr="00CB6B08" w:rsidRDefault="00690045" w:rsidP="000F2C18">
      <w:pPr>
        <w:numPr>
          <w:ilvl w:val="0"/>
          <w:numId w:val="46"/>
        </w:numPr>
        <w:spacing w:before="100" w:beforeAutospacing="1" w:after="100" w:afterAutospacing="1" w:line="276" w:lineRule="auto"/>
        <w:ind w:left="0" w:firstLine="567"/>
        <w:jc w:val="both"/>
        <w:rPr>
          <w:rFonts w:ascii="Garamond" w:hAnsi="Garamond" w:cs="Arial"/>
          <w:spacing w:val="10"/>
          <w:shd w:val="clear" w:color="auto" w:fill="FFFFFF"/>
        </w:rPr>
      </w:pPr>
      <w:r w:rsidRPr="00CB6B08">
        <w:rPr>
          <w:rFonts w:ascii="Garamond" w:hAnsi="Garamond" w:cs="Arial"/>
          <w:spacing w:val="10"/>
          <w:shd w:val="clear" w:color="auto" w:fill="FFFFFF"/>
        </w:rPr>
        <w:t>E</w:t>
      </w:r>
      <w:r w:rsidR="001D0D2D" w:rsidRPr="00CB6B08">
        <w:rPr>
          <w:rFonts w:ascii="Garamond" w:hAnsi="Garamond" w:cs="Arial"/>
          <w:spacing w:val="10"/>
          <w:shd w:val="clear" w:color="auto" w:fill="FFFFFF"/>
        </w:rPr>
        <w:t xml:space="preserve">t lui obéissent. </w:t>
      </w:r>
    </w:p>
    <w:p w14:paraId="3F0DC9CC"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Cela signifie que sa volonté rencontre l'obéissance chez autrui et a des chances d'être exécutée. Mais dans le cas contraire, le pouvoir est un attribut sans efficacité dans la mesure où son titulaire s'expose à la contestation plutôt qu'à l'acceptation et l'obéissance.</w:t>
      </w:r>
    </w:p>
    <w:p w14:paraId="0F037945" w14:textId="77777777" w:rsidR="001D0D2D" w:rsidRPr="00CB6B08" w:rsidRDefault="001D0D2D" w:rsidP="000F2C18">
      <w:pPr>
        <w:pStyle w:val="Titre3"/>
        <w:numPr>
          <w:ilvl w:val="2"/>
          <w:numId w:val="7"/>
        </w:numPr>
        <w:spacing w:before="100" w:beforeAutospacing="1" w:after="100" w:afterAutospacing="1" w:line="276" w:lineRule="auto"/>
        <w:ind w:left="0" w:firstLine="567"/>
        <w:rPr>
          <w:rFonts w:ascii="Garamond" w:hAnsi="Garamond" w:cs="Arial"/>
          <w:sz w:val="24"/>
          <w:szCs w:val="24"/>
          <w:shd w:val="clear" w:color="auto" w:fill="FFFFFF"/>
        </w:rPr>
      </w:pPr>
      <w:bookmarkStart w:id="2116" w:name="_Toc478078285"/>
      <w:bookmarkStart w:id="2117" w:name="_Toc478390606"/>
      <w:bookmarkStart w:id="2118" w:name="_Toc478488852"/>
      <w:bookmarkStart w:id="2119" w:name="_Toc478597359"/>
      <w:bookmarkStart w:id="2120" w:name="_Toc478598092"/>
      <w:bookmarkStart w:id="2121" w:name="_Toc478639598"/>
      <w:bookmarkStart w:id="2122" w:name="_Toc511676031"/>
      <w:bookmarkStart w:id="2123" w:name="_Toc513801563"/>
      <w:r w:rsidRPr="00CB6B08">
        <w:rPr>
          <w:rFonts w:ascii="Garamond" w:hAnsi="Garamond" w:cs="Arial"/>
          <w:sz w:val="24"/>
          <w:szCs w:val="24"/>
          <w:shd w:val="clear" w:color="auto" w:fill="FFFFFF"/>
        </w:rPr>
        <w:t>Types de domination</w:t>
      </w:r>
      <w:bookmarkEnd w:id="2116"/>
      <w:bookmarkEnd w:id="2117"/>
      <w:bookmarkEnd w:id="2118"/>
      <w:bookmarkEnd w:id="2119"/>
      <w:bookmarkEnd w:id="2120"/>
      <w:bookmarkEnd w:id="2121"/>
      <w:bookmarkEnd w:id="2122"/>
      <w:bookmarkEnd w:id="2123"/>
    </w:p>
    <w:p w14:paraId="134FFD99"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Weber distingue trois types de domination fondés sur des sources différentes de légitimation. La validité de cette légitimité peut principalement revêtir :</w:t>
      </w:r>
    </w:p>
    <w:p w14:paraId="7EC08C87" w14:textId="77777777" w:rsidR="001D0D2D" w:rsidRPr="00CB6B08" w:rsidRDefault="001D0D2D" w:rsidP="000F2C18">
      <w:pPr>
        <w:pStyle w:val="Paragraphedeliste"/>
        <w:numPr>
          <w:ilvl w:val="0"/>
          <w:numId w:val="47"/>
        </w:numPr>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Un caractère rationnel : reposant sur la croyance en la légalité des règlements arrêtés et du droit de donner des directives qu'ont ceux qui sont appelés à exercer la domination par ces moyens.  C'est la domination légale.</w:t>
      </w:r>
    </w:p>
    <w:p w14:paraId="3BDC0EDB" w14:textId="77777777" w:rsidR="001D0D2D" w:rsidRPr="00CB6B08" w:rsidRDefault="001D0D2D" w:rsidP="000F2C18">
      <w:pPr>
        <w:pStyle w:val="Paragraphedeliste"/>
        <w:numPr>
          <w:ilvl w:val="0"/>
          <w:numId w:val="47"/>
        </w:numPr>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Un caractère traditionnel : reposant sur la croyance quotidienne en la sainteté des traditions valables de tout temps et en la légitimité de ceux qui sont appelés à exercer l'autorité par ces moyens. C’est la domination traditionnelle.</w:t>
      </w:r>
    </w:p>
    <w:p w14:paraId="0432AC1F" w14:textId="77777777" w:rsidR="001D0D2D" w:rsidRPr="00CB6B08" w:rsidRDefault="001D0D2D" w:rsidP="000F2C18">
      <w:pPr>
        <w:pStyle w:val="Paragraphedeliste"/>
        <w:numPr>
          <w:ilvl w:val="0"/>
          <w:numId w:val="47"/>
        </w:numPr>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 xml:space="preserve">Un caractère charismatique : reposant sur la soumission extraordinaire au caractère sacré, à la vertu héroïque ou à la valeur exemplaire d'une personne ou encore émanant d'ordres révèles ou émis par celle-ci. C'est la domination charismatique. </w:t>
      </w:r>
    </w:p>
    <w:p w14:paraId="2701DC75" w14:textId="77777777" w:rsidR="001D0D2D" w:rsidRPr="00CB6B08" w:rsidRDefault="001D0D2D" w:rsidP="000F2C18">
      <w:pPr>
        <w:pStyle w:val="Titre4"/>
        <w:numPr>
          <w:ilvl w:val="2"/>
          <w:numId w:val="7"/>
        </w:numPr>
        <w:spacing w:before="100" w:beforeAutospacing="1" w:after="100" w:afterAutospacing="1" w:line="276" w:lineRule="auto"/>
        <w:ind w:left="0" w:firstLine="567"/>
        <w:rPr>
          <w:rFonts w:ascii="Garamond" w:hAnsi="Garamond" w:cs="Arial"/>
          <w:sz w:val="24"/>
          <w:szCs w:val="24"/>
          <w:shd w:val="clear" w:color="auto" w:fill="FFFFFF"/>
        </w:rPr>
      </w:pPr>
      <w:bookmarkStart w:id="2124" w:name="_Toc243339289"/>
      <w:bookmarkStart w:id="2125" w:name="_Toc478078347"/>
      <w:bookmarkStart w:id="2126" w:name="_Toc478390607"/>
      <w:bookmarkStart w:id="2127" w:name="_Toc478488853"/>
      <w:bookmarkStart w:id="2128" w:name="_Toc478597360"/>
      <w:bookmarkStart w:id="2129" w:name="_Toc478598093"/>
      <w:bookmarkStart w:id="2130" w:name="_Toc478639599"/>
      <w:bookmarkStart w:id="2131" w:name="_Toc478078286"/>
      <w:r w:rsidRPr="00CB6B08">
        <w:rPr>
          <w:rFonts w:ascii="Garamond" w:hAnsi="Garamond" w:cs="Arial"/>
          <w:sz w:val="24"/>
          <w:szCs w:val="24"/>
          <w:shd w:val="clear" w:color="auto" w:fill="FFFFFF"/>
        </w:rPr>
        <w:t>Cohésion et dissociation des groupes</w:t>
      </w:r>
      <w:bookmarkEnd w:id="2124"/>
      <w:bookmarkEnd w:id="2125"/>
      <w:bookmarkEnd w:id="2126"/>
      <w:bookmarkEnd w:id="2127"/>
      <w:bookmarkEnd w:id="2128"/>
      <w:bookmarkEnd w:id="2129"/>
      <w:bookmarkEnd w:id="2130"/>
    </w:p>
    <w:p w14:paraId="0D733B04"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 xml:space="preserve">La cohésion des groupes est fondée principalement sur la qualité du lien d’appartenance de ses membres : </w:t>
      </w:r>
    </w:p>
    <w:p w14:paraId="18ABB902" w14:textId="77777777" w:rsidR="001D0D2D" w:rsidRPr="00CB6B08" w:rsidRDefault="00901509" w:rsidP="000F2C18">
      <w:pPr>
        <w:pStyle w:val="Paragraphedeliste"/>
        <w:numPr>
          <w:ilvl w:val="0"/>
          <w:numId w:val="65"/>
        </w:numPr>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L</w:t>
      </w:r>
      <w:r w:rsidR="001D0D2D" w:rsidRPr="00CB6B08">
        <w:rPr>
          <w:rFonts w:ascii="Garamond" w:hAnsi="Garamond" w:cs="Arial"/>
          <w:spacing w:val="10"/>
          <w:sz w:val="24"/>
          <w:szCs w:val="24"/>
          <w:shd w:val="clear" w:color="auto" w:fill="FFFFFF"/>
          <w:lang w:eastAsia="it-IT"/>
        </w:rPr>
        <w:t xml:space="preserve">a qualité de l’adhésion personnelle dépend de plusieurs facteurs comme la confiance dans les autres membres du groupe, </w:t>
      </w:r>
      <w:r w:rsidR="001D0D2D" w:rsidRPr="00CB6B08">
        <w:rPr>
          <w:rFonts w:ascii="Garamond" w:hAnsi="Garamond" w:cs="Arial"/>
          <w:spacing w:val="10"/>
          <w:sz w:val="24"/>
          <w:szCs w:val="24"/>
          <w:shd w:val="clear" w:color="auto" w:fill="FFFFFF"/>
          <w:lang w:eastAsia="it-IT"/>
        </w:rPr>
        <w:lastRenderedPageBreak/>
        <w:t>l’implication personnelle dans les objectifs du groupe et l’assimilation des normes groupales.</w:t>
      </w:r>
    </w:p>
    <w:p w14:paraId="0EE5502E" w14:textId="77777777" w:rsidR="001D0D2D" w:rsidRPr="00CB6B08" w:rsidRDefault="001D0D2D" w:rsidP="000F2C18">
      <w:pPr>
        <w:pStyle w:val="Paragraphedeliste"/>
        <w:numPr>
          <w:ilvl w:val="0"/>
          <w:numId w:val="65"/>
        </w:numPr>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 xml:space="preserve"> </w:t>
      </w:r>
      <w:r w:rsidR="00901509" w:rsidRPr="00CB6B08">
        <w:rPr>
          <w:rFonts w:ascii="Garamond" w:hAnsi="Garamond" w:cs="Arial"/>
          <w:spacing w:val="10"/>
          <w:sz w:val="24"/>
          <w:szCs w:val="24"/>
          <w:shd w:val="clear" w:color="auto" w:fill="FFFFFF"/>
          <w:lang w:eastAsia="it-IT"/>
        </w:rPr>
        <w:t>L</w:t>
      </w:r>
      <w:r w:rsidRPr="00CB6B08">
        <w:rPr>
          <w:rFonts w:ascii="Garamond" w:hAnsi="Garamond" w:cs="Arial"/>
          <w:spacing w:val="10"/>
          <w:sz w:val="24"/>
          <w:szCs w:val="24"/>
          <w:shd w:val="clear" w:color="auto" w:fill="FFFFFF"/>
          <w:lang w:eastAsia="it-IT"/>
        </w:rPr>
        <w:t>a situation satisfaisante du groupe dans son environnement historique et social.</w:t>
      </w:r>
    </w:p>
    <w:p w14:paraId="0E41AF02" w14:textId="77777777" w:rsidR="001D0D2D" w:rsidRPr="00CB6B08" w:rsidRDefault="00901509" w:rsidP="000F2C18">
      <w:pPr>
        <w:pStyle w:val="Paragraphedeliste"/>
        <w:numPr>
          <w:ilvl w:val="0"/>
          <w:numId w:val="65"/>
        </w:numPr>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L</w:t>
      </w:r>
      <w:r w:rsidR="001D0D2D" w:rsidRPr="00CB6B08">
        <w:rPr>
          <w:rFonts w:ascii="Garamond" w:hAnsi="Garamond" w:cs="Arial"/>
          <w:spacing w:val="10"/>
          <w:sz w:val="24"/>
          <w:szCs w:val="24"/>
          <w:shd w:val="clear" w:color="auto" w:fill="FFFFFF"/>
          <w:lang w:eastAsia="it-IT"/>
        </w:rPr>
        <w:t xml:space="preserve">a satisfaction des intérêts individuels à travers l’assimilation des buts et des intérêts du groupe détermine un renforcement de la cohésion. </w:t>
      </w:r>
    </w:p>
    <w:p w14:paraId="08E39F58"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 xml:space="preserve">Inversement, toutes les scissions dans les groupes se produisent par suite de l’insatisfaction d’une partie du groupe. </w:t>
      </w:r>
    </w:p>
    <w:p w14:paraId="3AE6AC71" w14:textId="2E12E496" w:rsidR="00690045" w:rsidRPr="0054605C" w:rsidRDefault="00901509" w:rsidP="00690045">
      <w:pPr>
        <w:pStyle w:val="Paragraphedeliste"/>
        <w:numPr>
          <w:ilvl w:val="0"/>
          <w:numId w:val="66"/>
        </w:numPr>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L</w:t>
      </w:r>
      <w:r w:rsidR="001D0D2D" w:rsidRPr="00CB6B08">
        <w:rPr>
          <w:rFonts w:ascii="Garamond" w:hAnsi="Garamond" w:cs="Arial"/>
          <w:spacing w:val="10"/>
          <w:sz w:val="24"/>
          <w:szCs w:val="24"/>
          <w:shd w:val="clear" w:color="auto" w:fill="FFFFFF"/>
          <w:lang w:eastAsia="it-IT"/>
        </w:rPr>
        <w:t>’intégration par le sujet, des valeurs, des normes et des attentes des différents groupes auxquels il participe ou dont il fait partie est un facteur de cohésion. S’il y a conflit entre les normes, les exigences, les besoins ou les intérêts de tous ces groupes, le sujet ressent une tension intérieure qui peut aboutir au cas de conscience ou à des compromis difficiles.</w:t>
      </w:r>
      <w:bookmarkStart w:id="2132" w:name="_GoBack"/>
      <w:bookmarkEnd w:id="2132"/>
    </w:p>
    <w:p w14:paraId="748B86FD" w14:textId="77777777" w:rsidR="001D0D2D" w:rsidRPr="00CB6B08" w:rsidRDefault="001D0D2D" w:rsidP="000F2C18">
      <w:pPr>
        <w:pStyle w:val="Paragraphedeliste"/>
        <w:spacing w:before="100" w:beforeAutospacing="1" w:after="100" w:afterAutospacing="1"/>
        <w:ind w:left="0" w:firstLine="567"/>
        <w:jc w:val="both"/>
        <w:rPr>
          <w:rStyle w:val="Titre3Car"/>
          <w:rFonts w:ascii="Garamond" w:hAnsi="Garamond" w:cs="Arial"/>
          <w:sz w:val="24"/>
          <w:szCs w:val="24"/>
        </w:rPr>
      </w:pPr>
    </w:p>
    <w:p w14:paraId="27C67C77" w14:textId="77777777" w:rsidR="001D0D2D" w:rsidRPr="00CB6B08" w:rsidRDefault="001D0D2D" w:rsidP="000F2C18">
      <w:pPr>
        <w:pStyle w:val="Paragraphedeliste"/>
        <w:numPr>
          <w:ilvl w:val="2"/>
          <w:numId w:val="7"/>
        </w:numPr>
        <w:spacing w:before="100" w:beforeAutospacing="1" w:after="100" w:afterAutospacing="1"/>
        <w:ind w:left="0" w:firstLine="567"/>
        <w:jc w:val="both"/>
        <w:rPr>
          <w:rFonts w:ascii="Garamond" w:hAnsi="Garamond" w:cs="Arial"/>
          <w:spacing w:val="10"/>
          <w:sz w:val="24"/>
          <w:szCs w:val="24"/>
          <w:shd w:val="clear" w:color="auto" w:fill="FFFFFF"/>
          <w:lang w:eastAsia="it-IT"/>
        </w:rPr>
      </w:pPr>
      <w:bookmarkStart w:id="2133" w:name="_Toc478390608"/>
      <w:bookmarkStart w:id="2134" w:name="_Toc478488854"/>
      <w:bookmarkStart w:id="2135" w:name="_Toc478597361"/>
      <w:bookmarkStart w:id="2136" w:name="_Toc478598094"/>
      <w:bookmarkStart w:id="2137" w:name="_Toc478639600"/>
      <w:bookmarkStart w:id="2138" w:name="_Toc511676032"/>
      <w:bookmarkStart w:id="2139" w:name="_Toc513801564"/>
      <w:r w:rsidRPr="00CB6B08">
        <w:rPr>
          <w:rStyle w:val="Titre3Car"/>
          <w:rFonts w:ascii="Garamond" w:hAnsi="Garamond" w:cs="Arial"/>
          <w:sz w:val="24"/>
          <w:szCs w:val="24"/>
        </w:rPr>
        <w:t>Différentes formes de pouvoir</w:t>
      </w:r>
      <w:bookmarkEnd w:id="2131"/>
      <w:bookmarkEnd w:id="2133"/>
      <w:bookmarkEnd w:id="2134"/>
      <w:bookmarkEnd w:id="2135"/>
      <w:bookmarkEnd w:id="2136"/>
      <w:bookmarkEnd w:id="2137"/>
      <w:bookmarkEnd w:id="2138"/>
      <w:bookmarkEnd w:id="2139"/>
      <w:r w:rsidRPr="00CB6B08">
        <w:rPr>
          <w:rStyle w:val="Appelnotedebasdep"/>
          <w:rFonts w:ascii="Garamond" w:hAnsi="Garamond" w:cs="Arial"/>
          <w:b/>
          <w:sz w:val="24"/>
          <w:szCs w:val="24"/>
        </w:rPr>
        <w:footnoteReference w:id="42"/>
      </w:r>
      <w:r w:rsidRPr="00CB6B08">
        <w:rPr>
          <w:rFonts w:ascii="Garamond" w:hAnsi="Garamond" w:cs="Arial"/>
          <w:spacing w:val="10"/>
          <w:sz w:val="24"/>
          <w:szCs w:val="24"/>
          <w:shd w:val="clear" w:color="auto" w:fill="FFFFFF"/>
          <w:lang w:eastAsia="it-IT"/>
        </w:rPr>
        <w:t xml:space="preserve"> (French et Raven) </w:t>
      </w:r>
    </w:p>
    <w:p w14:paraId="04A1B215" w14:textId="77777777" w:rsidR="001D0D2D" w:rsidRPr="00CB6B08" w:rsidRDefault="001D0D2D" w:rsidP="000F2C18">
      <w:pPr>
        <w:pStyle w:val="Paragraphedeliste"/>
        <w:numPr>
          <w:ilvl w:val="0"/>
          <w:numId w:val="48"/>
        </w:numPr>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 xml:space="preserve">Le pouvoir de gratification : C’est la capacité du leader d'influencer le comportement de ses subordonnés en récompensant leurs comportements satisfaisants. </w:t>
      </w:r>
    </w:p>
    <w:p w14:paraId="4A3982BB" w14:textId="77777777" w:rsidR="001D0D2D" w:rsidRPr="00CB6B08" w:rsidRDefault="001D0D2D" w:rsidP="000F2C18">
      <w:pPr>
        <w:pStyle w:val="Paragraphedeliste"/>
        <w:numPr>
          <w:ilvl w:val="0"/>
          <w:numId w:val="48"/>
        </w:numPr>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 xml:space="preserve">Le pouvoir de coercition : C’est la capacité du leader d'influencer le comportement de ses subordonnés en punissant leurs comportements indésirables. </w:t>
      </w:r>
    </w:p>
    <w:p w14:paraId="1B591521" w14:textId="77777777" w:rsidR="001D0D2D" w:rsidRPr="00CB6B08" w:rsidRDefault="001D0D2D" w:rsidP="000F2C18">
      <w:pPr>
        <w:pStyle w:val="Paragraphedeliste"/>
        <w:numPr>
          <w:ilvl w:val="0"/>
          <w:numId w:val="48"/>
        </w:numPr>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Le pouvoir légitime : C’est la capacité du leader d'influencer le comportement de ses subordonnés de par la position qu'il occupe dans la hiérarchie de l'organisation. Les subordonnés peuvent réagir positivement aux tentatives d'influence du leader parce qu'ils admettent le droit légitime de celui - ci de prescrire certains comportements.</w:t>
      </w:r>
    </w:p>
    <w:p w14:paraId="438C5A9F" w14:textId="77777777" w:rsidR="001D0D2D" w:rsidRPr="00CB6B08" w:rsidRDefault="001D0D2D" w:rsidP="000F2C18">
      <w:pPr>
        <w:pStyle w:val="Paragraphedeliste"/>
        <w:numPr>
          <w:ilvl w:val="0"/>
          <w:numId w:val="48"/>
        </w:numPr>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lastRenderedPageBreak/>
        <w:t xml:space="preserve">Le pouvoir de compétence : C’est la capacité du manager d'influencer le comportement de ses subordonnés en raison de ses compétences, qualités ou connaissances particulières. </w:t>
      </w:r>
    </w:p>
    <w:p w14:paraId="7A7D521C" w14:textId="77777777" w:rsidR="0046271C" w:rsidRPr="00CB6B08" w:rsidRDefault="001D0D2D" w:rsidP="00901509">
      <w:pPr>
        <w:pStyle w:val="Paragraphedeliste"/>
        <w:numPr>
          <w:ilvl w:val="0"/>
          <w:numId w:val="48"/>
        </w:numPr>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Le pouvoir de l'exemple : C’est la capacité du manager d'influencer le comportement de ses subordonnés grâce à l'estime ou à l'admiration que ces derniers lui portent ou encore à son magnétisme personnel (charisme). La manière dont les subordonnés s'identifient au manager constitue souvent la base du pouvoir de l'exemple.</w:t>
      </w:r>
    </w:p>
    <w:p w14:paraId="34C3FFE6" w14:textId="77777777" w:rsidR="001D0D2D" w:rsidRPr="00CB6B08" w:rsidRDefault="001D0D2D" w:rsidP="000F2C18">
      <w:pPr>
        <w:pStyle w:val="Titre3"/>
        <w:spacing w:before="100" w:beforeAutospacing="1" w:after="100" w:afterAutospacing="1" w:line="276" w:lineRule="auto"/>
        <w:rPr>
          <w:rFonts w:ascii="Garamond" w:hAnsi="Garamond" w:cs="Arial"/>
          <w:sz w:val="24"/>
          <w:szCs w:val="24"/>
        </w:rPr>
      </w:pPr>
      <w:bookmarkStart w:id="2140" w:name="_Toc243339258"/>
      <w:bookmarkStart w:id="2141" w:name="_Toc478078289"/>
      <w:bookmarkStart w:id="2142" w:name="_Toc478390610"/>
      <w:bookmarkStart w:id="2143" w:name="_Toc478488856"/>
      <w:bookmarkStart w:id="2144" w:name="_Toc478597362"/>
      <w:bookmarkStart w:id="2145" w:name="_Toc478639601"/>
      <w:bookmarkStart w:id="2146" w:name="_Toc511676033"/>
      <w:bookmarkStart w:id="2147" w:name="_Toc513801565"/>
      <w:r w:rsidRPr="00CB6B08">
        <w:rPr>
          <w:rFonts w:ascii="Garamond" w:hAnsi="Garamond" w:cs="Arial"/>
          <w:sz w:val="24"/>
          <w:szCs w:val="24"/>
        </w:rPr>
        <w:t>III.</w:t>
      </w:r>
      <w:r w:rsidR="009B4749" w:rsidRPr="00CB6B08">
        <w:rPr>
          <w:rFonts w:ascii="Garamond" w:hAnsi="Garamond" w:cs="Arial"/>
          <w:sz w:val="24"/>
          <w:szCs w:val="24"/>
        </w:rPr>
        <w:t>1.</w:t>
      </w:r>
      <w:r w:rsidRPr="00CB6B08">
        <w:rPr>
          <w:rFonts w:ascii="Garamond" w:hAnsi="Garamond" w:cs="Arial"/>
          <w:sz w:val="24"/>
          <w:szCs w:val="24"/>
        </w:rPr>
        <w:t>2. Chemin vers les buts : La prise de décision</w:t>
      </w:r>
      <w:bookmarkEnd w:id="2140"/>
      <w:bookmarkEnd w:id="2141"/>
      <w:bookmarkEnd w:id="2142"/>
      <w:bookmarkEnd w:id="2143"/>
      <w:bookmarkEnd w:id="2144"/>
      <w:bookmarkEnd w:id="2145"/>
      <w:bookmarkEnd w:id="2146"/>
      <w:bookmarkEnd w:id="2147"/>
    </w:p>
    <w:p w14:paraId="5E3CDA9E" w14:textId="77777777" w:rsidR="001D0D2D" w:rsidRPr="00CB6B08" w:rsidRDefault="001D0D2D" w:rsidP="000F2C18">
      <w:pPr>
        <w:widowControl w:val="0"/>
        <w:overflowPunct w:val="0"/>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ab/>
        <w:t>La prise de décision est un processus ordonné par ’existence de conflits qui sont substantiels ou affectifs. Ce processus passe par trois étapes avant d’arrivée à la décision finale : la collecte d’information, l’évaluation et l’influence. On progresse vers une décision que si on analyse en commun la nature et l’origine de ces conflits. En ce sens, on observe que la pérennité des groupes dépend de leur « effort de création permanente à résoudre les conflits ».</w:t>
      </w:r>
      <w:r w:rsidR="00901509" w:rsidRPr="00CB6B08">
        <w:rPr>
          <w:rFonts w:ascii="Garamond" w:hAnsi="Garamond" w:cs="Arial"/>
          <w:spacing w:val="10"/>
          <w:shd w:val="clear" w:color="auto" w:fill="FFFFFF"/>
        </w:rPr>
        <w:t xml:space="preserve"> </w:t>
      </w:r>
      <w:r w:rsidRPr="00CB6B08">
        <w:rPr>
          <w:rFonts w:ascii="Garamond" w:hAnsi="Garamond" w:cs="Arial"/>
          <w:spacing w:val="10"/>
          <w:shd w:val="clear" w:color="auto" w:fill="FFFFFF"/>
        </w:rPr>
        <w:t>Cela signifie qu’une décision prise pour le groupe et dans le groupe suppose qu’il y a eu recherche de consensus. Ce consensus est existant que si l’accord obtenu n’est pas survenu facilement. Les auteurs nous font partager une définition :</w:t>
      </w:r>
      <w:r w:rsidR="00901509" w:rsidRPr="00CB6B08">
        <w:rPr>
          <w:rFonts w:ascii="Garamond" w:hAnsi="Garamond" w:cs="Arial"/>
          <w:spacing w:val="10"/>
          <w:shd w:val="clear" w:color="auto" w:fill="FFFFFF"/>
        </w:rPr>
        <w:t xml:space="preserve"> « le</w:t>
      </w:r>
      <w:r w:rsidRPr="00CB6B08">
        <w:rPr>
          <w:rFonts w:ascii="Garamond" w:hAnsi="Garamond" w:cs="Arial"/>
          <w:spacing w:val="10"/>
          <w:shd w:val="clear" w:color="auto" w:fill="FFFFFF"/>
        </w:rPr>
        <w:t xml:space="preserve"> consensus (…) est un consentement composé d’acceptation active de soi et d’autrui, et des relations de soi-autrui ».</w:t>
      </w:r>
    </w:p>
    <w:p w14:paraId="5F9BC4DA" w14:textId="77777777" w:rsidR="001D0D2D" w:rsidRPr="00CB6B08" w:rsidRDefault="001D0D2D" w:rsidP="000F2C18">
      <w:pPr>
        <w:widowControl w:val="0"/>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D’où l'intérêt de la recherche de la qualité objective et impersonnelle et l’adhésion qu’elle remporte. En restant dans la perspective de locomotion de groupe, on peut étudier les chemins vers les buts, puis le processus de décision, puis les effets de la décision de groupe.</w:t>
      </w:r>
    </w:p>
    <w:p w14:paraId="75DBB6C9"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ab/>
        <w:t>En préalable à la prise des décisions, il y a la définition des buts qui suit plusieurs étapes :</w:t>
      </w:r>
    </w:p>
    <w:p w14:paraId="090023D3"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lastRenderedPageBreak/>
        <w:t>- Explicitation par chacun de sa perception propre des buts du groupe</w:t>
      </w:r>
    </w:p>
    <w:p w14:paraId="656B1138"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 xml:space="preserve">- </w:t>
      </w:r>
      <w:r w:rsidR="00320DE9" w:rsidRPr="00CB6B08">
        <w:rPr>
          <w:rFonts w:ascii="Garamond" w:hAnsi="Garamond" w:cs="Arial"/>
          <w:spacing w:val="10"/>
          <w:shd w:val="clear" w:color="auto" w:fill="FFFFFF"/>
        </w:rPr>
        <w:t>Élucidation</w:t>
      </w:r>
      <w:r w:rsidRPr="00CB6B08">
        <w:rPr>
          <w:rFonts w:ascii="Garamond" w:hAnsi="Garamond" w:cs="Arial"/>
          <w:spacing w:val="10"/>
          <w:shd w:val="clear" w:color="auto" w:fill="FFFFFF"/>
        </w:rPr>
        <w:t xml:space="preserve"> des dispositions de chacun par rapport au groupe (les personnes qui le constituent, les tâches à accomplir, les objectifs supposés de chacun)</w:t>
      </w:r>
    </w:p>
    <w:p w14:paraId="57807AB1"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 Choix des buts secondaires (différentes étapes pour atteindre le but ultime) selon certains critères :</w:t>
      </w:r>
    </w:p>
    <w:p w14:paraId="76EFC0F9" w14:textId="77777777" w:rsidR="001D0D2D" w:rsidRPr="00CB6B08" w:rsidRDefault="001D0D2D" w:rsidP="000F2C18">
      <w:pPr>
        <w:pStyle w:val="Paragraphedeliste"/>
        <w:numPr>
          <w:ilvl w:val="0"/>
          <w:numId w:val="75"/>
        </w:numPr>
        <w:autoSpaceDE w:val="0"/>
        <w:autoSpaceDN w:val="0"/>
        <w:adjustRightInd w:val="0"/>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Pertinence par rapport au but ultime</w:t>
      </w:r>
    </w:p>
    <w:p w14:paraId="66CB0724" w14:textId="77777777" w:rsidR="001D0D2D" w:rsidRPr="00CB6B08" w:rsidRDefault="001D0D2D" w:rsidP="000F2C18">
      <w:pPr>
        <w:pStyle w:val="Paragraphedeliste"/>
        <w:numPr>
          <w:ilvl w:val="0"/>
          <w:numId w:val="75"/>
        </w:numPr>
        <w:autoSpaceDE w:val="0"/>
        <w:autoSpaceDN w:val="0"/>
        <w:adjustRightInd w:val="0"/>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Clarté plutôt qu’imprécision</w:t>
      </w:r>
    </w:p>
    <w:p w14:paraId="15DDE57E" w14:textId="77777777" w:rsidR="001D0D2D" w:rsidRPr="00CB6B08" w:rsidRDefault="001D0D2D" w:rsidP="000F2C18">
      <w:pPr>
        <w:pStyle w:val="Paragraphedeliste"/>
        <w:numPr>
          <w:ilvl w:val="0"/>
          <w:numId w:val="75"/>
        </w:numPr>
        <w:autoSpaceDE w:val="0"/>
        <w:autoSpaceDN w:val="0"/>
        <w:adjustRightInd w:val="0"/>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Faits vérifiables plutôt qu’opinions</w:t>
      </w:r>
    </w:p>
    <w:p w14:paraId="7CB9DE73" w14:textId="77777777" w:rsidR="001D0D2D" w:rsidRPr="00CB6B08" w:rsidRDefault="001D0D2D" w:rsidP="000F2C18">
      <w:pPr>
        <w:pStyle w:val="Paragraphedeliste"/>
        <w:numPr>
          <w:ilvl w:val="0"/>
          <w:numId w:val="75"/>
        </w:numPr>
        <w:autoSpaceDE w:val="0"/>
        <w:autoSpaceDN w:val="0"/>
        <w:adjustRightInd w:val="0"/>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Collectifs plutôt qu’individuels</w:t>
      </w:r>
    </w:p>
    <w:p w14:paraId="0197CD27" w14:textId="77777777" w:rsidR="001D0D2D" w:rsidRPr="00CB6B08" w:rsidRDefault="001D0D2D" w:rsidP="000F2C18">
      <w:pPr>
        <w:pStyle w:val="Paragraphedeliste"/>
        <w:numPr>
          <w:ilvl w:val="0"/>
          <w:numId w:val="75"/>
        </w:numPr>
        <w:autoSpaceDE w:val="0"/>
        <w:autoSpaceDN w:val="0"/>
        <w:adjustRightInd w:val="0"/>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Librement choisis plutôt qu’imposés par quiconque</w:t>
      </w:r>
    </w:p>
    <w:p w14:paraId="37A60FE2" w14:textId="77777777" w:rsidR="001D0D2D" w:rsidRPr="00CB6B08" w:rsidRDefault="001D0D2D" w:rsidP="000F2C18">
      <w:pPr>
        <w:pStyle w:val="Paragraphedeliste"/>
        <w:numPr>
          <w:ilvl w:val="0"/>
          <w:numId w:val="75"/>
        </w:numPr>
        <w:autoSpaceDE w:val="0"/>
        <w:autoSpaceDN w:val="0"/>
        <w:adjustRightInd w:val="0"/>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Progression vers le but secondaire (activités de production)</w:t>
      </w:r>
    </w:p>
    <w:p w14:paraId="78BC2C36" w14:textId="77777777" w:rsidR="001D0D2D" w:rsidRPr="00CB6B08" w:rsidRDefault="001D0D2D" w:rsidP="000F2C18">
      <w:pPr>
        <w:pStyle w:val="Paragraphedeliste"/>
        <w:numPr>
          <w:ilvl w:val="0"/>
          <w:numId w:val="75"/>
        </w:numPr>
        <w:autoSpaceDE w:val="0"/>
        <w:autoSpaceDN w:val="0"/>
        <w:adjustRightInd w:val="0"/>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Expliciter la question « où en est-on ? » (Activités de facilitation)</w:t>
      </w:r>
    </w:p>
    <w:p w14:paraId="65F91A7C" w14:textId="77777777" w:rsidR="00320DE9" w:rsidRPr="00CB6B08" w:rsidRDefault="00320DE9" w:rsidP="000F2C18">
      <w:pPr>
        <w:pStyle w:val="Paragraphedeliste"/>
        <w:numPr>
          <w:ilvl w:val="0"/>
          <w:numId w:val="75"/>
        </w:numPr>
        <w:autoSpaceDE w:val="0"/>
        <w:autoSpaceDN w:val="0"/>
        <w:adjustRightInd w:val="0"/>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Élaboration</w:t>
      </w:r>
      <w:r w:rsidR="001D0D2D" w:rsidRPr="00CB6B08">
        <w:rPr>
          <w:rFonts w:ascii="Garamond" w:hAnsi="Garamond" w:cs="Arial"/>
          <w:spacing w:val="10"/>
          <w:sz w:val="24"/>
          <w:szCs w:val="24"/>
          <w:shd w:val="clear" w:color="auto" w:fill="FFFFFF"/>
          <w:lang w:eastAsia="it-IT"/>
        </w:rPr>
        <w:t xml:space="preserve"> de conclusions intermédiaires (activités de facilitation).</w:t>
      </w:r>
      <w:bookmarkStart w:id="2148" w:name="_Toc478078290"/>
      <w:bookmarkStart w:id="2149" w:name="_Toc478390611"/>
      <w:bookmarkStart w:id="2150" w:name="_Toc478488857"/>
      <w:bookmarkStart w:id="2151" w:name="_Toc478597363"/>
      <w:bookmarkStart w:id="2152" w:name="_Toc478639602"/>
    </w:p>
    <w:p w14:paraId="207A0574" w14:textId="77777777" w:rsidR="001D0D2D" w:rsidRPr="00CB6B08" w:rsidRDefault="009B4749" w:rsidP="000F2C18">
      <w:pPr>
        <w:pStyle w:val="Titre3"/>
        <w:spacing w:before="100" w:beforeAutospacing="1" w:after="100" w:afterAutospacing="1" w:line="276" w:lineRule="auto"/>
        <w:rPr>
          <w:rFonts w:ascii="Garamond" w:hAnsi="Garamond" w:cs="Arial"/>
          <w:sz w:val="24"/>
          <w:szCs w:val="24"/>
        </w:rPr>
      </w:pPr>
      <w:bookmarkStart w:id="2153" w:name="_Toc511676034"/>
      <w:bookmarkStart w:id="2154" w:name="_Toc513801566"/>
      <w:r w:rsidRPr="00CB6B08">
        <w:rPr>
          <w:rFonts w:ascii="Garamond" w:hAnsi="Garamond" w:cs="Arial"/>
          <w:sz w:val="24"/>
          <w:szCs w:val="24"/>
        </w:rPr>
        <w:t>III.1.3</w:t>
      </w:r>
      <w:r w:rsidR="001D0D2D" w:rsidRPr="00CB6B08">
        <w:rPr>
          <w:rFonts w:ascii="Garamond" w:hAnsi="Garamond" w:cs="Arial"/>
          <w:sz w:val="24"/>
          <w:szCs w:val="24"/>
        </w:rPr>
        <w:t>. Les obstacles à la progression</w:t>
      </w:r>
      <w:bookmarkEnd w:id="2148"/>
      <w:bookmarkEnd w:id="2149"/>
      <w:bookmarkEnd w:id="2150"/>
      <w:bookmarkEnd w:id="2151"/>
      <w:bookmarkEnd w:id="2152"/>
      <w:bookmarkEnd w:id="2153"/>
      <w:bookmarkEnd w:id="2154"/>
    </w:p>
    <w:p w14:paraId="042FF708"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Ils sont nombreux, citons notamment :</w:t>
      </w:r>
    </w:p>
    <w:p w14:paraId="3F2490C0"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 L’existence de buts imposés de l’extérieur</w:t>
      </w:r>
    </w:p>
    <w:p w14:paraId="78D1DAFB"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 Un niveau d’aspiration trop élevé (prédominance de l’imaginaire sur le réel)</w:t>
      </w:r>
    </w:p>
    <w:p w14:paraId="25CAC918"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 Des décisions prématurées (avant compréhension suffisante des besoins individuels et collectifs)</w:t>
      </w:r>
    </w:p>
    <w:p w14:paraId="6F916593"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 L’absence d’un consensus suffisant</w:t>
      </w:r>
    </w:p>
    <w:p w14:paraId="37F299A9"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lastRenderedPageBreak/>
        <w:t>- Le passage à l’exécution avant la manifestation explicite de celui-ci.</w:t>
      </w:r>
    </w:p>
    <w:p w14:paraId="70FDB98A"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ab/>
        <w:t>Pour analyser les processus de décision dans les groupes de discussion, Bales (1950) a utilisé l’analyse des interactions au moyen d’une « grille de communications » avec 12 catégories qui connotent le comportement de l’émetteur de chaque communication et comporte le relevé du nombre d’unités de communication émises par chaque sujet :</w:t>
      </w:r>
    </w:p>
    <w:p w14:paraId="50C3D878"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 en direction de chacun des autres</w:t>
      </w:r>
    </w:p>
    <w:p w14:paraId="04545ED2"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 en direction du groupe en général</w:t>
      </w:r>
    </w:p>
    <w:p w14:paraId="33C64EFE"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ab/>
        <w:t>Les résultats sont inscrits dans un tableau à double entrée ayant n lignes (n = nombre des membres du groupe), une par émetteur, et n + 1 colonnes, une par récepteur et une pour le groupe.</w:t>
      </w:r>
    </w:p>
    <w:p w14:paraId="59D142A9"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ab/>
        <w:t>Plus un individu a un statut élevé dans le groupe, plus il émet et plus il reçoit de communications.</w:t>
      </w:r>
    </w:p>
    <w:p w14:paraId="4BF725CF"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ab/>
        <w:t>Selon Bales le processus de résolution d’un problème en groupe passe d’abord par une succession de 3 phases :</w:t>
      </w:r>
    </w:p>
    <w:p w14:paraId="63725CED"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 collecte d’informations</w:t>
      </w:r>
    </w:p>
    <w:p w14:paraId="3563CB10"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 évaluation</w:t>
      </w:r>
    </w:p>
    <w:p w14:paraId="5071EBEB"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 influence</w:t>
      </w:r>
    </w:p>
    <w:p w14:paraId="3D747EAC"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ab/>
        <w:t>Vient ensuite la décision ou, à défaut, l’échec et l’éclatement du groupe.</w:t>
      </w:r>
    </w:p>
    <w:p w14:paraId="392C6054" w14:textId="77777777" w:rsidR="00320DE9"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Ces phases peuvent se chevaucher et être entrecoupées de périodes de tension avec suspension possible des activités de production (schéma dynamique).</w:t>
      </w:r>
      <w:bookmarkStart w:id="2155" w:name="_Toc478078291"/>
      <w:bookmarkStart w:id="2156" w:name="_Toc478390612"/>
      <w:bookmarkStart w:id="2157" w:name="_Toc478488858"/>
      <w:bookmarkStart w:id="2158" w:name="_Toc478597364"/>
      <w:bookmarkStart w:id="2159" w:name="_Toc478639603"/>
    </w:p>
    <w:p w14:paraId="76785A2B" w14:textId="77777777" w:rsidR="001D0D2D" w:rsidRPr="00CB6B08" w:rsidRDefault="001D0D2D" w:rsidP="000F2C18">
      <w:pPr>
        <w:pStyle w:val="Titre3"/>
        <w:spacing w:before="100" w:beforeAutospacing="1" w:after="100" w:afterAutospacing="1" w:line="276" w:lineRule="auto"/>
        <w:rPr>
          <w:rFonts w:ascii="Garamond" w:hAnsi="Garamond" w:cs="Arial"/>
          <w:sz w:val="24"/>
          <w:szCs w:val="24"/>
        </w:rPr>
      </w:pPr>
      <w:bookmarkStart w:id="2160" w:name="_Toc511676035"/>
      <w:bookmarkStart w:id="2161" w:name="_Toc513801567"/>
      <w:r w:rsidRPr="00CB6B08">
        <w:rPr>
          <w:rFonts w:ascii="Garamond" w:hAnsi="Garamond" w:cs="Arial"/>
          <w:sz w:val="24"/>
          <w:szCs w:val="24"/>
        </w:rPr>
        <w:lastRenderedPageBreak/>
        <w:t>II</w:t>
      </w:r>
      <w:r w:rsidR="009B4749" w:rsidRPr="00CB6B08">
        <w:rPr>
          <w:rFonts w:ascii="Garamond" w:hAnsi="Garamond" w:cs="Arial"/>
          <w:sz w:val="24"/>
          <w:szCs w:val="24"/>
        </w:rPr>
        <w:t>I.1.4</w:t>
      </w:r>
      <w:r w:rsidRPr="00CB6B08">
        <w:rPr>
          <w:rFonts w:ascii="Garamond" w:hAnsi="Garamond" w:cs="Arial"/>
          <w:sz w:val="24"/>
          <w:szCs w:val="24"/>
        </w:rPr>
        <w:t>. Conflits et recherche de consensus</w:t>
      </w:r>
      <w:bookmarkEnd w:id="2155"/>
      <w:bookmarkEnd w:id="2156"/>
      <w:bookmarkEnd w:id="2157"/>
      <w:bookmarkEnd w:id="2158"/>
      <w:bookmarkEnd w:id="2159"/>
      <w:bookmarkEnd w:id="2160"/>
      <w:bookmarkEnd w:id="2161"/>
    </w:p>
    <w:p w14:paraId="022813CB"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Les processus de prise de décision sont dominés par l’existence de conflits qui justifient le développement d’une fonction de régulation :</w:t>
      </w:r>
    </w:p>
    <w:p w14:paraId="568C0313"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 les conflits substantiels ont trait au contenu de la discussion, opposition intellectuelle entre participants</w:t>
      </w:r>
    </w:p>
    <w:p w14:paraId="545ECFD0"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 les conflits affectifs de nature émotionnelle, luttes interpersonnelles – pas toujours conscients, peuvent être masqués par des conflits apparemment intellectuels.</w:t>
      </w:r>
    </w:p>
    <w:p w14:paraId="54573C39"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La recherche du consensus est nécessaire pour la persistance du groupe qui doit faire preuve d’un effort de création permanente pour trouver les moyens appropriés à la résolution des conflits.</w:t>
      </w:r>
    </w:p>
    <w:p w14:paraId="31AE327F" w14:textId="77777777" w:rsidR="00FC1C4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Il y a consensus quand le groupe ne tombe pas dans un accord facile mais vit une entente péniblement engendrée. Le consensus est un consentement composé d’acceptation active de soi et d’autrui, et des relations soi-autrui.</w:t>
      </w:r>
    </w:p>
    <w:p w14:paraId="02D3F92C" w14:textId="77777777" w:rsidR="00E97021" w:rsidRPr="00CB6B08" w:rsidRDefault="001D0D2D" w:rsidP="000F2C18">
      <w:pPr>
        <w:pStyle w:val="Titre3"/>
        <w:spacing w:before="100" w:beforeAutospacing="1" w:after="100" w:afterAutospacing="1" w:line="276" w:lineRule="auto"/>
        <w:rPr>
          <w:rFonts w:ascii="Garamond" w:hAnsi="Garamond" w:cs="Arial"/>
          <w:sz w:val="24"/>
          <w:szCs w:val="24"/>
        </w:rPr>
      </w:pPr>
      <w:bookmarkStart w:id="2162" w:name="_Toc478078292"/>
      <w:bookmarkStart w:id="2163" w:name="_Toc478390613"/>
      <w:bookmarkStart w:id="2164" w:name="_Toc478488859"/>
      <w:bookmarkStart w:id="2165" w:name="_Toc478597365"/>
      <w:bookmarkStart w:id="2166" w:name="_Toc478639604"/>
      <w:bookmarkStart w:id="2167" w:name="_Toc511676036"/>
      <w:bookmarkStart w:id="2168" w:name="_Toc513801568"/>
      <w:r w:rsidRPr="00CB6B08">
        <w:rPr>
          <w:rFonts w:ascii="Garamond" w:hAnsi="Garamond" w:cs="Arial"/>
          <w:sz w:val="24"/>
          <w:szCs w:val="24"/>
        </w:rPr>
        <w:t>II</w:t>
      </w:r>
      <w:r w:rsidR="009B4749" w:rsidRPr="00CB6B08">
        <w:rPr>
          <w:rFonts w:ascii="Garamond" w:hAnsi="Garamond" w:cs="Arial"/>
          <w:sz w:val="24"/>
          <w:szCs w:val="24"/>
        </w:rPr>
        <w:t>I.1.5</w:t>
      </w:r>
      <w:r w:rsidRPr="00CB6B08">
        <w:rPr>
          <w:rFonts w:ascii="Garamond" w:hAnsi="Garamond" w:cs="Arial"/>
          <w:sz w:val="24"/>
          <w:szCs w:val="24"/>
        </w:rPr>
        <w:t>. Conditions de validité de la décision</w:t>
      </w:r>
      <w:bookmarkEnd w:id="2162"/>
      <w:bookmarkEnd w:id="2163"/>
      <w:bookmarkEnd w:id="2164"/>
      <w:bookmarkEnd w:id="2165"/>
      <w:bookmarkEnd w:id="2166"/>
      <w:bookmarkEnd w:id="2167"/>
      <w:bookmarkEnd w:id="2168"/>
    </w:p>
    <w:p w14:paraId="190AC7F5"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i/>
          <w:spacing w:val="10"/>
          <w:shd w:val="clear" w:color="auto" w:fill="FFFFFF"/>
        </w:rPr>
      </w:pPr>
      <w:r w:rsidRPr="00CB6B08">
        <w:rPr>
          <w:rFonts w:ascii="Garamond" w:hAnsi="Garamond" w:cs="Arial"/>
          <w:i/>
          <w:spacing w:val="10"/>
          <w:shd w:val="clear" w:color="auto" w:fill="FFFFFF"/>
        </w:rPr>
        <w:t>1/ Exploration préliminaire avec un inventaire approfondi :</w:t>
      </w:r>
    </w:p>
    <w:p w14:paraId="4DA5B39C" w14:textId="77777777" w:rsidR="001D0D2D" w:rsidRPr="00CB6B08" w:rsidRDefault="001D0D2D" w:rsidP="000F2C18">
      <w:pPr>
        <w:pStyle w:val="Paragraphedeliste"/>
        <w:numPr>
          <w:ilvl w:val="0"/>
          <w:numId w:val="76"/>
        </w:numPr>
        <w:autoSpaceDE w:val="0"/>
        <w:autoSpaceDN w:val="0"/>
        <w:adjustRightInd w:val="0"/>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des besoins du groupe et des besoins des membres</w:t>
      </w:r>
    </w:p>
    <w:p w14:paraId="68E83B97" w14:textId="77777777" w:rsidR="001D0D2D" w:rsidRPr="00CB6B08" w:rsidRDefault="001D0D2D" w:rsidP="000F2C18">
      <w:pPr>
        <w:pStyle w:val="Paragraphedeliste"/>
        <w:numPr>
          <w:ilvl w:val="0"/>
          <w:numId w:val="76"/>
        </w:numPr>
        <w:autoSpaceDE w:val="0"/>
        <w:autoSpaceDN w:val="0"/>
        <w:adjustRightInd w:val="0"/>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des ressources du groupe (énergie disponible et compétences utilisables compte tenu des facteurs de contraintes temporelles et spatiales)</w:t>
      </w:r>
    </w:p>
    <w:p w14:paraId="3042FA7B" w14:textId="77777777" w:rsidR="001D0D2D" w:rsidRPr="00CB6B08" w:rsidRDefault="001D0D2D" w:rsidP="000F2C18">
      <w:pPr>
        <w:pStyle w:val="Paragraphedeliste"/>
        <w:numPr>
          <w:ilvl w:val="0"/>
          <w:numId w:val="76"/>
        </w:numPr>
        <w:autoSpaceDE w:val="0"/>
        <w:autoSpaceDN w:val="0"/>
        <w:adjustRightInd w:val="0"/>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des différentes possibilités d’action</w:t>
      </w:r>
    </w:p>
    <w:p w14:paraId="1490065F"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Le groupe doit inventer ses propres normes de fonctionnement et mettre au point progressivement les éléments de décision qu’il considérera comme nécessaires et suffisants.</w:t>
      </w:r>
    </w:p>
    <w:p w14:paraId="74511B23"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lastRenderedPageBreak/>
        <w:t>La décision ne sera jamais pleinement satisfaisante pour tous. Mais le consensus sera d’autant plus profond que le groupe aura pu prendre conscience des concessions faites par chacun dans le but d’aboutir à un accord et que chacun aura la conviction d’avoir pris en considération le plus grand nombre de solutions possibles.</w:t>
      </w:r>
    </w:p>
    <w:p w14:paraId="668B097F"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i/>
          <w:spacing w:val="10"/>
          <w:shd w:val="clear" w:color="auto" w:fill="FFFFFF"/>
        </w:rPr>
      </w:pPr>
      <w:r w:rsidRPr="00CB6B08">
        <w:rPr>
          <w:rFonts w:ascii="Garamond" w:hAnsi="Garamond" w:cs="Arial"/>
          <w:i/>
          <w:spacing w:val="10"/>
          <w:shd w:val="clear" w:color="auto" w:fill="FFFFFF"/>
        </w:rPr>
        <w:t>2/ Consensus :</w:t>
      </w:r>
    </w:p>
    <w:p w14:paraId="7EF829AB"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Le tour de table, par ce qu’il impose à chacun de s’exprimer, peut engendrer du ressentiment et de l’hostilité. Recourir au scrutin majoritaire cristallise les oppositions et renforce chacun dans sa propre attitude. Les minorités qui doivent se soumettre à la loi de la majorité peuvent nourrir un ressentiment qui retentira tôt ou tard sur l’efficacité du travail du groupe.</w:t>
      </w:r>
    </w:p>
    <w:p w14:paraId="116391D7"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Le consensus peut être testé suivant 3 critères :</w:t>
      </w:r>
    </w:p>
    <w:p w14:paraId="33DE9D61"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 en surface : la manière dont la décision est prise est souvent plus importante que le contenu de celle-ci lorsqu’on en examine les conséquences pratiques. Blake et Mouton (1961) présentent une échelle des « accords » dans les groupes de diagnostic :</w:t>
      </w:r>
    </w:p>
    <w:p w14:paraId="7E485585" w14:textId="77777777" w:rsidR="001D0D2D" w:rsidRPr="00CB6B08" w:rsidRDefault="001D0D2D" w:rsidP="000F2C18">
      <w:pPr>
        <w:numPr>
          <w:ilvl w:val="0"/>
          <w:numId w:val="77"/>
        </w:numPr>
        <w:tabs>
          <w:tab w:val="left" w:pos="284"/>
        </w:tabs>
        <w:autoSpaceDE w:val="0"/>
        <w:autoSpaceDN w:val="0"/>
        <w:adjustRightInd w:val="0"/>
        <w:spacing w:before="100" w:beforeAutospacing="1" w:after="100" w:afterAutospacing="1" w:line="276" w:lineRule="auto"/>
        <w:ind w:left="0" w:firstLine="0"/>
        <w:jc w:val="both"/>
        <w:rPr>
          <w:rFonts w:ascii="Garamond" w:hAnsi="Garamond" w:cs="Arial"/>
          <w:spacing w:val="10"/>
          <w:shd w:val="clear" w:color="auto" w:fill="FFFFFF"/>
        </w:rPr>
      </w:pPr>
      <w:r w:rsidRPr="00CB6B08">
        <w:rPr>
          <w:rFonts w:ascii="Garamond" w:hAnsi="Garamond" w:cs="Arial"/>
          <w:spacing w:val="10"/>
          <w:shd w:val="clear" w:color="auto" w:fill="FFFFFF"/>
        </w:rPr>
        <w:t>silence : personne ne parle et la situation est au point mort</w:t>
      </w:r>
    </w:p>
    <w:p w14:paraId="3805D3DE" w14:textId="77777777" w:rsidR="001D0D2D" w:rsidRPr="00CB6B08" w:rsidRDefault="001D0D2D" w:rsidP="000F2C18">
      <w:pPr>
        <w:numPr>
          <w:ilvl w:val="0"/>
          <w:numId w:val="77"/>
        </w:numPr>
        <w:tabs>
          <w:tab w:val="left" w:pos="284"/>
        </w:tabs>
        <w:autoSpaceDE w:val="0"/>
        <w:autoSpaceDN w:val="0"/>
        <w:adjustRightInd w:val="0"/>
        <w:spacing w:before="100" w:beforeAutospacing="1" w:after="100" w:afterAutospacing="1" w:line="276" w:lineRule="auto"/>
        <w:ind w:left="0" w:firstLine="0"/>
        <w:jc w:val="both"/>
        <w:rPr>
          <w:rFonts w:ascii="Garamond" w:hAnsi="Garamond" w:cs="Arial"/>
          <w:spacing w:val="10"/>
          <w:shd w:val="clear" w:color="auto" w:fill="FFFFFF"/>
        </w:rPr>
      </w:pPr>
      <w:r w:rsidRPr="00CB6B08">
        <w:rPr>
          <w:rFonts w:ascii="Garamond" w:hAnsi="Garamond" w:cs="Arial"/>
          <w:spacing w:val="10"/>
          <w:shd w:val="clear" w:color="auto" w:fill="FFFFFF"/>
        </w:rPr>
        <w:t>quelqu’un fait une proposition : celle-ci n’est relevée par personne</w:t>
      </w:r>
    </w:p>
    <w:p w14:paraId="529DAB90" w14:textId="77777777" w:rsidR="001D0D2D" w:rsidRPr="00CB6B08" w:rsidRDefault="001D0D2D" w:rsidP="000F2C18">
      <w:pPr>
        <w:numPr>
          <w:ilvl w:val="0"/>
          <w:numId w:val="77"/>
        </w:numPr>
        <w:tabs>
          <w:tab w:val="left" w:pos="284"/>
        </w:tabs>
        <w:autoSpaceDE w:val="0"/>
        <w:autoSpaceDN w:val="0"/>
        <w:adjustRightInd w:val="0"/>
        <w:spacing w:before="100" w:beforeAutospacing="1" w:after="100" w:afterAutospacing="1" w:line="276" w:lineRule="auto"/>
        <w:ind w:left="0" w:firstLine="0"/>
        <w:jc w:val="both"/>
        <w:rPr>
          <w:rFonts w:ascii="Garamond" w:hAnsi="Garamond" w:cs="Arial"/>
          <w:spacing w:val="10"/>
          <w:shd w:val="clear" w:color="auto" w:fill="FFFFFF"/>
        </w:rPr>
      </w:pPr>
      <w:r w:rsidRPr="00CB6B08">
        <w:rPr>
          <w:rFonts w:ascii="Garamond" w:hAnsi="Garamond" w:cs="Arial"/>
          <w:spacing w:val="10"/>
          <w:shd w:val="clear" w:color="auto" w:fill="FFFFFF"/>
        </w:rPr>
        <w:t>quelqu’un entreprend une action : elle est soutenue par un autre qui en assure le succès temporaire</w:t>
      </w:r>
    </w:p>
    <w:p w14:paraId="05CB8AD5" w14:textId="77777777" w:rsidR="001D0D2D" w:rsidRPr="00CB6B08" w:rsidRDefault="001D0D2D" w:rsidP="000F2C18">
      <w:pPr>
        <w:numPr>
          <w:ilvl w:val="0"/>
          <w:numId w:val="77"/>
        </w:numPr>
        <w:tabs>
          <w:tab w:val="left" w:pos="284"/>
        </w:tabs>
        <w:autoSpaceDE w:val="0"/>
        <w:autoSpaceDN w:val="0"/>
        <w:adjustRightInd w:val="0"/>
        <w:spacing w:before="100" w:beforeAutospacing="1" w:after="100" w:afterAutospacing="1" w:line="276" w:lineRule="auto"/>
        <w:ind w:left="0" w:firstLine="0"/>
        <w:jc w:val="both"/>
        <w:rPr>
          <w:rFonts w:ascii="Garamond" w:hAnsi="Garamond" w:cs="Arial"/>
          <w:spacing w:val="10"/>
          <w:shd w:val="clear" w:color="auto" w:fill="FFFFFF"/>
        </w:rPr>
      </w:pPr>
      <w:r w:rsidRPr="00CB6B08">
        <w:rPr>
          <w:rFonts w:ascii="Garamond" w:hAnsi="Garamond" w:cs="Arial"/>
          <w:spacing w:val="10"/>
          <w:shd w:val="clear" w:color="auto" w:fill="FFFFFF"/>
        </w:rPr>
        <w:t>une ou plusieurs personnes changent de sujet sans en faire la proposition effective</w:t>
      </w:r>
    </w:p>
    <w:p w14:paraId="6C99C6D9" w14:textId="77777777" w:rsidR="001D0D2D" w:rsidRPr="00CB6B08" w:rsidRDefault="001D0D2D" w:rsidP="000F2C18">
      <w:pPr>
        <w:numPr>
          <w:ilvl w:val="0"/>
          <w:numId w:val="77"/>
        </w:numPr>
        <w:tabs>
          <w:tab w:val="left" w:pos="284"/>
        </w:tabs>
        <w:autoSpaceDE w:val="0"/>
        <w:autoSpaceDN w:val="0"/>
        <w:adjustRightInd w:val="0"/>
        <w:spacing w:before="100" w:beforeAutospacing="1" w:after="100" w:afterAutospacing="1" w:line="276" w:lineRule="auto"/>
        <w:ind w:left="0" w:firstLine="0"/>
        <w:jc w:val="both"/>
        <w:rPr>
          <w:rFonts w:ascii="Garamond" w:hAnsi="Garamond" w:cs="Arial"/>
          <w:spacing w:val="10"/>
          <w:shd w:val="clear" w:color="auto" w:fill="FFFFFF"/>
        </w:rPr>
      </w:pPr>
      <w:r w:rsidRPr="00CB6B08">
        <w:rPr>
          <w:rFonts w:ascii="Garamond" w:hAnsi="Garamond" w:cs="Arial"/>
          <w:spacing w:val="10"/>
          <w:shd w:val="clear" w:color="auto" w:fill="FFFFFF"/>
        </w:rPr>
        <w:t>une minorité (sous-groupe) appuie une décision</w:t>
      </w:r>
    </w:p>
    <w:p w14:paraId="626E58E2" w14:textId="77777777" w:rsidR="001D0D2D" w:rsidRPr="00CB6B08" w:rsidRDefault="001D0D2D" w:rsidP="000F2C18">
      <w:pPr>
        <w:numPr>
          <w:ilvl w:val="0"/>
          <w:numId w:val="77"/>
        </w:numPr>
        <w:tabs>
          <w:tab w:val="left" w:pos="284"/>
        </w:tabs>
        <w:autoSpaceDE w:val="0"/>
        <w:autoSpaceDN w:val="0"/>
        <w:adjustRightInd w:val="0"/>
        <w:spacing w:before="100" w:beforeAutospacing="1" w:after="100" w:afterAutospacing="1" w:line="276" w:lineRule="auto"/>
        <w:ind w:left="0" w:firstLine="0"/>
        <w:jc w:val="both"/>
        <w:rPr>
          <w:rFonts w:ascii="Garamond" w:hAnsi="Garamond" w:cs="Arial"/>
          <w:spacing w:val="10"/>
          <w:shd w:val="clear" w:color="auto" w:fill="FFFFFF"/>
        </w:rPr>
      </w:pPr>
      <w:r w:rsidRPr="00CB6B08">
        <w:rPr>
          <w:rFonts w:ascii="Garamond" w:hAnsi="Garamond" w:cs="Arial"/>
          <w:spacing w:val="10"/>
          <w:shd w:val="clear" w:color="auto" w:fill="FFFFFF"/>
        </w:rPr>
        <w:t>on décide à la majorité des voix</w:t>
      </w:r>
    </w:p>
    <w:p w14:paraId="3E54BF3A" w14:textId="77777777" w:rsidR="001D0D2D" w:rsidRPr="00CB6B08" w:rsidRDefault="001D0D2D" w:rsidP="000F2C18">
      <w:pPr>
        <w:numPr>
          <w:ilvl w:val="0"/>
          <w:numId w:val="77"/>
        </w:numPr>
        <w:tabs>
          <w:tab w:val="left" w:pos="284"/>
        </w:tabs>
        <w:autoSpaceDE w:val="0"/>
        <w:autoSpaceDN w:val="0"/>
        <w:adjustRightInd w:val="0"/>
        <w:spacing w:before="100" w:beforeAutospacing="1" w:after="100" w:afterAutospacing="1" w:line="276" w:lineRule="auto"/>
        <w:ind w:left="0" w:firstLine="0"/>
        <w:jc w:val="both"/>
        <w:rPr>
          <w:rFonts w:ascii="Garamond" w:hAnsi="Garamond" w:cs="Arial"/>
          <w:spacing w:val="10"/>
          <w:shd w:val="clear" w:color="auto" w:fill="FFFFFF"/>
        </w:rPr>
      </w:pPr>
      <w:r w:rsidRPr="00CB6B08">
        <w:rPr>
          <w:rFonts w:ascii="Garamond" w:hAnsi="Garamond" w:cs="Arial"/>
          <w:spacing w:val="10"/>
          <w:shd w:val="clear" w:color="auto" w:fill="FFFFFF"/>
        </w:rPr>
        <w:t>il existe des occasions de désaccord, mais personne n’en parle</w:t>
      </w:r>
    </w:p>
    <w:p w14:paraId="5438E7D7" w14:textId="77777777" w:rsidR="001D0D2D" w:rsidRPr="00CB6B08" w:rsidRDefault="001D0D2D" w:rsidP="000F2C18">
      <w:pPr>
        <w:numPr>
          <w:ilvl w:val="0"/>
          <w:numId w:val="77"/>
        </w:numPr>
        <w:tabs>
          <w:tab w:val="left" w:pos="284"/>
        </w:tabs>
        <w:autoSpaceDE w:val="0"/>
        <w:autoSpaceDN w:val="0"/>
        <w:adjustRightInd w:val="0"/>
        <w:spacing w:before="100" w:beforeAutospacing="1" w:after="100" w:afterAutospacing="1" w:line="276" w:lineRule="auto"/>
        <w:ind w:left="0" w:firstLine="0"/>
        <w:jc w:val="both"/>
        <w:rPr>
          <w:rFonts w:ascii="Garamond" w:hAnsi="Garamond" w:cs="Arial"/>
          <w:spacing w:val="10"/>
          <w:shd w:val="clear" w:color="auto" w:fill="FFFFFF"/>
        </w:rPr>
      </w:pPr>
      <w:r w:rsidRPr="00CB6B08">
        <w:rPr>
          <w:rFonts w:ascii="Garamond" w:hAnsi="Garamond" w:cs="Arial"/>
          <w:spacing w:val="10"/>
          <w:shd w:val="clear" w:color="auto" w:fill="FFFFFF"/>
        </w:rPr>
        <w:t>une action est entreprise seulement après qu’on ait obtenu un véritable accord de la part de tous les participants (notion et sentiment de consensus).</w:t>
      </w:r>
    </w:p>
    <w:p w14:paraId="2622FFCB"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lastRenderedPageBreak/>
        <w:t>- en profondeur : importance de la manière dont s’expriment les participants (une main non levée ou un signe de dénégation sont moins utilisables par le groupe que l’expression de sentiments négatifs ou l’explication de l’attitude adoptée qui peuvent permettre un nouvel échange de vues).</w:t>
      </w:r>
    </w:p>
    <w:p w14:paraId="27BBDCAC"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 En compréhension : vérifier chez tous les membres, lors de la décision de groupe, la compréhension des conséquences qu’aura pour eux-mêmes et leur entourage l’engagement qu’ils vont être amenés à prendre (éviter les regrets ou refus à posteriori).</w:t>
      </w:r>
    </w:p>
    <w:p w14:paraId="6D0D88B9"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i/>
          <w:spacing w:val="10"/>
          <w:shd w:val="clear" w:color="auto" w:fill="FFFFFF"/>
        </w:rPr>
      </w:pPr>
      <w:r w:rsidRPr="00CB6B08">
        <w:rPr>
          <w:rFonts w:ascii="Garamond" w:hAnsi="Garamond" w:cs="Arial"/>
          <w:i/>
          <w:spacing w:val="10"/>
          <w:shd w:val="clear" w:color="auto" w:fill="FFFFFF"/>
        </w:rPr>
        <w:t>3/ Formalisme :</w:t>
      </w:r>
    </w:p>
    <w:p w14:paraId="3B432408"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La décision doit être prise explicitement et clairement reformulée avant que chacun ait l’occasion de se prononcer. Une fois arrêtée, il est souhaitable que la décision soit ré-exprimée d’une façon formelle pour pouvoir être intégrée dans la mémoire active du groupe.</w:t>
      </w:r>
    </w:p>
    <w:p w14:paraId="19CA2671" w14:textId="77777777" w:rsidR="009B4749" w:rsidRPr="00CB6B08" w:rsidRDefault="001D0D2D" w:rsidP="000F2C18">
      <w:pPr>
        <w:pStyle w:val="Titre2"/>
        <w:spacing w:before="100" w:beforeAutospacing="1" w:after="100" w:afterAutospacing="1" w:line="276" w:lineRule="auto"/>
        <w:rPr>
          <w:rFonts w:ascii="Garamond" w:hAnsi="Garamond" w:cs="Arial"/>
          <w:sz w:val="24"/>
          <w:szCs w:val="24"/>
        </w:rPr>
      </w:pPr>
      <w:bookmarkStart w:id="2169" w:name="_Toc478488860"/>
      <w:bookmarkStart w:id="2170" w:name="_Toc478597366"/>
      <w:bookmarkStart w:id="2171" w:name="_Toc478639605"/>
      <w:bookmarkStart w:id="2172" w:name="_Toc511676037"/>
      <w:bookmarkStart w:id="2173" w:name="_Toc513801569"/>
      <w:bookmarkStart w:id="2174" w:name="_Toc478078293"/>
      <w:bookmarkStart w:id="2175" w:name="_Toc478390614"/>
      <w:r w:rsidRPr="00CB6B08">
        <w:rPr>
          <w:rFonts w:ascii="Garamond" w:hAnsi="Garamond" w:cs="Arial"/>
          <w:sz w:val="24"/>
          <w:szCs w:val="24"/>
        </w:rPr>
        <w:t>I</w:t>
      </w:r>
      <w:r w:rsidR="009B4749" w:rsidRPr="00CB6B08">
        <w:rPr>
          <w:rFonts w:ascii="Garamond" w:hAnsi="Garamond" w:cs="Arial"/>
          <w:sz w:val="24"/>
          <w:szCs w:val="24"/>
        </w:rPr>
        <w:t>II.2</w:t>
      </w:r>
      <w:r w:rsidRPr="00CB6B08">
        <w:rPr>
          <w:rFonts w:ascii="Garamond" w:hAnsi="Garamond" w:cs="Arial"/>
          <w:sz w:val="24"/>
          <w:szCs w:val="24"/>
        </w:rPr>
        <w:t xml:space="preserve">. </w:t>
      </w:r>
      <w:bookmarkStart w:id="2176" w:name="_Toc478078295"/>
      <w:bookmarkStart w:id="2177" w:name="_Toc478390616"/>
      <w:r w:rsidRPr="00CB6B08">
        <w:rPr>
          <w:rFonts w:ascii="Garamond" w:hAnsi="Garamond" w:cs="Arial"/>
          <w:sz w:val="24"/>
          <w:szCs w:val="24"/>
        </w:rPr>
        <w:t>Le processus décisionnel dans les groupes</w:t>
      </w:r>
      <w:bookmarkEnd w:id="2169"/>
      <w:bookmarkEnd w:id="2170"/>
      <w:bookmarkEnd w:id="2171"/>
      <w:bookmarkEnd w:id="2172"/>
      <w:bookmarkEnd w:id="2173"/>
      <w:bookmarkEnd w:id="2176"/>
      <w:bookmarkEnd w:id="2177"/>
    </w:p>
    <w:p w14:paraId="7B31873A"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L’une des activités les plus importantes dans un groupe est la prise de décision.</w:t>
      </w:r>
    </w:p>
    <w:p w14:paraId="361DB588" w14:textId="77777777" w:rsidR="007F717E" w:rsidRPr="00CB6B08" w:rsidRDefault="001D0D2D" w:rsidP="000F2C18">
      <w:pPr>
        <w:pStyle w:val="Titre3"/>
        <w:spacing w:before="100" w:beforeAutospacing="1" w:after="100" w:afterAutospacing="1" w:line="276" w:lineRule="auto"/>
        <w:rPr>
          <w:rFonts w:ascii="Garamond" w:hAnsi="Garamond" w:cs="Arial"/>
          <w:sz w:val="24"/>
          <w:szCs w:val="24"/>
        </w:rPr>
      </w:pPr>
      <w:bookmarkStart w:id="2178" w:name="_Toc478078296"/>
      <w:bookmarkStart w:id="2179" w:name="_Toc478390617"/>
      <w:bookmarkStart w:id="2180" w:name="_Toc478488861"/>
      <w:bookmarkStart w:id="2181" w:name="_Toc478597367"/>
      <w:bookmarkStart w:id="2182" w:name="_Toc478639606"/>
      <w:bookmarkStart w:id="2183" w:name="_Toc511676038"/>
      <w:bookmarkStart w:id="2184" w:name="_Toc513801570"/>
      <w:r w:rsidRPr="00CB6B08">
        <w:rPr>
          <w:rFonts w:ascii="Garamond" w:hAnsi="Garamond" w:cs="Arial"/>
          <w:sz w:val="24"/>
          <w:szCs w:val="24"/>
        </w:rPr>
        <w:t>II</w:t>
      </w:r>
      <w:r w:rsidR="009B4749" w:rsidRPr="00CB6B08">
        <w:rPr>
          <w:rFonts w:ascii="Garamond" w:hAnsi="Garamond" w:cs="Arial"/>
          <w:sz w:val="24"/>
          <w:szCs w:val="24"/>
        </w:rPr>
        <w:t>I.2</w:t>
      </w:r>
      <w:r w:rsidRPr="00CB6B08">
        <w:rPr>
          <w:rFonts w:ascii="Garamond" w:hAnsi="Garamond" w:cs="Arial"/>
          <w:sz w:val="24"/>
          <w:szCs w:val="24"/>
        </w:rPr>
        <w:t>.1. Prise de décision au sein du groupe</w:t>
      </w:r>
      <w:bookmarkEnd w:id="2178"/>
      <w:bookmarkEnd w:id="2179"/>
      <w:bookmarkEnd w:id="2180"/>
      <w:bookmarkEnd w:id="2181"/>
      <w:bookmarkEnd w:id="2182"/>
      <w:bookmarkEnd w:id="2183"/>
      <w:bookmarkEnd w:id="2184"/>
    </w:p>
    <w:p w14:paraId="2CC9E6D1"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Edgar Schein, universitaire et conférencier de renommée internationale qui s’est beaucoup consacré à l’analyse et à l’amélioration des processus décisionnels dans les groupes, a observé que ces derniers parviennent à leurs décisions en utilisant l’un ou l’autre des six modes suivants</w:t>
      </w:r>
      <w:r w:rsidR="007F717E" w:rsidRPr="00CB6B08">
        <w:rPr>
          <w:rFonts w:ascii="Garamond" w:hAnsi="Garamond" w:cs="Arial"/>
          <w:spacing w:val="10"/>
          <w:shd w:val="clear" w:color="auto" w:fill="FFFFFF"/>
        </w:rPr>
        <w:t> </w:t>
      </w:r>
      <w:r w:rsidRPr="00CB6B08">
        <w:rPr>
          <w:rFonts w:ascii="Garamond" w:hAnsi="Garamond" w:cs="Arial"/>
          <w:spacing w:val="10"/>
          <w:shd w:val="clear" w:color="auto" w:fill="FFFFFF"/>
        </w:rPr>
        <w:t>:</w:t>
      </w:r>
    </w:p>
    <w:p w14:paraId="58A8B38B" w14:textId="77777777" w:rsidR="001D0D2D" w:rsidRPr="00CB6B08" w:rsidRDefault="001D0D2D" w:rsidP="000F2C18">
      <w:pPr>
        <w:numPr>
          <w:ilvl w:val="1"/>
          <w:numId w:val="103"/>
        </w:numPr>
        <w:tabs>
          <w:tab w:val="left" w:pos="426"/>
        </w:tabs>
        <w:autoSpaceDE w:val="0"/>
        <w:autoSpaceDN w:val="0"/>
        <w:adjustRightInd w:val="0"/>
        <w:spacing w:before="100" w:beforeAutospacing="1" w:after="100" w:afterAutospacing="1" w:line="276" w:lineRule="auto"/>
        <w:ind w:left="0" w:firstLine="0"/>
        <w:jc w:val="both"/>
        <w:rPr>
          <w:rFonts w:ascii="Garamond" w:hAnsi="Garamond" w:cs="Arial"/>
          <w:spacing w:val="10"/>
          <w:shd w:val="clear" w:color="auto" w:fill="FFFFFF"/>
        </w:rPr>
      </w:pPr>
      <w:r w:rsidRPr="00CB6B08">
        <w:rPr>
          <w:rFonts w:ascii="Garamond" w:hAnsi="Garamond" w:cs="Arial"/>
          <w:spacing w:val="10"/>
          <w:shd w:val="clear" w:color="auto" w:fill="FFFFFF"/>
        </w:rPr>
        <w:t xml:space="preserve">La décision par absence de réaction : Les idées se succèdent sans susciter de véritable discussion. Lorsque le groupe finit par en accepter une, toutes les autres ont été abandonnées ou rejetées, non </w:t>
      </w:r>
      <w:r w:rsidRPr="00CB6B08">
        <w:rPr>
          <w:rFonts w:ascii="Garamond" w:hAnsi="Garamond" w:cs="Arial"/>
          <w:spacing w:val="10"/>
          <w:shd w:val="clear" w:color="auto" w:fill="FFFFFF"/>
        </w:rPr>
        <w:lastRenderedPageBreak/>
        <w:t>au terme d’une analyse critique, mais par simple manque de réaction.</w:t>
      </w:r>
    </w:p>
    <w:p w14:paraId="5AFCD09C" w14:textId="77777777" w:rsidR="003E6B48" w:rsidRPr="00CB6B08" w:rsidRDefault="001D0D2D" w:rsidP="000F2C18">
      <w:pPr>
        <w:numPr>
          <w:ilvl w:val="1"/>
          <w:numId w:val="103"/>
        </w:numPr>
        <w:tabs>
          <w:tab w:val="left" w:pos="426"/>
        </w:tabs>
        <w:autoSpaceDE w:val="0"/>
        <w:autoSpaceDN w:val="0"/>
        <w:adjustRightInd w:val="0"/>
        <w:spacing w:before="100" w:beforeAutospacing="1" w:after="100" w:afterAutospacing="1" w:line="276" w:lineRule="auto"/>
        <w:ind w:left="0" w:firstLine="0"/>
        <w:jc w:val="both"/>
        <w:rPr>
          <w:rFonts w:ascii="Garamond" w:hAnsi="Garamond" w:cs="Arial"/>
          <w:spacing w:val="10"/>
          <w:shd w:val="clear" w:color="auto" w:fill="FFFFFF"/>
        </w:rPr>
      </w:pPr>
      <w:r w:rsidRPr="00CB6B08">
        <w:rPr>
          <w:rFonts w:ascii="Garamond" w:hAnsi="Garamond" w:cs="Arial"/>
          <w:spacing w:val="10"/>
          <w:shd w:val="clear" w:color="auto" w:fill="FFFFFF"/>
        </w:rPr>
        <w:t>La décision selon la règle de l’autorité : Le président du comité, le cadre supérieur ou le leader du groupe prend la décision au nom de tous les membres, avec ou sans discussion. Ce mode décisionnel a le mérite d’être expéditif ; quant au bien-fondé de décision, il dépendra de la qualité de l’information dont dispose la personne qui décide, et de la mesure sans laquelle le groupe accepte cette façon de faire.</w:t>
      </w:r>
    </w:p>
    <w:p w14:paraId="2FDBC6D7" w14:textId="77777777" w:rsidR="003E6B48" w:rsidRPr="00CB6B08" w:rsidRDefault="001D0D2D" w:rsidP="000F2C18">
      <w:pPr>
        <w:numPr>
          <w:ilvl w:val="1"/>
          <w:numId w:val="103"/>
        </w:numPr>
        <w:tabs>
          <w:tab w:val="left" w:pos="426"/>
        </w:tabs>
        <w:autoSpaceDE w:val="0"/>
        <w:autoSpaceDN w:val="0"/>
        <w:adjustRightInd w:val="0"/>
        <w:spacing w:before="100" w:beforeAutospacing="1" w:after="100" w:afterAutospacing="1" w:line="276" w:lineRule="auto"/>
        <w:ind w:left="0" w:firstLine="0"/>
        <w:jc w:val="both"/>
        <w:rPr>
          <w:rFonts w:ascii="Garamond" w:hAnsi="Garamond" w:cs="Arial"/>
          <w:spacing w:val="10"/>
          <w:shd w:val="clear" w:color="auto" w:fill="FFFFFF"/>
        </w:rPr>
      </w:pPr>
      <w:r w:rsidRPr="00CB6B08">
        <w:rPr>
          <w:rFonts w:ascii="Garamond" w:hAnsi="Garamond" w:cs="Arial"/>
          <w:spacing w:val="10"/>
          <w:shd w:val="clear" w:color="auto" w:fill="FFFFFF"/>
        </w:rPr>
        <w:t>La décision selon la règle de la minorité : Une, deux ou trois personnes parviennent à dominer le groupe et à « l’amener » à la décision qu’ils favorisent. Souvent le scénario ressemble à ceci : on lance une suggestion, puis on force l’accord du groupe par des déclarations du genre : « Personne n’a d’objections ?... Alors, on passe au point suivant.</w:t>
      </w:r>
    </w:p>
    <w:p w14:paraId="1D67FB9A" w14:textId="77777777" w:rsidR="003E6B48" w:rsidRPr="00CB6B08" w:rsidRDefault="001D0D2D" w:rsidP="000F2C18">
      <w:pPr>
        <w:numPr>
          <w:ilvl w:val="1"/>
          <w:numId w:val="103"/>
        </w:numPr>
        <w:tabs>
          <w:tab w:val="left" w:pos="426"/>
        </w:tabs>
        <w:autoSpaceDE w:val="0"/>
        <w:autoSpaceDN w:val="0"/>
        <w:adjustRightInd w:val="0"/>
        <w:spacing w:before="100" w:beforeAutospacing="1" w:after="100" w:afterAutospacing="1" w:line="276" w:lineRule="auto"/>
        <w:ind w:left="0" w:firstLine="0"/>
        <w:jc w:val="both"/>
        <w:rPr>
          <w:rFonts w:ascii="Garamond" w:hAnsi="Garamond" w:cs="Arial"/>
          <w:spacing w:val="10"/>
          <w:shd w:val="clear" w:color="auto" w:fill="FFFFFF"/>
        </w:rPr>
      </w:pPr>
      <w:r w:rsidRPr="00CB6B08">
        <w:rPr>
          <w:rFonts w:ascii="Garamond" w:hAnsi="Garamond" w:cs="Arial"/>
          <w:spacing w:val="10"/>
          <w:shd w:val="clear" w:color="auto" w:fill="FFFFFF"/>
        </w:rPr>
        <w:t>La décision selon la règle de la majorité : La décision à la majorité est l’une des formes les plus courantes de processus décisionnels, surtout s’il y a des signes avant-coureurs de désaccords. On peut procéder par vote en bonne et due forme, ou en sondant les membres pour connaître l’opinion majoritaire. Les groupes recourent souvent à ce mode de décision, inspiré du système démocratique, sans avoir conscience des problèmes qu’il peut engendrer. Le fait d’avoir recours à un vote peut faire naître des clans de perdants et de gagnants. La minorité des perdants, qui peut se sentir oubliée, négligée ou injustement traitée, risque de ne pas mettre un grand enthousiasme dans l’application de la décision des gagnants. Cette frustration peut persister et nuire à l’efficacité du groupe.</w:t>
      </w:r>
    </w:p>
    <w:p w14:paraId="392C0016" w14:textId="77777777" w:rsidR="003E6B48" w:rsidRPr="00CB6B08" w:rsidRDefault="001D0D2D" w:rsidP="000F2C18">
      <w:pPr>
        <w:numPr>
          <w:ilvl w:val="1"/>
          <w:numId w:val="103"/>
        </w:numPr>
        <w:tabs>
          <w:tab w:val="left" w:pos="426"/>
        </w:tabs>
        <w:autoSpaceDE w:val="0"/>
        <w:autoSpaceDN w:val="0"/>
        <w:adjustRightInd w:val="0"/>
        <w:spacing w:before="100" w:beforeAutospacing="1" w:after="100" w:afterAutospacing="1" w:line="276" w:lineRule="auto"/>
        <w:ind w:left="0" w:firstLine="0"/>
        <w:jc w:val="both"/>
        <w:rPr>
          <w:rFonts w:ascii="Garamond" w:hAnsi="Garamond" w:cs="Arial"/>
          <w:spacing w:val="10"/>
          <w:shd w:val="clear" w:color="auto" w:fill="FFFFFF"/>
        </w:rPr>
      </w:pPr>
      <w:r w:rsidRPr="00CB6B08">
        <w:rPr>
          <w:rFonts w:ascii="Garamond" w:hAnsi="Garamond" w:cs="Arial"/>
          <w:spacing w:val="10"/>
          <w:shd w:val="clear" w:color="auto" w:fill="FFFFFF"/>
        </w:rPr>
        <w:t xml:space="preserve">La décision par consensus : Le consensus se définit comme un accord général obtenu à la suite de discussions ; la solution choisie reçoit l’appui de la plupart des membres, les autres acceptant de s’y rallier. Lorsqu’on parvient à un tel accord, même ceux qui s’opposaient à la position choisie savent qu’ils ont été écoutés et qu’ils ont eu l’occasion d’influer sur le cours des évènements. Le consensus n’exige pas qu’on atteigne l’unanimité sur une question. </w:t>
      </w:r>
      <w:r w:rsidRPr="00CB6B08">
        <w:rPr>
          <w:rFonts w:ascii="Garamond" w:hAnsi="Garamond" w:cs="Arial"/>
          <w:spacing w:val="10"/>
          <w:shd w:val="clear" w:color="auto" w:fill="FFFFFF"/>
        </w:rPr>
        <w:lastRenderedPageBreak/>
        <w:t>En revanche, il exige que tout membre dissident ait la certitude raisonnable d’avoir pu s’exprimer et d’avoir été écouté.</w:t>
      </w:r>
    </w:p>
    <w:p w14:paraId="680C2E39" w14:textId="77777777" w:rsidR="001D0D2D" w:rsidRPr="00CB6B08" w:rsidRDefault="001D0D2D" w:rsidP="000F2C18">
      <w:pPr>
        <w:numPr>
          <w:ilvl w:val="1"/>
          <w:numId w:val="103"/>
        </w:numPr>
        <w:tabs>
          <w:tab w:val="left" w:pos="426"/>
        </w:tabs>
        <w:autoSpaceDE w:val="0"/>
        <w:autoSpaceDN w:val="0"/>
        <w:adjustRightInd w:val="0"/>
        <w:spacing w:before="100" w:beforeAutospacing="1" w:after="100" w:afterAutospacing="1" w:line="276" w:lineRule="auto"/>
        <w:ind w:left="0" w:firstLine="0"/>
        <w:jc w:val="both"/>
        <w:rPr>
          <w:rFonts w:ascii="Garamond" w:hAnsi="Garamond" w:cs="Arial"/>
          <w:spacing w:val="10"/>
          <w:shd w:val="clear" w:color="auto" w:fill="FFFFFF"/>
        </w:rPr>
      </w:pPr>
      <w:r w:rsidRPr="00CB6B08">
        <w:rPr>
          <w:rFonts w:ascii="Garamond" w:hAnsi="Garamond" w:cs="Arial"/>
          <w:spacing w:val="10"/>
          <w:shd w:val="clear" w:color="auto" w:fill="FFFFFF"/>
        </w:rPr>
        <w:t>La décision à l’unanimité : L’unanimité est probablement la conclusion idéale d’un processus décisionnel, puisque tous les membres du groupe sont alors entièrement d’accord avec la décision prise. C’est un mode de décision collective parfaitement logique et logiquement parfait, mais auquel il n’est pas toujours facile de recourir en milieu professionnel. La difficulté de gérer le fonctionnement du groupe jusqu’à ce qu’il parvienne au consensus ou à l’unanimité explique que les groupes prennent parfois leurs décisions selon les règles de l’autorité, du vote majoritaire ou même de la minorité.</w:t>
      </w:r>
    </w:p>
    <w:p w14:paraId="36561F91" w14:textId="4631A023" w:rsidR="00FC1C4D" w:rsidRPr="00CB6B08" w:rsidRDefault="009B4749" w:rsidP="000F2C18">
      <w:pPr>
        <w:pStyle w:val="Titre3"/>
        <w:spacing w:before="100" w:beforeAutospacing="1" w:after="100" w:afterAutospacing="1" w:line="276" w:lineRule="auto"/>
        <w:rPr>
          <w:rFonts w:ascii="Garamond" w:hAnsi="Garamond" w:cs="Arial"/>
          <w:sz w:val="24"/>
          <w:szCs w:val="24"/>
        </w:rPr>
      </w:pPr>
      <w:bookmarkStart w:id="2185" w:name="_Toc478488862"/>
      <w:bookmarkStart w:id="2186" w:name="_Toc478597368"/>
      <w:bookmarkStart w:id="2187" w:name="_Toc478639607"/>
      <w:bookmarkStart w:id="2188" w:name="_Toc511676039"/>
      <w:bookmarkStart w:id="2189" w:name="_Toc513801571"/>
      <w:r w:rsidRPr="00CB6B08">
        <w:rPr>
          <w:rFonts w:ascii="Garamond" w:hAnsi="Garamond" w:cs="Arial"/>
          <w:sz w:val="24"/>
          <w:szCs w:val="24"/>
        </w:rPr>
        <w:t>III.2</w:t>
      </w:r>
      <w:r w:rsidR="001D0D2D" w:rsidRPr="00CB6B08">
        <w:rPr>
          <w:rFonts w:ascii="Garamond" w:hAnsi="Garamond" w:cs="Arial"/>
          <w:sz w:val="24"/>
          <w:szCs w:val="24"/>
        </w:rPr>
        <w:t>.2. Portée et limites de la décision de groupe</w:t>
      </w:r>
      <w:bookmarkEnd w:id="2174"/>
      <w:bookmarkEnd w:id="2175"/>
      <w:bookmarkEnd w:id="2185"/>
      <w:bookmarkEnd w:id="2186"/>
      <w:bookmarkEnd w:id="2187"/>
      <w:bookmarkEnd w:id="2188"/>
      <w:bookmarkEnd w:id="2189"/>
    </w:p>
    <w:p w14:paraId="2105D5DE"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Pour qu’une décision De soit efficace Norman R.F. Maier</w:t>
      </w:r>
      <w:r w:rsidRPr="00CB6B08">
        <w:rPr>
          <w:rStyle w:val="Appelnotedebasdep"/>
          <w:rFonts w:ascii="Garamond" w:hAnsi="Garamond" w:cs="Arial"/>
          <w:spacing w:val="10"/>
          <w:shd w:val="clear" w:color="auto" w:fill="FFFFFF"/>
        </w:rPr>
        <w:footnoteReference w:id="43"/>
      </w:r>
      <w:r w:rsidRPr="00CB6B08">
        <w:rPr>
          <w:rFonts w:ascii="Garamond" w:hAnsi="Garamond" w:cs="Arial"/>
          <w:spacing w:val="10"/>
          <w:shd w:val="clear" w:color="auto" w:fill="FFFFFF"/>
        </w:rPr>
        <w:t xml:space="preserve"> (1963) insiste sur la qualité Q de la décision, objective et impersonnelle et sur l’adhésion A qu’elle remporte auprès des personnes concernées</w:t>
      </w:r>
      <w:r w:rsidR="00C07921" w:rsidRPr="00CB6B08">
        <w:rPr>
          <w:rFonts w:ascii="Garamond" w:hAnsi="Garamond" w:cs="Arial"/>
          <w:spacing w:val="10"/>
          <w:shd w:val="clear" w:color="auto" w:fill="FFFFFF"/>
        </w:rPr>
        <w:t> </w:t>
      </w:r>
      <w:r w:rsidRPr="00CB6B08">
        <w:rPr>
          <w:rFonts w:ascii="Garamond" w:hAnsi="Garamond" w:cs="Arial"/>
          <w:spacing w:val="10"/>
          <w:shd w:val="clear" w:color="auto" w:fill="FFFFFF"/>
        </w:rPr>
        <w:t xml:space="preserve">: </w:t>
      </w:r>
    </w:p>
    <w:p w14:paraId="77EA7778"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De = f (Q,</w:t>
      </w:r>
      <w:r w:rsidR="00901509" w:rsidRPr="00CB6B08">
        <w:rPr>
          <w:rFonts w:ascii="Garamond" w:hAnsi="Garamond" w:cs="Arial"/>
          <w:spacing w:val="10"/>
          <w:shd w:val="clear" w:color="auto" w:fill="FFFFFF"/>
        </w:rPr>
        <w:t xml:space="preserve"> </w:t>
      </w:r>
      <w:r w:rsidRPr="00CB6B08">
        <w:rPr>
          <w:rFonts w:ascii="Garamond" w:hAnsi="Garamond" w:cs="Arial"/>
          <w:spacing w:val="10"/>
          <w:shd w:val="clear" w:color="auto" w:fill="FFFFFF"/>
        </w:rPr>
        <w:t>A).</w:t>
      </w:r>
    </w:p>
    <w:p w14:paraId="78F61DEB"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Si Q &gt; A, haute qualité et faible adhésion, la décision est alors du ressort exclusif du responsable et éventuellement de spécialistes qualifiés. Par exemple : lancement de nouveaux produits, décentralisation, fixation de prix de vente…</w:t>
      </w:r>
    </w:p>
    <w:p w14:paraId="14E6ACCC"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 xml:space="preserve">Si A &gt; Q, la décision est du ressort du groupe à défaut de quoi risque d’échec ; la qualité est influencée par de nombreux critères subjectifs. Par exemple : attribution d’un objet convoité, </w:t>
      </w:r>
      <w:r w:rsidRPr="00CB6B08">
        <w:rPr>
          <w:rFonts w:ascii="Garamond" w:hAnsi="Garamond" w:cs="Arial"/>
          <w:spacing w:val="10"/>
          <w:shd w:val="clear" w:color="auto" w:fill="FFFFFF"/>
        </w:rPr>
        <w:lastRenderedPageBreak/>
        <w:t>répartition de tâches indésirables, réglementation des heures supplémentaires ou périodes de congé…</w:t>
      </w:r>
    </w:p>
    <w:p w14:paraId="707FBB4A"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Q = A quand les décisions exigent à la fois une haute qualité et une forte adhésion – ce qui nécessite que le chef ait dépassé sa propre anxiété et que la technique de conduite de la discussion soit correcte.</w:t>
      </w:r>
    </w:p>
    <w:p w14:paraId="6F40F406"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L’influence du degré de maturité du groupe</w:t>
      </w:r>
    </w:p>
    <w:p w14:paraId="29DE8AFC"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Les types de décisions collectives sont fonction du niveau de développement ou du degré de maturité du groupe.</w:t>
      </w:r>
    </w:p>
    <w:p w14:paraId="5986A250"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A l’étape 1, le groupe n’est pas encore constitué bien qu’il y ait des personnes siégeant ensemble, les décisions, si elles sont exigées par la structure formelle, se font nécessairement par une procédure formelle imposée.</w:t>
      </w:r>
    </w:p>
    <w:p w14:paraId="1D0DBCD1"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La pression de conformité ne joue pas.</w:t>
      </w:r>
      <w:r w:rsidR="007F717E" w:rsidRPr="00CB6B08">
        <w:rPr>
          <w:rFonts w:ascii="Garamond" w:hAnsi="Garamond" w:cs="Arial"/>
          <w:spacing w:val="10"/>
          <w:shd w:val="clear" w:color="auto" w:fill="FFFFFF"/>
        </w:rPr>
        <w:t xml:space="preserve"> </w:t>
      </w:r>
      <w:r w:rsidRPr="00CB6B08">
        <w:rPr>
          <w:rFonts w:ascii="Garamond" w:hAnsi="Garamond" w:cs="Arial"/>
          <w:spacing w:val="10"/>
          <w:shd w:val="clear" w:color="auto" w:fill="FFFFFF"/>
        </w:rPr>
        <w:t>Interviennent puissamment par contre, l’identification au Président, ou les opinions dites « personnelles », reflétant les valeurs de groupes de référence extérieurs (ou les opinions des autres membres de la réunion investis de prestige).</w:t>
      </w:r>
    </w:p>
    <w:p w14:paraId="33116B07"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A l’étape 2, les participants prennent des attitudes de défense ou de combat, jouent d’autres rôles de leur « répertoire habituel », et la décision, si elle est sollicitée à ce moment, ne peut que sortir d’une procédure imposée. La « majorité » ne se retrouve telle que par le hasard d’une question précise, sans correspondre à un sous-groupe réel, et la « minorité » a tendance à exiger la remise en cause de la décision.</w:t>
      </w:r>
    </w:p>
    <w:p w14:paraId="3E43C1DC" w14:textId="77777777" w:rsidR="001D0D2D" w:rsidRPr="00CB6B08" w:rsidRDefault="001D0D2D" w:rsidP="00901509">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Chacun essaie de faire admettre sa position.</w:t>
      </w:r>
      <w:r w:rsidR="00901509" w:rsidRPr="00CB6B08">
        <w:rPr>
          <w:rFonts w:ascii="Garamond" w:hAnsi="Garamond" w:cs="Arial"/>
          <w:spacing w:val="10"/>
          <w:shd w:val="clear" w:color="auto" w:fill="FFFFFF"/>
        </w:rPr>
        <w:t xml:space="preserve"> </w:t>
      </w:r>
      <w:r w:rsidRPr="00CB6B08">
        <w:rPr>
          <w:rFonts w:ascii="Garamond" w:hAnsi="Garamond" w:cs="Arial"/>
          <w:spacing w:val="10"/>
          <w:shd w:val="clear" w:color="auto" w:fill="FFFFFF"/>
        </w:rPr>
        <w:t>L’autorité joue nécessairement un rôle d’arbitre, de temporisateur, de conciliateur.</w:t>
      </w:r>
    </w:p>
    <w:p w14:paraId="4870F85A"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lastRenderedPageBreak/>
        <w:t>A l’étape 3, se produit le phénomène décrit par les disciples actuels de Freud sous le nom d’identification au groupe (surtout lors de la 1ère période). Dans et par la décision unanime, les participants manifestent symboliquement leur être-groupe ou leur désir de ne plus être des individus séparés. La décision, si elle est demandée, est sollicitée par des courants affectifs d’effusion qui compensent pour chacun le sacrifice de son masque social et de son individualité. La pression de conformité joue à plein.</w:t>
      </w:r>
    </w:p>
    <w:p w14:paraId="30F46FF6"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Dans la 2ème période de cette même étape, la décision collective devient difficile à cause de l’affrontement général des opinions affirmées.</w:t>
      </w:r>
    </w:p>
    <w:p w14:paraId="2C77ECFC"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Ici jouent de nouveau les procédures formelles, l’influence de la structure officielle et de l’autorité, et l’influence de la structure informelle (alliance avec les personnes sympathiques ou d’idéologie voisine, pour lutter contre les autres).</w:t>
      </w:r>
    </w:p>
    <w:p w14:paraId="0FCB575E"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A l’étape 4, la conscience des buts du groupe, des rôles réels de chacun, et de la responsabilité personnelle augmente régulièrement. C’est l’étape démocratique par excellence, et le groupe s’organise.</w:t>
      </w:r>
    </w:p>
    <w:p w14:paraId="06E36022"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Les interactions jouent normalement leur fonction de stimulation réflexive et de changement d’opinion. L’opposition a un rôle et la majorité (car la décision est ici nécessairement majoritaire, hormis dans les cas de provocation des réflexes de survie du groupe, qui rétablit le consensus défensif), a une consistance nouvelle.</w:t>
      </w:r>
    </w:p>
    <w:p w14:paraId="5BEBA78E"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A l’étape 5, le processus de développement des interactions atteint ses effets les plus pleins.</w:t>
      </w:r>
    </w:p>
    <w:p w14:paraId="7A87DD0E"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 xml:space="preserve">Autonome, conscient et organisé, le groupe ne prend nécessairement des décisions qu’à l’unanimité : en effet, la position finale émerge elle-même comme originale et collective après un lent </w:t>
      </w:r>
      <w:r w:rsidRPr="00CB6B08">
        <w:rPr>
          <w:rFonts w:ascii="Garamond" w:hAnsi="Garamond" w:cs="Arial"/>
          <w:spacing w:val="10"/>
          <w:shd w:val="clear" w:color="auto" w:fill="FFFFFF"/>
        </w:rPr>
        <w:lastRenderedPageBreak/>
        <w:t>travail d’élaboration en commun par des interactions positives et fécondes.</w:t>
      </w:r>
    </w:p>
    <w:p w14:paraId="4938668F"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Œuvre coopérative du groupe, la décision l’exprime tout entier, et la coresponsabilité est totale (et totalement consciente).</w:t>
      </w:r>
    </w:p>
    <w:p w14:paraId="13C35B30" w14:textId="77777777" w:rsidR="001D0D2D" w:rsidRPr="00CB6B08" w:rsidRDefault="001D0D2D" w:rsidP="000F2C18">
      <w:pPr>
        <w:pStyle w:val="Titre3"/>
        <w:spacing w:before="100" w:beforeAutospacing="1" w:after="100" w:afterAutospacing="1" w:line="276" w:lineRule="auto"/>
        <w:rPr>
          <w:rFonts w:ascii="Garamond" w:hAnsi="Garamond" w:cs="Arial"/>
          <w:sz w:val="24"/>
          <w:szCs w:val="24"/>
        </w:rPr>
      </w:pPr>
      <w:bookmarkStart w:id="2190" w:name="_Toc478078294"/>
      <w:bookmarkStart w:id="2191" w:name="_Toc478390615"/>
      <w:bookmarkStart w:id="2192" w:name="_Toc478488863"/>
      <w:bookmarkStart w:id="2193" w:name="_Toc478597369"/>
      <w:bookmarkStart w:id="2194" w:name="_Toc478639608"/>
      <w:bookmarkStart w:id="2195" w:name="_Toc511676040"/>
      <w:bookmarkStart w:id="2196" w:name="_Toc513801572"/>
      <w:r w:rsidRPr="00CB6B08">
        <w:rPr>
          <w:rFonts w:ascii="Garamond" w:hAnsi="Garamond" w:cs="Arial"/>
          <w:sz w:val="24"/>
          <w:szCs w:val="24"/>
        </w:rPr>
        <w:t>II</w:t>
      </w:r>
      <w:r w:rsidR="009B4749" w:rsidRPr="00CB6B08">
        <w:rPr>
          <w:rFonts w:ascii="Garamond" w:hAnsi="Garamond" w:cs="Arial"/>
          <w:sz w:val="24"/>
          <w:szCs w:val="24"/>
        </w:rPr>
        <w:t>I.2</w:t>
      </w:r>
      <w:r w:rsidRPr="00CB6B08">
        <w:rPr>
          <w:rFonts w:ascii="Garamond" w:hAnsi="Garamond" w:cs="Arial"/>
          <w:sz w:val="24"/>
          <w:szCs w:val="24"/>
        </w:rPr>
        <w:t>.3. Les effets de la décision de groupe</w:t>
      </w:r>
      <w:bookmarkEnd w:id="2190"/>
      <w:bookmarkEnd w:id="2191"/>
      <w:bookmarkEnd w:id="2192"/>
      <w:bookmarkEnd w:id="2193"/>
      <w:bookmarkEnd w:id="2194"/>
      <w:bookmarkEnd w:id="2195"/>
      <w:bookmarkEnd w:id="2196"/>
    </w:p>
    <w:p w14:paraId="488DEEBE"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b/>
          <w:bCs/>
          <w:i/>
          <w:iCs/>
          <w:spacing w:val="10"/>
          <w:shd w:val="clear" w:color="auto" w:fill="FFFFFF"/>
        </w:rPr>
      </w:pPr>
      <w:r w:rsidRPr="00CB6B08">
        <w:rPr>
          <w:rFonts w:ascii="Garamond" w:hAnsi="Garamond" w:cs="Arial"/>
          <w:b/>
          <w:bCs/>
          <w:i/>
          <w:iCs/>
          <w:spacing w:val="10"/>
          <w:shd w:val="clear" w:color="auto" w:fill="FFFFFF"/>
        </w:rPr>
        <w:t xml:space="preserve">Par rapport à la dissonance cognitive : </w:t>
      </w:r>
    </w:p>
    <w:p w14:paraId="080CD29B" w14:textId="77777777" w:rsidR="001D0D2D" w:rsidRPr="00CB6B08" w:rsidRDefault="001D0D2D" w:rsidP="000F2C18">
      <w:pPr>
        <w:pStyle w:val="Paragraphedeliste"/>
        <w:widowControl w:val="0"/>
        <w:overflowPunct w:val="0"/>
        <w:autoSpaceDE w:val="0"/>
        <w:autoSpaceDN w:val="0"/>
        <w:adjustRightInd w:val="0"/>
        <w:spacing w:before="100" w:beforeAutospacing="1" w:after="100" w:afterAutospacing="1"/>
        <w:ind w:left="0" w:firstLine="567"/>
        <w:jc w:val="both"/>
        <w:rPr>
          <w:rFonts w:ascii="Garamond" w:hAnsi="Garamond" w:cs="Arial"/>
          <w:spacing w:val="10"/>
          <w:sz w:val="24"/>
          <w:szCs w:val="24"/>
          <w:shd w:val="clear" w:color="auto" w:fill="FFFFFF"/>
        </w:rPr>
      </w:pPr>
      <w:r w:rsidRPr="00CB6B08">
        <w:rPr>
          <w:rFonts w:ascii="Garamond" w:hAnsi="Garamond" w:cs="Arial"/>
          <w:spacing w:val="10"/>
          <w:sz w:val="24"/>
          <w:szCs w:val="24"/>
          <w:shd w:val="clear" w:color="auto" w:fill="FFFFFF"/>
        </w:rPr>
        <w:t xml:space="preserve">- Recherche active d’informations tendant à produire une cognition consonante avec l’action de l’entreprise </w:t>
      </w:r>
    </w:p>
    <w:p w14:paraId="6EF84724" w14:textId="77777777" w:rsidR="001D0D2D" w:rsidRPr="00CB6B08" w:rsidRDefault="001D0D2D" w:rsidP="000F2C18">
      <w:pPr>
        <w:pStyle w:val="Paragraphedeliste"/>
        <w:widowControl w:val="0"/>
        <w:overflowPunct w:val="0"/>
        <w:autoSpaceDE w:val="0"/>
        <w:autoSpaceDN w:val="0"/>
        <w:adjustRightInd w:val="0"/>
        <w:spacing w:before="100" w:beforeAutospacing="1" w:after="100" w:afterAutospacing="1"/>
        <w:ind w:left="0" w:firstLine="567"/>
        <w:jc w:val="both"/>
        <w:rPr>
          <w:rFonts w:ascii="Garamond" w:hAnsi="Garamond" w:cs="Arial"/>
          <w:spacing w:val="10"/>
          <w:sz w:val="24"/>
          <w:szCs w:val="24"/>
          <w:shd w:val="clear" w:color="auto" w:fill="FFFFFF"/>
        </w:rPr>
      </w:pPr>
      <w:r w:rsidRPr="00CB6B08">
        <w:rPr>
          <w:rFonts w:ascii="Garamond" w:hAnsi="Garamond" w:cs="Arial"/>
          <w:spacing w:val="10"/>
          <w:sz w:val="24"/>
          <w:szCs w:val="24"/>
          <w:shd w:val="clear" w:color="auto" w:fill="FFFFFF"/>
        </w:rPr>
        <w:t>- Une augmentation de la confiance dans la décision ou un accroissement de la différence d’attrait entre les deux termes de l’alternative impliquée par le choix, l’un et l’autre phénomène tendant à réduire efficacement la dissonance.</w:t>
      </w:r>
    </w:p>
    <w:p w14:paraId="45CE312E" w14:textId="77777777" w:rsidR="001D0D2D" w:rsidRPr="00CB6B08" w:rsidRDefault="001D0D2D" w:rsidP="00901509">
      <w:pPr>
        <w:autoSpaceDE w:val="0"/>
        <w:autoSpaceDN w:val="0"/>
        <w:adjustRightInd w:val="0"/>
        <w:spacing w:before="100" w:beforeAutospacing="1" w:after="100" w:afterAutospacing="1" w:line="276" w:lineRule="auto"/>
        <w:ind w:firstLine="567"/>
        <w:jc w:val="both"/>
        <w:rPr>
          <w:rFonts w:ascii="Garamond" w:hAnsi="Garamond" w:cs="Arial"/>
          <w:b/>
          <w:bCs/>
          <w:i/>
          <w:iCs/>
          <w:spacing w:val="10"/>
          <w:shd w:val="clear" w:color="auto" w:fill="FFFFFF"/>
        </w:rPr>
      </w:pPr>
      <w:r w:rsidRPr="00CB6B08">
        <w:rPr>
          <w:rFonts w:ascii="Garamond" w:hAnsi="Garamond" w:cs="Arial"/>
          <w:b/>
          <w:bCs/>
          <w:i/>
          <w:iCs/>
          <w:spacing w:val="10"/>
          <w:shd w:val="clear" w:color="auto" w:fill="FFFFFF"/>
        </w:rPr>
        <w:t xml:space="preserve">Par rapport au changement social : </w:t>
      </w:r>
    </w:p>
    <w:p w14:paraId="12418A5B" w14:textId="77777777" w:rsidR="001D0D2D" w:rsidRPr="00CB6B08" w:rsidRDefault="001D0D2D" w:rsidP="000F2C18">
      <w:pPr>
        <w:pStyle w:val="Paragraphedeliste"/>
        <w:widowControl w:val="0"/>
        <w:numPr>
          <w:ilvl w:val="0"/>
          <w:numId w:val="76"/>
        </w:numPr>
        <w:overflowPunct w:val="0"/>
        <w:autoSpaceDE w:val="0"/>
        <w:autoSpaceDN w:val="0"/>
        <w:adjustRightInd w:val="0"/>
        <w:spacing w:before="100" w:beforeAutospacing="1" w:after="100" w:afterAutospacing="1"/>
        <w:ind w:left="0" w:firstLine="567"/>
        <w:jc w:val="both"/>
        <w:rPr>
          <w:rFonts w:ascii="Garamond" w:hAnsi="Garamond" w:cs="Arial"/>
          <w:spacing w:val="10"/>
          <w:sz w:val="24"/>
          <w:szCs w:val="24"/>
          <w:shd w:val="clear" w:color="auto" w:fill="FFFFFF"/>
        </w:rPr>
      </w:pPr>
      <w:r w:rsidRPr="00CB6B08">
        <w:rPr>
          <w:rFonts w:ascii="Garamond" w:hAnsi="Garamond" w:cs="Arial"/>
          <w:spacing w:val="10"/>
          <w:sz w:val="24"/>
          <w:szCs w:val="24"/>
          <w:shd w:val="clear" w:color="auto" w:fill="FFFFFF"/>
        </w:rPr>
        <w:t xml:space="preserve">Les décisions portent à changer des habitudes et des attitudes. </w:t>
      </w:r>
    </w:p>
    <w:p w14:paraId="776573F6" w14:textId="77777777" w:rsidR="001D0D2D" w:rsidRPr="00CB6B08" w:rsidRDefault="001D0D2D" w:rsidP="000F2C18">
      <w:pPr>
        <w:pStyle w:val="Paragraphedeliste"/>
        <w:widowControl w:val="0"/>
        <w:numPr>
          <w:ilvl w:val="0"/>
          <w:numId w:val="76"/>
        </w:numPr>
        <w:overflowPunct w:val="0"/>
        <w:autoSpaceDE w:val="0"/>
        <w:autoSpaceDN w:val="0"/>
        <w:adjustRightInd w:val="0"/>
        <w:spacing w:before="100" w:beforeAutospacing="1" w:after="100" w:afterAutospacing="1"/>
        <w:ind w:left="0" w:firstLine="567"/>
        <w:jc w:val="both"/>
        <w:rPr>
          <w:rFonts w:ascii="Garamond" w:hAnsi="Garamond" w:cs="Arial"/>
          <w:spacing w:val="10"/>
          <w:sz w:val="24"/>
          <w:szCs w:val="24"/>
          <w:shd w:val="clear" w:color="auto" w:fill="FFFFFF"/>
        </w:rPr>
      </w:pPr>
      <w:r w:rsidRPr="00CB6B08">
        <w:rPr>
          <w:rFonts w:ascii="Garamond" w:hAnsi="Garamond" w:cs="Arial"/>
          <w:spacing w:val="10"/>
          <w:sz w:val="24"/>
          <w:szCs w:val="24"/>
          <w:shd w:val="clear" w:color="auto" w:fill="FFFFFF"/>
        </w:rPr>
        <w:t xml:space="preserve">La décision du groupe aboutit à la suppression de l’inertie naturelle du groupe ; celui-ci devient capable de mobiliser ses énergies pour entreprendre de nouvelles tâches. </w:t>
      </w:r>
    </w:p>
    <w:p w14:paraId="0A1E9955" w14:textId="77777777" w:rsidR="001D0D2D" w:rsidRPr="00CB6B08" w:rsidRDefault="001D0D2D" w:rsidP="000F2C18">
      <w:pPr>
        <w:pStyle w:val="Paragraphedeliste"/>
        <w:widowControl w:val="0"/>
        <w:numPr>
          <w:ilvl w:val="0"/>
          <w:numId w:val="76"/>
        </w:numPr>
        <w:overflowPunct w:val="0"/>
        <w:autoSpaceDE w:val="0"/>
        <w:autoSpaceDN w:val="0"/>
        <w:adjustRightInd w:val="0"/>
        <w:spacing w:before="100" w:beforeAutospacing="1" w:after="100" w:afterAutospacing="1"/>
        <w:ind w:left="0" w:firstLine="567"/>
        <w:jc w:val="both"/>
        <w:rPr>
          <w:rFonts w:ascii="Garamond" w:hAnsi="Garamond" w:cs="Arial"/>
          <w:spacing w:val="10"/>
          <w:sz w:val="24"/>
          <w:szCs w:val="24"/>
          <w:shd w:val="clear" w:color="auto" w:fill="FFFFFF"/>
        </w:rPr>
      </w:pPr>
      <w:r w:rsidRPr="00CB6B08">
        <w:rPr>
          <w:rFonts w:ascii="Garamond" w:hAnsi="Garamond" w:cs="Arial"/>
          <w:spacing w:val="10"/>
          <w:sz w:val="24"/>
          <w:szCs w:val="24"/>
          <w:shd w:val="clear" w:color="auto" w:fill="FFFFFF"/>
        </w:rPr>
        <w:t>Elle modifie son équilibre quasi stationnaire en facilitant l’érosion des normes anciennes et la cristallisation de nouvelles normes.</w:t>
      </w:r>
    </w:p>
    <w:p w14:paraId="52ED1A2F" w14:textId="77777777" w:rsidR="001D0D2D" w:rsidRPr="00CB6B08" w:rsidRDefault="001D0D2D" w:rsidP="000F2C18">
      <w:pPr>
        <w:pStyle w:val="Paragraphedeliste"/>
        <w:widowControl w:val="0"/>
        <w:numPr>
          <w:ilvl w:val="0"/>
          <w:numId w:val="76"/>
        </w:numPr>
        <w:overflowPunct w:val="0"/>
        <w:autoSpaceDE w:val="0"/>
        <w:autoSpaceDN w:val="0"/>
        <w:adjustRightInd w:val="0"/>
        <w:spacing w:before="100" w:beforeAutospacing="1" w:after="100" w:afterAutospacing="1"/>
        <w:ind w:left="0" w:firstLine="567"/>
        <w:jc w:val="both"/>
        <w:rPr>
          <w:rFonts w:ascii="Garamond" w:hAnsi="Garamond" w:cs="Arial"/>
          <w:spacing w:val="10"/>
          <w:sz w:val="24"/>
          <w:szCs w:val="24"/>
          <w:shd w:val="clear" w:color="auto" w:fill="FFFFFF"/>
        </w:rPr>
      </w:pPr>
      <w:r w:rsidRPr="00CB6B08">
        <w:rPr>
          <w:rFonts w:ascii="Garamond" w:hAnsi="Garamond" w:cs="Arial"/>
          <w:spacing w:val="10"/>
          <w:sz w:val="24"/>
          <w:szCs w:val="24"/>
          <w:shd w:val="clear" w:color="auto" w:fill="FFFFFF"/>
        </w:rPr>
        <w:t>Elle est actuellement considérée comme le moyen le mieux approprié à la prévention du phénomène de résistance au changement, qui s’oppose aux initiatives fécondes.</w:t>
      </w:r>
    </w:p>
    <w:p w14:paraId="6D1261C7"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ab/>
        <w:t>La clarification des mobiles et des fins personnels, conjuguée à la tolérance de chacun par rapport au point de vue d’autrui, est la condition même de la décision efficace.</w:t>
      </w:r>
    </w:p>
    <w:p w14:paraId="753DEDED"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lastRenderedPageBreak/>
        <w:tab/>
        <w:t>La « vraie » décision de groupe est au terme d’un processus de discussion de la signification des faits problématiques et de discussion des solutions possibles, où chaque phase se caractérise par l’expression authentique des points de vue, l’écoute des autres et la communication. La solution mobilise la créativité et tous seront motivés pour sa réalisation. La vraie décision de groupe est à l’opposé du conflit, du compromis ou de la solution dite « de synthèse » conciliant tant bien que mal des positions divergentes.</w:t>
      </w:r>
    </w:p>
    <w:p w14:paraId="63DD86D2"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ab/>
        <w:t>L’efficacité d’un groupe ne dépend pas seulement de la qualité des facteurs de production, mais aussi de la manière dont ses membres collaborent à la transformation de ces intrants pour produire les résultats recherchés.</w:t>
      </w:r>
    </w:p>
    <w:p w14:paraId="448A0B84"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Dès qu’on parle de gens qui « travaillent ensemble », on aborde des questions relatives à la dynamique de groupe, c’est à dire les phénomènes psychosociaux qui influent sur les relations personnelles des membres du groupe.</w:t>
      </w:r>
    </w:p>
    <w:p w14:paraId="7EE8B000"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Dans l’optique des systèmes ouverts, cette dynamique correspond aux processus qui transforment les instants en produits ou en résultats.</w:t>
      </w:r>
    </w:p>
    <w:p w14:paraId="3FB4E32A"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ab/>
        <w:t xml:space="preserve">Nous devons à George Homans un modèle classique de la dynamique de groupe qui repose sur deux types de comportements : </w:t>
      </w:r>
    </w:p>
    <w:p w14:paraId="197BA325" w14:textId="77777777" w:rsidR="001D0D2D" w:rsidRPr="00CB6B08" w:rsidRDefault="001D0D2D" w:rsidP="000F2C18">
      <w:pPr>
        <w:numPr>
          <w:ilvl w:val="0"/>
          <w:numId w:val="76"/>
        </w:numPr>
        <w:autoSpaceDE w:val="0"/>
        <w:autoSpaceDN w:val="0"/>
        <w:adjustRightInd w:val="0"/>
        <w:spacing w:before="100" w:beforeAutospacing="1" w:after="100" w:afterAutospacing="1" w:line="276" w:lineRule="auto"/>
        <w:ind w:left="0" w:firstLine="567"/>
        <w:jc w:val="both"/>
        <w:rPr>
          <w:rFonts w:ascii="Garamond" w:hAnsi="Garamond" w:cs="Arial"/>
          <w:spacing w:val="10"/>
          <w:shd w:val="clear" w:color="auto" w:fill="FFFFFF"/>
        </w:rPr>
      </w:pPr>
      <w:r w:rsidRPr="00CB6B08">
        <w:rPr>
          <w:rFonts w:ascii="Garamond" w:hAnsi="Garamond" w:cs="Arial"/>
          <w:spacing w:val="10"/>
          <w:shd w:val="clear" w:color="auto" w:fill="FFFFFF"/>
        </w:rPr>
        <w:t xml:space="preserve">les comportements prescrits et </w:t>
      </w:r>
    </w:p>
    <w:p w14:paraId="372E7099" w14:textId="77777777" w:rsidR="001D0D2D" w:rsidRPr="00CB6B08" w:rsidRDefault="001D0D2D" w:rsidP="000F2C18">
      <w:pPr>
        <w:numPr>
          <w:ilvl w:val="0"/>
          <w:numId w:val="76"/>
        </w:numPr>
        <w:autoSpaceDE w:val="0"/>
        <w:autoSpaceDN w:val="0"/>
        <w:adjustRightInd w:val="0"/>
        <w:spacing w:before="100" w:beforeAutospacing="1" w:after="100" w:afterAutospacing="1" w:line="276" w:lineRule="auto"/>
        <w:ind w:left="0" w:firstLine="567"/>
        <w:jc w:val="both"/>
        <w:rPr>
          <w:rFonts w:ascii="Garamond" w:hAnsi="Garamond" w:cs="Arial"/>
          <w:spacing w:val="10"/>
          <w:shd w:val="clear" w:color="auto" w:fill="FFFFFF"/>
        </w:rPr>
      </w:pPr>
      <w:r w:rsidRPr="00CB6B08">
        <w:rPr>
          <w:rFonts w:ascii="Garamond" w:hAnsi="Garamond" w:cs="Arial"/>
          <w:spacing w:val="10"/>
          <w:shd w:val="clear" w:color="auto" w:fill="FFFFFF"/>
        </w:rPr>
        <w:t xml:space="preserve">les comportements spontanés. </w:t>
      </w:r>
    </w:p>
    <w:p w14:paraId="0BA2733B"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ab/>
        <w:t xml:space="preserve">Dans une équipe de travail, les comportements prescrits sont ceux que l’organisation a déterminés officiellement et auxquels elle s’attend ; on pense par exemple, à la ponctualité, au respect de la clientèle et au soutien offert aux collègues. Quant aux comportements spontanés, ce sont ceux que les membres d’un groupe manifestent naturellement, en plus de ce que l’organisation </w:t>
      </w:r>
      <w:r w:rsidRPr="00CB6B08">
        <w:rPr>
          <w:rFonts w:ascii="Garamond" w:hAnsi="Garamond" w:cs="Arial"/>
          <w:spacing w:val="10"/>
          <w:shd w:val="clear" w:color="auto" w:fill="FFFFFF"/>
        </w:rPr>
        <w:lastRenderedPageBreak/>
        <w:t xml:space="preserve">leur demande ; ils résultent non pas des attentes extérieures à l’individu, mais de l’initiative personnelle. </w:t>
      </w:r>
    </w:p>
    <w:p w14:paraId="722B4325"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ab/>
        <w:t>Les comportements spontanés prennent souvent la forme d’actes qui vont au-delà des exigences d’une tâche et contribuent à ce qu’elle soit exécutée le mieux possible. Il est pratiquement impossible pour une organisation de décrire les comportements prescrits avec une précision telle qu’ils couvrent les exigences de toutes les situations qui peuvent se présenter en milieu de travail, et c’est ce qui rend les comportements spontanés si essentiels. Pensons, par exemple, à une employée qui prendrait l’initiative d’envoyer un courriel à un collègue absent d’une séance de travail pour le tenir au courant des décisions qu’on y a prises. Le concept d’autonomisation, un élément clé des milieux de travail hautement performants, s’appuie largement sur l’idée de laisser libre cours aux aspects positifs des comportements spontanés.</w:t>
      </w:r>
    </w:p>
    <w:p w14:paraId="00BBE2CC"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ab/>
        <w:t>Le modèle de Homans sur la dynamique de groupe décrit aussi les relations entre</w:t>
      </w:r>
      <w:r w:rsidR="002444F4" w:rsidRPr="00CB6B08">
        <w:rPr>
          <w:rFonts w:ascii="Garamond" w:hAnsi="Garamond" w:cs="Arial"/>
          <w:spacing w:val="10"/>
          <w:shd w:val="clear" w:color="auto" w:fill="FFFFFF"/>
        </w:rPr>
        <w:t xml:space="preserve"> les membres sous trois aspects </w:t>
      </w:r>
      <w:r w:rsidRPr="00CB6B08">
        <w:rPr>
          <w:rFonts w:ascii="Garamond" w:hAnsi="Garamond" w:cs="Arial"/>
          <w:spacing w:val="10"/>
          <w:shd w:val="clear" w:color="auto" w:fill="FFFFFF"/>
        </w:rPr>
        <w:t xml:space="preserve">: </w:t>
      </w:r>
    </w:p>
    <w:p w14:paraId="42F8656E"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 xml:space="preserve">1) les activités (tout ce que font les membres du groupe, leurs actions lorsqu’ils collaborent à l’exécution des tâches), </w:t>
      </w:r>
    </w:p>
    <w:p w14:paraId="4E580514"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 xml:space="preserve">2) les interactions (les relations et les communications interpersonnelles) et </w:t>
      </w:r>
    </w:p>
    <w:p w14:paraId="21C7A696"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 xml:space="preserve">3) les sentiments (les émotions éprouvées, ainsi que les attitudes, les croyances et les valeurs exprimées). </w:t>
      </w:r>
    </w:p>
    <w:p w14:paraId="034E8590"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Ces activités, ces interactions et ces sentiments peuvent prendre des formes tantôt prescrites, tantôt spontanées.</w:t>
      </w:r>
    </w:p>
    <w:p w14:paraId="76669A35" w14:textId="77777777" w:rsidR="007F717E" w:rsidRPr="00CB6B08" w:rsidRDefault="009B4749" w:rsidP="000F2C18">
      <w:pPr>
        <w:pStyle w:val="Titre2"/>
        <w:spacing w:before="100" w:beforeAutospacing="1" w:after="100" w:afterAutospacing="1" w:line="276" w:lineRule="auto"/>
        <w:rPr>
          <w:rFonts w:ascii="Garamond" w:hAnsi="Garamond" w:cs="Arial"/>
          <w:sz w:val="24"/>
          <w:szCs w:val="24"/>
        </w:rPr>
      </w:pPr>
      <w:bookmarkStart w:id="2197" w:name="_Toc478078297"/>
      <w:bookmarkStart w:id="2198" w:name="_Toc478390618"/>
      <w:bookmarkStart w:id="2199" w:name="_Toc478488864"/>
      <w:bookmarkStart w:id="2200" w:name="_Toc478597370"/>
      <w:bookmarkStart w:id="2201" w:name="_Toc478639609"/>
      <w:bookmarkStart w:id="2202" w:name="_Toc511676041"/>
      <w:bookmarkStart w:id="2203" w:name="_Toc513801573"/>
      <w:r w:rsidRPr="00CB6B08">
        <w:rPr>
          <w:rFonts w:ascii="Garamond" w:hAnsi="Garamond" w:cs="Arial"/>
          <w:sz w:val="24"/>
          <w:szCs w:val="24"/>
        </w:rPr>
        <w:lastRenderedPageBreak/>
        <w:t>III.3</w:t>
      </w:r>
      <w:r w:rsidR="001D0D2D" w:rsidRPr="00CB6B08">
        <w:rPr>
          <w:rFonts w:ascii="Garamond" w:hAnsi="Garamond" w:cs="Arial"/>
          <w:sz w:val="24"/>
          <w:szCs w:val="24"/>
        </w:rPr>
        <w:t>. Décision collective</w:t>
      </w:r>
      <w:bookmarkStart w:id="2204" w:name="_Toc478078298"/>
      <w:bookmarkStart w:id="2205" w:name="_Toc478488865"/>
      <w:bookmarkStart w:id="2206" w:name="_Toc478597371"/>
      <w:bookmarkStart w:id="2207" w:name="_Toc478639610"/>
      <w:bookmarkEnd w:id="2197"/>
      <w:bookmarkEnd w:id="2198"/>
      <w:bookmarkEnd w:id="2199"/>
      <w:bookmarkEnd w:id="2200"/>
      <w:bookmarkEnd w:id="2201"/>
      <w:bookmarkEnd w:id="2202"/>
      <w:bookmarkEnd w:id="2203"/>
    </w:p>
    <w:p w14:paraId="5936EC99" w14:textId="77777777" w:rsidR="001D0D2D" w:rsidRPr="00CB6B08" w:rsidRDefault="009B4749" w:rsidP="000F2C18">
      <w:pPr>
        <w:pStyle w:val="Titre3"/>
        <w:spacing w:before="100" w:beforeAutospacing="1" w:after="100" w:afterAutospacing="1" w:line="276" w:lineRule="auto"/>
        <w:rPr>
          <w:rFonts w:ascii="Garamond" w:hAnsi="Garamond" w:cs="Arial"/>
          <w:sz w:val="24"/>
          <w:szCs w:val="24"/>
        </w:rPr>
      </w:pPr>
      <w:bookmarkStart w:id="2208" w:name="_Toc511676042"/>
      <w:bookmarkStart w:id="2209" w:name="_Toc513801574"/>
      <w:r w:rsidRPr="00CB6B08">
        <w:rPr>
          <w:rFonts w:ascii="Garamond" w:hAnsi="Garamond" w:cs="Arial"/>
          <w:sz w:val="24"/>
          <w:szCs w:val="24"/>
        </w:rPr>
        <w:t>III.3</w:t>
      </w:r>
      <w:r w:rsidR="001D0D2D" w:rsidRPr="00CB6B08">
        <w:rPr>
          <w:rFonts w:ascii="Garamond" w:hAnsi="Garamond" w:cs="Arial"/>
          <w:sz w:val="24"/>
          <w:szCs w:val="24"/>
        </w:rPr>
        <w:t>.1. Techniques d’aide à la prise de décision collective</w:t>
      </w:r>
      <w:bookmarkEnd w:id="2204"/>
      <w:bookmarkEnd w:id="2205"/>
      <w:bookmarkEnd w:id="2206"/>
      <w:bookmarkEnd w:id="2207"/>
      <w:bookmarkEnd w:id="2208"/>
      <w:bookmarkEnd w:id="2209"/>
    </w:p>
    <w:p w14:paraId="2B1F9867"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ab/>
        <w:t>Pour tirer le meilleur profit possible du groupe dans la prise de décision, le dirigeant doit en gérer la dynamique de façon à équilibrer les contributions individuelles et le fonctionnement de l’ensemble.</w:t>
      </w:r>
    </w:p>
    <w:p w14:paraId="762673B1"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Il doit, tout particulièrement, se méfier des problèmes de fonctionnement qu’entraînent souvent les séances de discussions libres sur un problème donné lors des délibérations d’un comité ou des réunions d’équipe. Dans de tels contextes, la pression des pairs vers la conformité, la prédominance d’un membre ou d’un clan et même l’atmosphère tendue de ces débats peuvent détourner le groupe de son objectif premier. Dans certains cas, il pourra s’avérer judicieux d’avoir recours à certaines techniques d’aide à la prise de décision collective.</w:t>
      </w:r>
    </w:p>
    <w:p w14:paraId="3C314A0F" w14:textId="77777777" w:rsidR="001D0D2D" w:rsidRPr="00CB6B08" w:rsidRDefault="001D0D2D" w:rsidP="00901509">
      <w:pPr>
        <w:pStyle w:val="Titre6"/>
        <w:numPr>
          <w:ilvl w:val="0"/>
          <w:numId w:val="111"/>
        </w:numPr>
        <w:spacing w:before="100" w:beforeAutospacing="1" w:after="100" w:afterAutospacing="1"/>
        <w:rPr>
          <w:rFonts w:ascii="Garamond" w:hAnsi="Garamond" w:cs="Arial"/>
          <w:color w:val="auto"/>
          <w:sz w:val="24"/>
          <w:szCs w:val="24"/>
          <w:shd w:val="clear" w:color="auto" w:fill="FFFFFF"/>
        </w:rPr>
      </w:pPr>
      <w:bookmarkStart w:id="2210" w:name="_Toc478078299"/>
      <w:r w:rsidRPr="00CB6B08">
        <w:rPr>
          <w:rFonts w:ascii="Garamond" w:hAnsi="Garamond" w:cs="Arial"/>
          <w:b/>
          <w:bCs/>
          <w:color w:val="auto"/>
          <w:sz w:val="24"/>
          <w:szCs w:val="24"/>
          <w:shd w:val="clear" w:color="auto" w:fill="FFFFFF"/>
        </w:rPr>
        <w:t>Le remue-méninge</w:t>
      </w:r>
      <w:r w:rsidRPr="00CB6B08">
        <w:rPr>
          <w:rFonts w:ascii="Garamond" w:hAnsi="Garamond" w:cs="Arial"/>
          <w:color w:val="auto"/>
          <w:sz w:val="24"/>
          <w:szCs w:val="24"/>
          <w:shd w:val="clear" w:color="auto" w:fill="FFFFFF"/>
        </w:rPr>
        <w:t xml:space="preserve"> :</w:t>
      </w:r>
      <w:bookmarkEnd w:id="2210"/>
    </w:p>
    <w:p w14:paraId="49F2E58F"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ab/>
        <w:t>Au cours d’une séance de remue-méninges, on invite tous les membres du groupe à émettre le plus d’idées et de suggestions possible, de façon rapide et sans se censurer. Le remue-méninge repose sur quatre règles essentielles :</w:t>
      </w:r>
    </w:p>
    <w:p w14:paraId="065D7D10" w14:textId="77777777" w:rsidR="001D0D2D" w:rsidRPr="00CB6B08" w:rsidRDefault="001D0D2D" w:rsidP="000F2C18">
      <w:pPr>
        <w:numPr>
          <w:ilvl w:val="0"/>
          <w:numId w:val="76"/>
        </w:numPr>
        <w:autoSpaceDE w:val="0"/>
        <w:autoSpaceDN w:val="0"/>
        <w:adjustRightInd w:val="0"/>
        <w:spacing w:before="100" w:beforeAutospacing="1" w:after="100" w:afterAutospacing="1" w:line="276" w:lineRule="auto"/>
        <w:ind w:left="0" w:firstLine="567"/>
        <w:jc w:val="both"/>
        <w:rPr>
          <w:rFonts w:ascii="Garamond" w:hAnsi="Garamond" w:cs="Arial"/>
          <w:spacing w:val="10"/>
          <w:shd w:val="clear" w:color="auto" w:fill="FFFFFF"/>
        </w:rPr>
      </w:pPr>
      <w:r w:rsidRPr="00CB6B08">
        <w:rPr>
          <w:rFonts w:ascii="Garamond" w:hAnsi="Garamond" w:cs="Arial"/>
          <w:spacing w:val="10"/>
          <w:shd w:val="clear" w:color="auto" w:fill="FFFFFF"/>
        </w:rPr>
        <w:t>Aucune critique</w:t>
      </w:r>
    </w:p>
    <w:p w14:paraId="4B9387AF"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Les membres doivent s’abstenir de commenter ou de critiquer les idées émises tant que le processus n’est pas terminé.</w:t>
      </w:r>
    </w:p>
    <w:p w14:paraId="75C9193D" w14:textId="77777777" w:rsidR="001D0D2D" w:rsidRPr="00CB6B08" w:rsidRDefault="001D0D2D" w:rsidP="000F2C18">
      <w:pPr>
        <w:numPr>
          <w:ilvl w:val="0"/>
          <w:numId w:val="76"/>
        </w:numPr>
        <w:autoSpaceDE w:val="0"/>
        <w:autoSpaceDN w:val="0"/>
        <w:adjustRightInd w:val="0"/>
        <w:spacing w:before="100" w:beforeAutospacing="1" w:after="100" w:afterAutospacing="1" w:line="276" w:lineRule="auto"/>
        <w:ind w:left="0" w:firstLine="567"/>
        <w:jc w:val="both"/>
        <w:rPr>
          <w:rFonts w:ascii="Garamond" w:hAnsi="Garamond" w:cs="Arial"/>
          <w:spacing w:val="10"/>
          <w:shd w:val="clear" w:color="auto" w:fill="FFFFFF"/>
        </w:rPr>
      </w:pPr>
      <w:r w:rsidRPr="00CB6B08">
        <w:rPr>
          <w:rFonts w:ascii="Garamond" w:hAnsi="Garamond" w:cs="Arial"/>
          <w:spacing w:val="10"/>
          <w:shd w:val="clear" w:color="auto" w:fill="FFFFFF"/>
        </w:rPr>
        <w:t>Aucune censure</w:t>
      </w:r>
    </w:p>
    <w:p w14:paraId="3EDA431B"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Comme le remue-méninge privilégie l’imagination et la créativité, chaque membre du groupe doit se sentir libre d’émettre les idées les plus radicales ou les plus étranges.</w:t>
      </w:r>
    </w:p>
    <w:p w14:paraId="564D25B8" w14:textId="77777777" w:rsidR="001D0D2D" w:rsidRPr="00CB6B08" w:rsidRDefault="001D0D2D" w:rsidP="000F2C18">
      <w:pPr>
        <w:numPr>
          <w:ilvl w:val="0"/>
          <w:numId w:val="76"/>
        </w:numPr>
        <w:autoSpaceDE w:val="0"/>
        <w:autoSpaceDN w:val="0"/>
        <w:adjustRightInd w:val="0"/>
        <w:spacing w:before="100" w:beforeAutospacing="1" w:after="100" w:afterAutospacing="1" w:line="276" w:lineRule="auto"/>
        <w:ind w:left="0" w:firstLine="567"/>
        <w:jc w:val="both"/>
        <w:rPr>
          <w:rFonts w:ascii="Garamond" w:hAnsi="Garamond" w:cs="Arial"/>
          <w:spacing w:val="10"/>
          <w:shd w:val="clear" w:color="auto" w:fill="FFFFFF"/>
        </w:rPr>
      </w:pPr>
      <w:r w:rsidRPr="00CB6B08">
        <w:rPr>
          <w:rFonts w:ascii="Garamond" w:hAnsi="Garamond" w:cs="Arial"/>
          <w:spacing w:val="10"/>
          <w:shd w:val="clear" w:color="auto" w:fill="FFFFFF"/>
        </w:rPr>
        <w:lastRenderedPageBreak/>
        <w:t>Multiplicité des idées</w:t>
      </w:r>
    </w:p>
    <w:p w14:paraId="68ACE58C"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On cherche à obtenir le plus grand nombre d’idées possible en tablant sur le fait que l’une d’entre elles se démarquera.</w:t>
      </w:r>
    </w:p>
    <w:p w14:paraId="4BEF26AB" w14:textId="77777777" w:rsidR="001D0D2D" w:rsidRPr="00CB6B08" w:rsidRDefault="001D0D2D" w:rsidP="000F2C18">
      <w:pPr>
        <w:numPr>
          <w:ilvl w:val="0"/>
          <w:numId w:val="76"/>
        </w:numPr>
        <w:autoSpaceDE w:val="0"/>
        <w:autoSpaceDN w:val="0"/>
        <w:adjustRightInd w:val="0"/>
        <w:spacing w:before="100" w:beforeAutospacing="1" w:after="100" w:afterAutospacing="1" w:line="276" w:lineRule="auto"/>
        <w:ind w:left="0" w:firstLine="567"/>
        <w:jc w:val="both"/>
        <w:rPr>
          <w:rFonts w:ascii="Garamond" w:hAnsi="Garamond" w:cs="Arial"/>
          <w:spacing w:val="10"/>
          <w:shd w:val="clear" w:color="auto" w:fill="FFFFFF"/>
        </w:rPr>
      </w:pPr>
      <w:r w:rsidRPr="00CB6B08">
        <w:rPr>
          <w:rFonts w:ascii="Garamond" w:hAnsi="Garamond" w:cs="Arial"/>
          <w:spacing w:val="10"/>
          <w:shd w:val="clear" w:color="auto" w:fill="FFFFFF"/>
        </w:rPr>
        <w:t>Réflexion en escalade</w:t>
      </w:r>
    </w:p>
    <w:p w14:paraId="30AB3CCC"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On encourage chacun à reprendre les idées des autres et à les améliorer en les poussant plus loin ou en les combinant.</w:t>
      </w:r>
    </w:p>
    <w:p w14:paraId="34482D4F"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ab/>
        <w:t xml:space="preserve">Cette technique de mise en commun des facultés créatrices d’un groupe favorise l’enthousiasme, un engagement plus profond et une circulation des idées </w:t>
      </w:r>
      <w:r w:rsidR="002444F4" w:rsidRPr="00CB6B08">
        <w:rPr>
          <w:rFonts w:ascii="Garamond" w:hAnsi="Garamond" w:cs="Arial"/>
          <w:spacing w:val="10"/>
          <w:shd w:val="clear" w:color="auto" w:fill="FFFFFF"/>
        </w:rPr>
        <w:t>très</w:t>
      </w:r>
      <w:r w:rsidRPr="00CB6B08">
        <w:rPr>
          <w:rFonts w:ascii="Garamond" w:hAnsi="Garamond" w:cs="Arial"/>
          <w:spacing w:val="10"/>
          <w:shd w:val="clear" w:color="auto" w:fill="FFFFFF"/>
        </w:rPr>
        <w:t xml:space="preserve"> utiles à la résolution des problèmes.</w:t>
      </w:r>
    </w:p>
    <w:p w14:paraId="4FFF0950" w14:textId="77777777" w:rsidR="001D0D2D" w:rsidRPr="00CB6B08" w:rsidRDefault="001D0D2D" w:rsidP="00393B1D">
      <w:pPr>
        <w:pStyle w:val="Titre6"/>
        <w:numPr>
          <w:ilvl w:val="0"/>
          <w:numId w:val="111"/>
        </w:numPr>
        <w:spacing w:before="100" w:beforeAutospacing="1" w:after="100" w:afterAutospacing="1"/>
        <w:rPr>
          <w:rFonts w:ascii="Garamond" w:hAnsi="Garamond" w:cs="Arial"/>
          <w:b/>
          <w:bCs/>
          <w:color w:val="auto"/>
          <w:sz w:val="24"/>
          <w:szCs w:val="24"/>
          <w:shd w:val="clear" w:color="auto" w:fill="FFFFFF"/>
        </w:rPr>
      </w:pPr>
      <w:bookmarkStart w:id="2211" w:name="_Toc478078300"/>
      <w:r w:rsidRPr="00CB6B08">
        <w:rPr>
          <w:rFonts w:ascii="Garamond" w:hAnsi="Garamond" w:cs="Arial"/>
          <w:b/>
          <w:bCs/>
          <w:color w:val="auto"/>
          <w:sz w:val="24"/>
          <w:szCs w:val="24"/>
          <w:shd w:val="clear" w:color="auto" w:fill="FFFFFF"/>
        </w:rPr>
        <w:t>La technique du groupe nominal :</w:t>
      </w:r>
      <w:bookmarkEnd w:id="2211"/>
    </w:p>
    <w:p w14:paraId="06152532"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ab/>
        <w:t>Tout groupe traverse des périodes durant lesquelles les opinions des membres divergent à tel point que les discussions libres débouchent sur des désaccords et des conflits. La taille du groupe peut également rendre difficile la gestion des séances de remue-méninges et de discussion libre.</w:t>
      </w:r>
    </w:p>
    <w:p w14:paraId="7440AE8D"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ab/>
        <w:t xml:space="preserve">Dans de tels cas, le gestionnaire aura judicieusement recours à la technique du groupe nominal. </w:t>
      </w:r>
    </w:p>
    <w:p w14:paraId="70754AAF"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 xml:space="preserve">On divise le groupe en sous-groupes de six ou sept membres et on demande à chacun de répondre individuellement par écrit à une question précise – par exemple : « Que devrait-on faire pour améliorer la productivité de notre groupe ? » -, en notant le plus grand nombre possible d’idées et de suggestions. Puis, on fait un tour de table où chaque membre du groupe fait connaître ses réponses, lesquelles sont consignées au fur et à mesure sur de grandes feuilles de papier. Aucune critique n’est permise, mais l’animateur autorise les questions de clarification. Un nouveau tour de table permet aux participants de préciser leurs idées s’il y a lieu ; encore là, les critiques ne sont pas permises, l’objectif n’étant que </w:t>
      </w:r>
      <w:r w:rsidRPr="00CB6B08">
        <w:rPr>
          <w:rFonts w:ascii="Garamond" w:hAnsi="Garamond" w:cs="Arial"/>
          <w:spacing w:val="10"/>
          <w:shd w:val="clear" w:color="auto" w:fill="FFFFFF"/>
        </w:rPr>
        <w:lastRenderedPageBreak/>
        <w:t>de s’assurer que tous comprennent les tenants et les aboutissants de ce qui est suggéré. Enfin, on dresse par vote une liste hiérarchisée des meilleures réponses à la question nominale.</w:t>
      </w:r>
    </w:p>
    <w:p w14:paraId="5EBF1854"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ab/>
        <w:t>Cette technique permet d’évaluer des idées sans les problèmes d’inhibition, de conflits et de distorsion qui peuvent surgir au cours de discussions libres.</w:t>
      </w:r>
    </w:p>
    <w:p w14:paraId="641538FD" w14:textId="77777777" w:rsidR="001D0D2D" w:rsidRPr="00CB6B08" w:rsidRDefault="001D0D2D" w:rsidP="00393B1D">
      <w:pPr>
        <w:pStyle w:val="Titre6"/>
        <w:numPr>
          <w:ilvl w:val="0"/>
          <w:numId w:val="111"/>
        </w:numPr>
        <w:spacing w:before="100" w:beforeAutospacing="1" w:after="100" w:afterAutospacing="1"/>
        <w:rPr>
          <w:rFonts w:ascii="Garamond" w:hAnsi="Garamond" w:cs="Arial"/>
          <w:b/>
          <w:bCs/>
          <w:color w:val="auto"/>
          <w:sz w:val="24"/>
          <w:szCs w:val="24"/>
          <w:shd w:val="clear" w:color="auto" w:fill="FFFFFF"/>
        </w:rPr>
      </w:pPr>
      <w:bookmarkStart w:id="2212" w:name="_Toc478078301"/>
      <w:r w:rsidRPr="00CB6B08">
        <w:rPr>
          <w:rFonts w:ascii="Garamond" w:hAnsi="Garamond" w:cs="Arial"/>
          <w:b/>
          <w:bCs/>
          <w:color w:val="auto"/>
          <w:sz w:val="24"/>
          <w:szCs w:val="24"/>
          <w:shd w:val="clear" w:color="auto" w:fill="FFFFFF"/>
        </w:rPr>
        <w:t>La technique Delphi :</w:t>
      </w:r>
      <w:bookmarkEnd w:id="2212"/>
    </w:p>
    <w:p w14:paraId="1D382006"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ab/>
        <w:t>Cette troisième approche de la prise de décision collective a été conçue par Olaf Helmer</w:t>
      </w:r>
      <w:r w:rsidRPr="00CB6B08">
        <w:rPr>
          <w:rStyle w:val="Appelnotedebasdep"/>
          <w:rFonts w:ascii="Garamond" w:hAnsi="Garamond" w:cs="Arial"/>
          <w:spacing w:val="10"/>
          <w:shd w:val="clear" w:color="auto" w:fill="FFFFFF"/>
        </w:rPr>
        <w:footnoteReference w:id="44"/>
      </w:r>
      <w:r w:rsidRPr="00CB6B08">
        <w:rPr>
          <w:rFonts w:ascii="Garamond" w:hAnsi="Garamond" w:cs="Arial"/>
          <w:spacing w:val="10"/>
          <w:shd w:val="clear" w:color="auto" w:fill="FFFFFF"/>
        </w:rPr>
        <w:t xml:space="preserve"> et illustrée par la Rand Corporation lorsque les membres de ses équipes éprouvaient de la difficulté à se réunir. La technique </w:t>
      </w:r>
      <w:r w:rsidRPr="00CB6B08">
        <w:rPr>
          <w:rFonts w:ascii="Garamond" w:hAnsi="Garamond" w:cs="Arial"/>
          <w:i/>
          <w:iCs/>
          <w:spacing w:val="10"/>
          <w:shd w:val="clear" w:color="auto" w:fill="FFFFFF"/>
        </w:rPr>
        <w:t xml:space="preserve">Dephi </w:t>
      </w:r>
      <w:r w:rsidRPr="00CB6B08">
        <w:rPr>
          <w:rFonts w:ascii="Garamond" w:hAnsi="Garamond" w:cs="Arial"/>
          <w:spacing w:val="10"/>
          <w:shd w:val="clear" w:color="auto" w:fill="FFFFFF"/>
        </w:rPr>
        <w:t>repose sur une succession de questionnaires distribués à un groupe de décideurs. En résumé, on envoie aux participants un premier questionnaire énonçant le problème ; leurs réponses sont synthétisées par un coordonnateur, qui leur transmet son résumé analytique accompagné d’un questionnaire de suivi. Les membres du groupe y répondent et le processus se répète jusqu’à ce qu’un consensus émerge et qu’on parvienne à une décision claire. La technique Delphi a le mérite de permettre la prise de décision collective dans des situations où les membres ne peuvent pas renoncer ; par contre, certains de ses détracteurs lui reprochent de ne pas permettre aux participants d’expliquer ou de justifier leurs positions.</w:t>
      </w:r>
    </w:p>
    <w:p w14:paraId="0D313F0E" w14:textId="77777777" w:rsidR="001D0D2D" w:rsidRPr="00CB6B08" w:rsidRDefault="001D0D2D" w:rsidP="00393B1D">
      <w:pPr>
        <w:pStyle w:val="Titre6"/>
        <w:numPr>
          <w:ilvl w:val="0"/>
          <w:numId w:val="111"/>
        </w:numPr>
        <w:spacing w:before="100" w:beforeAutospacing="1" w:after="100" w:afterAutospacing="1"/>
        <w:rPr>
          <w:rFonts w:ascii="Garamond" w:hAnsi="Garamond" w:cs="Arial"/>
          <w:b/>
          <w:bCs/>
          <w:color w:val="auto"/>
          <w:sz w:val="24"/>
          <w:szCs w:val="24"/>
          <w:shd w:val="clear" w:color="auto" w:fill="FFFFFF"/>
        </w:rPr>
      </w:pPr>
      <w:bookmarkStart w:id="2213" w:name="_Toc478078302"/>
      <w:r w:rsidRPr="00CB6B08">
        <w:rPr>
          <w:rFonts w:ascii="Garamond" w:hAnsi="Garamond" w:cs="Arial"/>
          <w:b/>
          <w:bCs/>
          <w:color w:val="auto"/>
          <w:sz w:val="24"/>
          <w:szCs w:val="24"/>
          <w:shd w:val="clear" w:color="auto" w:fill="FFFFFF"/>
        </w:rPr>
        <w:t>La prise de décision assistée par ordinateur :</w:t>
      </w:r>
      <w:bookmarkEnd w:id="2213"/>
    </w:p>
    <w:p w14:paraId="354CAA65" w14:textId="77777777" w:rsidR="007F717E"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ab/>
        <w:t xml:space="preserve">Les TIC (technologies de l’information et des communications) permettent au processus décisionnel de se </w:t>
      </w:r>
      <w:r w:rsidRPr="00CB6B08">
        <w:rPr>
          <w:rFonts w:ascii="Garamond" w:hAnsi="Garamond" w:cs="Arial"/>
          <w:spacing w:val="10"/>
          <w:shd w:val="clear" w:color="auto" w:fill="FFFFFF"/>
        </w:rPr>
        <w:lastRenderedPageBreak/>
        <w:t>dérouler à distance et fournissent même des logiciels d’aide à la prise de décision collective. L’utilisation de plus en plus courante du remue-méninge virtuel est un exemple de cette tendance aux cyber-réunions : de leur ordinateur, les participants peuvent faire parvenir leurs idées, en interaction simultanée ou asynchrone, à un logiciel d’analyse qui compile et distribue les résultats. Évidemment, la technique Delphi et celle du groupe nominal peuvent être plus faciles à gérer par ordinateurs. La prise de décision assistée par ordinateur offre plusieurs avantages, notamment l’anonymat, le grand nombre d’idées soumises, l’efficacité de la mise en mémoire pour l’utilisation future et la possibilité de prendre en charge des groupes importants et dispersés.</w:t>
      </w:r>
      <w:r w:rsidRPr="00CB6B08">
        <w:rPr>
          <w:rStyle w:val="Appelnotedebasdep"/>
          <w:rFonts w:ascii="Garamond" w:hAnsi="Garamond" w:cs="Arial"/>
          <w:spacing w:val="10"/>
          <w:shd w:val="clear" w:color="auto" w:fill="FFFFFF"/>
        </w:rPr>
        <w:footnoteReference w:id="45"/>
      </w:r>
      <w:r w:rsidRPr="00CB6B08">
        <w:rPr>
          <w:rFonts w:ascii="Garamond" w:hAnsi="Garamond" w:cs="Arial"/>
          <w:spacing w:val="10"/>
          <w:shd w:val="clear" w:color="auto" w:fill="FFFFFF"/>
        </w:rPr>
        <w:t xml:space="preserve"> </w:t>
      </w:r>
      <w:bookmarkStart w:id="2214" w:name="_Toc478078303"/>
      <w:bookmarkStart w:id="2215" w:name="_Toc478488866"/>
      <w:bookmarkStart w:id="2216" w:name="_Toc478597372"/>
      <w:bookmarkStart w:id="2217" w:name="_Toc478639611"/>
    </w:p>
    <w:p w14:paraId="5931A1E8" w14:textId="77777777" w:rsidR="001D0D2D" w:rsidRPr="00CB6B08" w:rsidRDefault="009B4749" w:rsidP="000F2C18">
      <w:pPr>
        <w:pStyle w:val="Titre3"/>
        <w:spacing w:before="100" w:beforeAutospacing="1" w:after="100" w:afterAutospacing="1" w:line="276" w:lineRule="auto"/>
        <w:rPr>
          <w:rFonts w:ascii="Garamond" w:hAnsi="Garamond" w:cs="Arial"/>
          <w:sz w:val="24"/>
          <w:szCs w:val="24"/>
        </w:rPr>
      </w:pPr>
      <w:bookmarkStart w:id="2218" w:name="_Toc511676043"/>
      <w:bookmarkStart w:id="2219" w:name="_Toc513801575"/>
      <w:r w:rsidRPr="00CB6B08">
        <w:rPr>
          <w:rFonts w:ascii="Garamond" w:hAnsi="Garamond" w:cs="Arial"/>
          <w:sz w:val="24"/>
          <w:szCs w:val="24"/>
        </w:rPr>
        <w:t>III.3</w:t>
      </w:r>
      <w:r w:rsidR="001D0D2D" w:rsidRPr="00CB6B08">
        <w:rPr>
          <w:rFonts w:ascii="Garamond" w:hAnsi="Garamond" w:cs="Arial"/>
          <w:sz w:val="24"/>
          <w:szCs w:val="24"/>
        </w:rPr>
        <w:t>.2. Avantage et inconvénients de la prise de décision collective</w:t>
      </w:r>
      <w:bookmarkEnd w:id="2214"/>
      <w:bookmarkEnd w:id="2215"/>
      <w:bookmarkEnd w:id="2216"/>
      <w:bookmarkEnd w:id="2217"/>
      <w:bookmarkEnd w:id="2218"/>
      <w:bookmarkEnd w:id="2219"/>
    </w:p>
    <w:p w14:paraId="601D2A7B"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ab/>
        <w:t>Les groupes les plus performants ne s’en tiennent pas à un seul et même mode de prise de décision en tout temps et en toutes circonstances ; ils changent de mode de prise de décision selon le contexte et la nature du problème. En fait, il est important que le leader du groupe ait la capacité de l’aider à choisir le mode de prise de décision le plus approprié : celui qui mènera à une décision bien fondée et opportune, à laquelle les membres adhéreront vraiment. Le choix du mode de prise de décision doit tenir compte des avantages et des inconvénients de la prise de décision collective.</w:t>
      </w:r>
    </w:p>
    <w:p w14:paraId="59F38B6C" w14:textId="77777777" w:rsidR="001D0D2D" w:rsidRPr="00CB6B08" w:rsidRDefault="004D243F" w:rsidP="000F2C18">
      <w:pPr>
        <w:pStyle w:val="Titre6"/>
        <w:spacing w:before="100" w:beforeAutospacing="1" w:after="100" w:afterAutospacing="1"/>
        <w:ind w:firstLine="567"/>
        <w:rPr>
          <w:rFonts w:ascii="Garamond" w:hAnsi="Garamond" w:cs="Arial"/>
          <w:color w:val="auto"/>
          <w:sz w:val="24"/>
          <w:szCs w:val="24"/>
          <w:shd w:val="clear" w:color="auto" w:fill="FFFFFF"/>
        </w:rPr>
      </w:pPr>
      <w:r w:rsidRPr="00CB6B08">
        <w:rPr>
          <w:rFonts w:ascii="Garamond" w:hAnsi="Garamond" w:cs="Arial"/>
          <w:color w:val="auto"/>
          <w:sz w:val="24"/>
          <w:szCs w:val="24"/>
          <w:shd w:val="clear" w:color="auto" w:fill="FFFFFF"/>
        </w:rPr>
        <w:t>Avantage</w:t>
      </w:r>
      <w:r w:rsidR="007F717E" w:rsidRPr="00CB6B08">
        <w:rPr>
          <w:rFonts w:ascii="Garamond" w:hAnsi="Garamond" w:cs="Arial"/>
          <w:color w:val="auto"/>
          <w:sz w:val="24"/>
          <w:szCs w:val="24"/>
          <w:shd w:val="clear" w:color="auto" w:fill="FFFFFF"/>
        </w:rPr>
        <w:t> :</w:t>
      </w:r>
    </w:p>
    <w:p w14:paraId="6F3886CC" w14:textId="77777777" w:rsidR="001D0D2D" w:rsidRPr="00CB6B08" w:rsidRDefault="001D0D2D" w:rsidP="000F2C18">
      <w:pPr>
        <w:numPr>
          <w:ilvl w:val="0"/>
          <w:numId w:val="78"/>
        </w:numPr>
        <w:autoSpaceDE w:val="0"/>
        <w:autoSpaceDN w:val="0"/>
        <w:adjustRightInd w:val="0"/>
        <w:spacing w:before="100" w:beforeAutospacing="1" w:after="100" w:afterAutospacing="1" w:line="276" w:lineRule="auto"/>
        <w:ind w:left="0" w:firstLine="567"/>
        <w:jc w:val="both"/>
        <w:rPr>
          <w:rFonts w:ascii="Garamond" w:hAnsi="Garamond" w:cs="Arial"/>
          <w:spacing w:val="10"/>
          <w:shd w:val="clear" w:color="auto" w:fill="FFFFFF"/>
        </w:rPr>
      </w:pPr>
      <w:r w:rsidRPr="00CB6B08">
        <w:rPr>
          <w:rFonts w:ascii="Garamond" w:hAnsi="Garamond" w:cs="Arial"/>
          <w:spacing w:val="10"/>
          <w:shd w:val="clear" w:color="auto" w:fill="FFFFFF"/>
        </w:rPr>
        <w:t>La quantité d’information</w:t>
      </w:r>
    </w:p>
    <w:p w14:paraId="669834C5" w14:textId="77777777" w:rsidR="001D0D2D" w:rsidRPr="00CB6B08" w:rsidRDefault="001D0D2D" w:rsidP="000F2C18">
      <w:pPr>
        <w:numPr>
          <w:ilvl w:val="0"/>
          <w:numId w:val="78"/>
        </w:numPr>
        <w:autoSpaceDE w:val="0"/>
        <w:autoSpaceDN w:val="0"/>
        <w:adjustRightInd w:val="0"/>
        <w:spacing w:before="100" w:beforeAutospacing="1" w:after="100" w:afterAutospacing="1" w:line="276" w:lineRule="auto"/>
        <w:ind w:left="0" w:firstLine="567"/>
        <w:jc w:val="both"/>
        <w:rPr>
          <w:rFonts w:ascii="Garamond" w:hAnsi="Garamond" w:cs="Arial"/>
          <w:spacing w:val="10"/>
          <w:shd w:val="clear" w:color="auto" w:fill="FFFFFF"/>
        </w:rPr>
      </w:pPr>
      <w:r w:rsidRPr="00CB6B08">
        <w:rPr>
          <w:rFonts w:ascii="Garamond" w:hAnsi="Garamond" w:cs="Arial"/>
          <w:spacing w:val="10"/>
          <w:shd w:val="clear" w:color="auto" w:fill="FFFFFF"/>
        </w:rPr>
        <w:t>Le groupe dispose d’une plus grande somme de connaissances et d’expertise pour résoudre le problème.</w:t>
      </w:r>
    </w:p>
    <w:p w14:paraId="782D62B9" w14:textId="77777777" w:rsidR="001D0D2D" w:rsidRPr="00CB6B08" w:rsidRDefault="001D0D2D" w:rsidP="000F2C18">
      <w:pPr>
        <w:numPr>
          <w:ilvl w:val="0"/>
          <w:numId w:val="78"/>
        </w:numPr>
        <w:autoSpaceDE w:val="0"/>
        <w:autoSpaceDN w:val="0"/>
        <w:adjustRightInd w:val="0"/>
        <w:spacing w:before="100" w:beforeAutospacing="1" w:after="100" w:afterAutospacing="1" w:line="276" w:lineRule="auto"/>
        <w:ind w:left="0" w:firstLine="567"/>
        <w:jc w:val="both"/>
        <w:rPr>
          <w:rFonts w:ascii="Garamond" w:hAnsi="Garamond" w:cs="Arial"/>
          <w:spacing w:val="10"/>
          <w:shd w:val="clear" w:color="auto" w:fill="FFFFFF"/>
        </w:rPr>
      </w:pPr>
      <w:r w:rsidRPr="00CB6B08">
        <w:rPr>
          <w:rFonts w:ascii="Garamond" w:hAnsi="Garamond" w:cs="Arial"/>
          <w:spacing w:val="10"/>
          <w:shd w:val="clear" w:color="auto" w:fill="FFFFFF"/>
        </w:rPr>
        <w:t>La diversité des options</w:t>
      </w:r>
    </w:p>
    <w:p w14:paraId="00314866" w14:textId="77777777" w:rsidR="001D0D2D" w:rsidRPr="00CB6B08" w:rsidRDefault="001D0D2D" w:rsidP="000F2C18">
      <w:pPr>
        <w:numPr>
          <w:ilvl w:val="0"/>
          <w:numId w:val="78"/>
        </w:numPr>
        <w:autoSpaceDE w:val="0"/>
        <w:autoSpaceDN w:val="0"/>
        <w:adjustRightInd w:val="0"/>
        <w:spacing w:before="100" w:beforeAutospacing="1" w:after="100" w:afterAutospacing="1" w:line="276" w:lineRule="auto"/>
        <w:ind w:left="0" w:firstLine="567"/>
        <w:jc w:val="both"/>
        <w:rPr>
          <w:rFonts w:ascii="Garamond" w:hAnsi="Garamond" w:cs="Arial"/>
          <w:spacing w:val="10"/>
          <w:shd w:val="clear" w:color="auto" w:fill="FFFFFF"/>
        </w:rPr>
      </w:pPr>
      <w:r w:rsidRPr="00CB6B08">
        <w:rPr>
          <w:rFonts w:ascii="Garamond" w:hAnsi="Garamond" w:cs="Arial"/>
          <w:spacing w:val="10"/>
          <w:shd w:val="clear" w:color="auto" w:fill="FFFFFF"/>
        </w:rPr>
        <w:lastRenderedPageBreak/>
        <w:t>Le groupe explore un plus grand nombre de voies, ce qui évite l’étroitesse de vues.</w:t>
      </w:r>
    </w:p>
    <w:p w14:paraId="7DB327D3" w14:textId="77777777" w:rsidR="001D0D2D" w:rsidRPr="00CB6B08" w:rsidRDefault="001D0D2D" w:rsidP="000F2C18">
      <w:pPr>
        <w:numPr>
          <w:ilvl w:val="0"/>
          <w:numId w:val="78"/>
        </w:numPr>
        <w:autoSpaceDE w:val="0"/>
        <w:autoSpaceDN w:val="0"/>
        <w:adjustRightInd w:val="0"/>
        <w:spacing w:before="100" w:beforeAutospacing="1" w:after="100" w:afterAutospacing="1" w:line="276" w:lineRule="auto"/>
        <w:ind w:left="0" w:firstLine="567"/>
        <w:jc w:val="both"/>
        <w:rPr>
          <w:rFonts w:ascii="Garamond" w:hAnsi="Garamond" w:cs="Arial"/>
          <w:spacing w:val="10"/>
          <w:shd w:val="clear" w:color="auto" w:fill="FFFFFF"/>
        </w:rPr>
      </w:pPr>
      <w:r w:rsidRPr="00CB6B08">
        <w:rPr>
          <w:rFonts w:ascii="Garamond" w:hAnsi="Garamond" w:cs="Arial"/>
          <w:spacing w:val="10"/>
          <w:shd w:val="clear" w:color="auto" w:fill="FFFFFF"/>
        </w:rPr>
        <w:t>La compréhension et le consentement</w:t>
      </w:r>
    </w:p>
    <w:p w14:paraId="5D0BC163" w14:textId="77777777" w:rsidR="001D0D2D" w:rsidRPr="00CB6B08" w:rsidRDefault="001D0D2D" w:rsidP="000F2C18">
      <w:pPr>
        <w:numPr>
          <w:ilvl w:val="0"/>
          <w:numId w:val="78"/>
        </w:numPr>
        <w:autoSpaceDE w:val="0"/>
        <w:autoSpaceDN w:val="0"/>
        <w:adjustRightInd w:val="0"/>
        <w:spacing w:before="100" w:beforeAutospacing="1" w:after="100" w:afterAutospacing="1" w:line="276" w:lineRule="auto"/>
        <w:ind w:left="0" w:firstLine="567"/>
        <w:jc w:val="both"/>
        <w:rPr>
          <w:rFonts w:ascii="Garamond" w:hAnsi="Garamond" w:cs="Arial"/>
          <w:spacing w:val="10"/>
          <w:shd w:val="clear" w:color="auto" w:fill="FFFFFF"/>
        </w:rPr>
      </w:pPr>
      <w:r w:rsidRPr="00CB6B08">
        <w:rPr>
          <w:rFonts w:ascii="Garamond" w:hAnsi="Garamond" w:cs="Arial"/>
          <w:spacing w:val="10"/>
          <w:shd w:val="clear" w:color="auto" w:fill="FFFFFF"/>
        </w:rPr>
        <w:t>Les membres du groupe comprennent et acceptent mieux la décision finale.</w:t>
      </w:r>
    </w:p>
    <w:p w14:paraId="2706E53B" w14:textId="77777777" w:rsidR="001D0D2D" w:rsidRPr="00CB6B08" w:rsidRDefault="001D0D2D" w:rsidP="000F2C18">
      <w:pPr>
        <w:numPr>
          <w:ilvl w:val="0"/>
          <w:numId w:val="78"/>
        </w:numPr>
        <w:autoSpaceDE w:val="0"/>
        <w:autoSpaceDN w:val="0"/>
        <w:adjustRightInd w:val="0"/>
        <w:spacing w:before="100" w:beforeAutospacing="1" w:after="100" w:afterAutospacing="1" w:line="276" w:lineRule="auto"/>
        <w:ind w:left="0" w:firstLine="567"/>
        <w:jc w:val="both"/>
        <w:rPr>
          <w:rFonts w:ascii="Garamond" w:hAnsi="Garamond" w:cs="Arial"/>
          <w:spacing w:val="10"/>
          <w:shd w:val="clear" w:color="auto" w:fill="FFFFFF"/>
        </w:rPr>
      </w:pPr>
      <w:r w:rsidRPr="00CB6B08">
        <w:rPr>
          <w:rFonts w:ascii="Garamond" w:hAnsi="Garamond" w:cs="Arial"/>
          <w:spacing w:val="10"/>
          <w:shd w:val="clear" w:color="auto" w:fill="FFFFFF"/>
        </w:rPr>
        <w:t>L’engagement</w:t>
      </w:r>
    </w:p>
    <w:p w14:paraId="4E94E259" w14:textId="77777777" w:rsidR="007F717E" w:rsidRPr="00CB6B08" w:rsidRDefault="001D0D2D" w:rsidP="000F2C18">
      <w:pPr>
        <w:numPr>
          <w:ilvl w:val="0"/>
          <w:numId w:val="78"/>
        </w:numPr>
        <w:autoSpaceDE w:val="0"/>
        <w:autoSpaceDN w:val="0"/>
        <w:adjustRightInd w:val="0"/>
        <w:spacing w:before="100" w:beforeAutospacing="1" w:after="100" w:afterAutospacing="1" w:line="276" w:lineRule="auto"/>
        <w:ind w:left="0" w:firstLine="567"/>
        <w:jc w:val="both"/>
        <w:rPr>
          <w:rFonts w:ascii="Garamond" w:hAnsi="Garamond" w:cs="Arial"/>
          <w:spacing w:val="10"/>
          <w:shd w:val="clear" w:color="auto" w:fill="FFFFFF"/>
        </w:rPr>
      </w:pPr>
      <w:r w:rsidRPr="00CB6B08">
        <w:rPr>
          <w:rFonts w:ascii="Garamond" w:hAnsi="Garamond" w:cs="Arial"/>
          <w:spacing w:val="10"/>
          <w:shd w:val="clear" w:color="auto" w:fill="FFFFFF"/>
        </w:rPr>
        <w:t>Les membres du groupe se sentent plus engagés face à la décision et sont donc plus motivés à contribuer à sa mise en œuvre.</w:t>
      </w:r>
    </w:p>
    <w:p w14:paraId="40BC48F9" w14:textId="77777777" w:rsidR="001D0D2D" w:rsidRPr="00CB6B08" w:rsidRDefault="001D0D2D" w:rsidP="000F2C18">
      <w:pPr>
        <w:pStyle w:val="Titre6"/>
        <w:spacing w:before="100" w:beforeAutospacing="1" w:after="100" w:afterAutospacing="1"/>
        <w:ind w:firstLine="567"/>
        <w:rPr>
          <w:rFonts w:ascii="Garamond" w:hAnsi="Garamond" w:cs="Arial"/>
          <w:color w:val="auto"/>
          <w:sz w:val="24"/>
          <w:szCs w:val="24"/>
          <w:shd w:val="clear" w:color="auto" w:fill="FFFFFF"/>
        </w:rPr>
      </w:pPr>
      <w:bookmarkStart w:id="2220" w:name="_Toc478078305"/>
      <w:r w:rsidRPr="00CB6B08">
        <w:rPr>
          <w:rFonts w:ascii="Garamond" w:hAnsi="Garamond" w:cs="Arial"/>
          <w:color w:val="auto"/>
          <w:sz w:val="24"/>
          <w:szCs w:val="24"/>
          <w:shd w:val="clear" w:color="auto" w:fill="FFFFFF"/>
        </w:rPr>
        <w:t>Inconvénients</w:t>
      </w:r>
      <w:bookmarkEnd w:id="2220"/>
    </w:p>
    <w:p w14:paraId="12484DBB" w14:textId="77777777" w:rsidR="001D0D2D" w:rsidRPr="00CB6B08" w:rsidRDefault="001D0D2D" w:rsidP="000F2C18">
      <w:pPr>
        <w:numPr>
          <w:ilvl w:val="0"/>
          <w:numId w:val="79"/>
        </w:numPr>
        <w:autoSpaceDE w:val="0"/>
        <w:autoSpaceDN w:val="0"/>
        <w:adjustRightInd w:val="0"/>
        <w:spacing w:before="100" w:beforeAutospacing="1" w:after="100" w:afterAutospacing="1" w:line="276" w:lineRule="auto"/>
        <w:ind w:left="0" w:firstLine="567"/>
        <w:jc w:val="both"/>
        <w:rPr>
          <w:rFonts w:ascii="Garamond" w:hAnsi="Garamond" w:cs="Arial"/>
          <w:spacing w:val="10"/>
          <w:shd w:val="clear" w:color="auto" w:fill="FFFFFF"/>
        </w:rPr>
      </w:pPr>
      <w:r w:rsidRPr="00CB6B08">
        <w:rPr>
          <w:rFonts w:ascii="Garamond" w:hAnsi="Garamond" w:cs="Arial"/>
          <w:spacing w:val="10"/>
          <w:shd w:val="clear" w:color="auto" w:fill="FFFFFF"/>
        </w:rPr>
        <w:t>La pression des pairs</w:t>
      </w:r>
    </w:p>
    <w:p w14:paraId="7ADAA72B" w14:textId="77777777" w:rsidR="001D0D2D" w:rsidRPr="00CB6B08" w:rsidRDefault="001D0D2D" w:rsidP="000F2C18">
      <w:pPr>
        <w:numPr>
          <w:ilvl w:val="0"/>
          <w:numId w:val="79"/>
        </w:numPr>
        <w:autoSpaceDE w:val="0"/>
        <w:autoSpaceDN w:val="0"/>
        <w:adjustRightInd w:val="0"/>
        <w:spacing w:before="100" w:beforeAutospacing="1" w:after="100" w:afterAutospacing="1" w:line="276" w:lineRule="auto"/>
        <w:ind w:left="0" w:firstLine="567"/>
        <w:jc w:val="both"/>
        <w:rPr>
          <w:rFonts w:ascii="Garamond" w:hAnsi="Garamond" w:cs="Arial"/>
          <w:spacing w:val="10"/>
          <w:shd w:val="clear" w:color="auto" w:fill="FFFFFF"/>
        </w:rPr>
      </w:pPr>
      <w:r w:rsidRPr="00CB6B08">
        <w:rPr>
          <w:rFonts w:ascii="Garamond" w:hAnsi="Garamond" w:cs="Arial"/>
          <w:spacing w:val="10"/>
          <w:shd w:val="clear" w:color="auto" w:fill="FFFFFF"/>
        </w:rPr>
        <w:t>Les membres peuvent se sentir obligés d’acquiescer à ce que le groupe semble souhaiter.</w:t>
      </w:r>
    </w:p>
    <w:p w14:paraId="314C0B37" w14:textId="77777777" w:rsidR="001D0D2D" w:rsidRPr="00CB6B08" w:rsidRDefault="001D0D2D" w:rsidP="000F2C18">
      <w:pPr>
        <w:numPr>
          <w:ilvl w:val="0"/>
          <w:numId w:val="79"/>
        </w:numPr>
        <w:autoSpaceDE w:val="0"/>
        <w:autoSpaceDN w:val="0"/>
        <w:adjustRightInd w:val="0"/>
        <w:spacing w:before="100" w:beforeAutospacing="1" w:after="100" w:afterAutospacing="1" w:line="276" w:lineRule="auto"/>
        <w:ind w:left="0" w:firstLine="567"/>
        <w:jc w:val="both"/>
        <w:rPr>
          <w:rFonts w:ascii="Garamond" w:hAnsi="Garamond" w:cs="Arial"/>
          <w:spacing w:val="10"/>
          <w:shd w:val="clear" w:color="auto" w:fill="FFFFFF"/>
        </w:rPr>
      </w:pPr>
      <w:r w:rsidRPr="00CB6B08">
        <w:rPr>
          <w:rFonts w:ascii="Garamond" w:hAnsi="Garamond" w:cs="Arial"/>
          <w:spacing w:val="10"/>
          <w:shd w:val="clear" w:color="auto" w:fill="FFFFFF"/>
        </w:rPr>
        <w:t>La prédominance d’une minorité</w:t>
      </w:r>
    </w:p>
    <w:p w14:paraId="4D571AB7" w14:textId="77777777" w:rsidR="001D0D2D" w:rsidRPr="00CB6B08" w:rsidRDefault="001D0D2D" w:rsidP="000F2C18">
      <w:pPr>
        <w:numPr>
          <w:ilvl w:val="0"/>
          <w:numId w:val="79"/>
        </w:numPr>
        <w:autoSpaceDE w:val="0"/>
        <w:autoSpaceDN w:val="0"/>
        <w:adjustRightInd w:val="0"/>
        <w:spacing w:before="100" w:beforeAutospacing="1" w:after="100" w:afterAutospacing="1" w:line="276" w:lineRule="auto"/>
        <w:ind w:left="0" w:firstLine="567"/>
        <w:jc w:val="both"/>
        <w:rPr>
          <w:rFonts w:ascii="Garamond" w:hAnsi="Garamond" w:cs="Arial"/>
          <w:spacing w:val="10"/>
          <w:shd w:val="clear" w:color="auto" w:fill="FFFFFF"/>
        </w:rPr>
      </w:pPr>
      <w:r w:rsidRPr="00CB6B08">
        <w:rPr>
          <w:rFonts w:ascii="Garamond" w:hAnsi="Garamond" w:cs="Arial"/>
          <w:spacing w:val="10"/>
          <w:shd w:val="clear" w:color="auto" w:fill="FFFFFF"/>
        </w:rPr>
        <w:t>Un individu ou un clan peut imposer ses vues au groupe, ou le manipuler pour l’amener à la décision qu’il favorise.</w:t>
      </w:r>
    </w:p>
    <w:p w14:paraId="21A8C13D" w14:textId="77777777" w:rsidR="001D0D2D" w:rsidRPr="00CB6B08" w:rsidRDefault="001D0D2D" w:rsidP="000F2C18">
      <w:pPr>
        <w:numPr>
          <w:ilvl w:val="0"/>
          <w:numId w:val="79"/>
        </w:numPr>
        <w:autoSpaceDE w:val="0"/>
        <w:autoSpaceDN w:val="0"/>
        <w:adjustRightInd w:val="0"/>
        <w:spacing w:before="100" w:beforeAutospacing="1" w:after="100" w:afterAutospacing="1" w:line="276" w:lineRule="auto"/>
        <w:ind w:left="0" w:firstLine="567"/>
        <w:jc w:val="both"/>
        <w:rPr>
          <w:rFonts w:ascii="Garamond" w:hAnsi="Garamond" w:cs="Arial"/>
          <w:spacing w:val="10"/>
          <w:shd w:val="clear" w:color="auto" w:fill="FFFFFF"/>
        </w:rPr>
      </w:pPr>
      <w:r w:rsidRPr="00CB6B08">
        <w:rPr>
          <w:rFonts w:ascii="Garamond" w:hAnsi="Garamond" w:cs="Arial"/>
          <w:spacing w:val="10"/>
          <w:shd w:val="clear" w:color="auto" w:fill="FFFFFF"/>
        </w:rPr>
        <w:t>Le temps requis</w:t>
      </w:r>
    </w:p>
    <w:p w14:paraId="620A0412" w14:textId="77777777" w:rsidR="001D0D2D" w:rsidRPr="00CB6B08" w:rsidRDefault="001D0D2D" w:rsidP="000F2C18">
      <w:pPr>
        <w:numPr>
          <w:ilvl w:val="0"/>
          <w:numId w:val="79"/>
        </w:numPr>
        <w:autoSpaceDE w:val="0"/>
        <w:autoSpaceDN w:val="0"/>
        <w:adjustRightInd w:val="0"/>
        <w:spacing w:before="100" w:beforeAutospacing="1" w:after="100" w:afterAutospacing="1" w:line="276" w:lineRule="auto"/>
        <w:ind w:left="0" w:firstLine="567"/>
        <w:jc w:val="both"/>
        <w:rPr>
          <w:rFonts w:ascii="Garamond" w:hAnsi="Garamond" w:cs="Arial"/>
          <w:spacing w:val="10"/>
          <w:shd w:val="clear" w:color="auto" w:fill="FFFFFF"/>
        </w:rPr>
      </w:pPr>
      <w:r w:rsidRPr="00CB6B08">
        <w:rPr>
          <w:rFonts w:ascii="Garamond" w:hAnsi="Garamond" w:cs="Arial"/>
          <w:spacing w:val="10"/>
          <w:shd w:val="clear" w:color="auto" w:fill="FFFFFF"/>
        </w:rPr>
        <w:t>La participation d’un grand nombre de personnes aux discutions ralentit le processus décisionnel ; les décisions de groupe exigent généralement plus de temps que les décisions individuelles.</w:t>
      </w:r>
    </w:p>
    <w:p w14:paraId="354B083F" w14:textId="77777777" w:rsidR="001D0D2D" w:rsidRPr="00CB6B08" w:rsidRDefault="001D0D2D" w:rsidP="000F2C18">
      <w:pPr>
        <w:pStyle w:val="Titre3"/>
        <w:spacing w:before="100" w:beforeAutospacing="1" w:after="100" w:afterAutospacing="1" w:line="276" w:lineRule="auto"/>
        <w:ind w:firstLine="567"/>
        <w:rPr>
          <w:rFonts w:ascii="Garamond" w:hAnsi="Garamond" w:cs="Arial"/>
          <w:sz w:val="24"/>
          <w:szCs w:val="24"/>
          <w:shd w:val="clear" w:color="auto" w:fill="FFFFFF"/>
        </w:rPr>
      </w:pPr>
      <w:bookmarkStart w:id="2221" w:name="_Toc478078306"/>
      <w:bookmarkStart w:id="2222" w:name="_Toc478390619"/>
      <w:bookmarkStart w:id="2223" w:name="_Toc478488867"/>
      <w:bookmarkStart w:id="2224" w:name="_Toc478597373"/>
      <w:bookmarkStart w:id="2225" w:name="_Toc478639612"/>
      <w:bookmarkStart w:id="2226" w:name="_Toc500161508"/>
      <w:bookmarkStart w:id="2227" w:name="_Toc511676044"/>
      <w:bookmarkStart w:id="2228" w:name="_Toc513801576"/>
      <w:r w:rsidRPr="00CB6B08">
        <w:rPr>
          <w:rFonts w:ascii="Garamond" w:hAnsi="Garamond" w:cs="Arial"/>
          <w:sz w:val="24"/>
          <w:szCs w:val="24"/>
          <w:shd w:val="clear" w:color="auto" w:fill="FFFFFF"/>
        </w:rPr>
        <w:t>Un danger : La pensée du groupe</w:t>
      </w:r>
      <w:bookmarkEnd w:id="2221"/>
      <w:bookmarkEnd w:id="2222"/>
      <w:bookmarkEnd w:id="2223"/>
      <w:bookmarkEnd w:id="2224"/>
      <w:bookmarkEnd w:id="2225"/>
      <w:bookmarkEnd w:id="2226"/>
      <w:bookmarkEnd w:id="2227"/>
      <w:bookmarkEnd w:id="2228"/>
    </w:p>
    <w:p w14:paraId="1A882D55"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ab/>
        <w:t>Le psychologue social Irving Janis a constaté un problème potentiel majeur à la prise de décision collective : la pensée de groupe, c’est à dire la tendance, chez les membres de groupes où la cohésion est très forte, à perdre tout sens critique.</w:t>
      </w:r>
    </w:p>
    <w:p w14:paraId="753FE48D"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Selon Janis, la cohésion du groupe exige un degré élevé de conformisme, de sorte que ses membres finissent par être peu disposés à critiquer les idées et les suggestions des autres.</w:t>
      </w:r>
    </w:p>
    <w:p w14:paraId="2F2FEAC9"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 xml:space="preserve">Le désir de préserver leur cohésion et d’éviter les différends, les pousse à privilégier l’obtention d’accords au détriment de </w:t>
      </w:r>
      <w:r w:rsidRPr="00CB6B08">
        <w:rPr>
          <w:rFonts w:ascii="Garamond" w:hAnsi="Garamond" w:cs="Arial"/>
          <w:spacing w:val="10"/>
          <w:shd w:val="clear" w:color="auto" w:fill="FFFFFF"/>
        </w:rPr>
        <w:lastRenderedPageBreak/>
        <w:t xml:space="preserve">l’analyse critique, ce qui peut donner lieu à des décisions peu judicieuses. </w:t>
      </w:r>
    </w:p>
    <w:p w14:paraId="5C4EFAB5" w14:textId="77777777" w:rsidR="00C75948" w:rsidRPr="00CB6B08" w:rsidRDefault="009B4749" w:rsidP="000F2C18">
      <w:pPr>
        <w:pStyle w:val="Titre2"/>
        <w:spacing w:before="100" w:beforeAutospacing="1" w:after="100" w:afterAutospacing="1" w:line="276" w:lineRule="auto"/>
        <w:rPr>
          <w:rFonts w:ascii="Garamond" w:hAnsi="Garamond" w:cs="Arial"/>
          <w:sz w:val="24"/>
          <w:szCs w:val="24"/>
        </w:rPr>
      </w:pPr>
      <w:bookmarkStart w:id="2229" w:name="_Toc243339259"/>
      <w:bookmarkStart w:id="2230" w:name="_Toc478078308"/>
      <w:bookmarkStart w:id="2231" w:name="_Toc478390621"/>
      <w:bookmarkStart w:id="2232" w:name="_Toc478488868"/>
      <w:bookmarkStart w:id="2233" w:name="_Toc478597374"/>
      <w:bookmarkStart w:id="2234" w:name="_Toc478639613"/>
      <w:bookmarkStart w:id="2235" w:name="_Toc511676045"/>
      <w:bookmarkStart w:id="2236" w:name="_Toc513801577"/>
      <w:r w:rsidRPr="00CB6B08">
        <w:rPr>
          <w:rFonts w:ascii="Garamond" w:hAnsi="Garamond" w:cs="Arial"/>
          <w:sz w:val="24"/>
          <w:szCs w:val="24"/>
        </w:rPr>
        <w:t>III.4</w:t>
      </w:r>
      <w:r w:rsidR="001D0D2D" w:rsidRPr="00CB6B08">
        <w:rPr>
          <w:rFonts w:ascii="Garamond" w:hAnsi="Garamond" w:cs="Arial"/>
          <w:sz w:val="24"/>
          <w:szCs w:val="24"/>
        </w:rPr>
        <w:t>. Schéma dynamique de fonctionnement des groupes</w:t>
      </w:r>
      <w:bookmarkStart w:id="2237" w:name="_Toc243339260"/>
      <w:bookmarkStart w:id="2238" w:name="_Toc478078309"/>
      <w:bookmarkStart w:id="2239" w:name="_Toc478390622"/>
      <w:bookmarkStart w:id="2240" w:name="_Toc478488869"/>
      <w:bookmarkStart w:id="2241" w:name="_Toc478597375"/>
      <w:bookmarkStart w:id="2242" w:name="_Toc478639614"/>
      <w:bookmarkEnd w:id="2229"/>
      <w:bookmarkEnd w:id="2230"/>
      <w:bookmarkEnd w:id="2231"/>
      <w:bookmarkEnd w:id="2232"/>
      <w:bookmarkEnd w:id="2233"/>
      <w:bookmarkEnd w:id="2234"/>
      <w:bookmarkEnd w:id="2235"/>
      <w:bookmarkEnd w:id="2236"/>
    </w:p>
    <w:p w14:paraId="5CF4DBDA" w14:textId="77777777" w:rsidR="001D0D2D" w:rsidRPr="00CB6B08" w:rsidRDefault="009B4749" w:rsidP="000F2C18">
      <w:pPr>
        <w:pStyle w:val="Titre3"/>
        <w:spacing w:before="100" w:beforeAutospacing="1" w:after="100" w:afterAutospacing="1" w:line="276" w:lineRule="auto"/>
        <w:rPr>
          <w:rFonts w:ascii="Garamond" w:hAnsi="Garamond" w:cs="Arial"/>
          <w:sz w:val="24"/>
          <w:szCs w:val="24"/>
        </w:rPr>
      </w:pPr>
      <w:bookmarkStart w:id="2243" w:name="_Toc511676046"/>
      <w:bookmarkStart w:id="2244" w:name="_Toc513801578"/>
      <w:r w:rsidRPr="00CB6B08">
        <w:rPr>
          <w:rFonts w:ascii="Garamond" w:hAnsi="Garamond" w:cs="Arial"/>
          <w:sz w:val="24"/>
          <w:szCs w:val="24"/>
        </w:rPr>
        <w:t>III.4</w:t>
      </w:r>
      <w:r w:rsidR="001D0D2D" w:rsidRPr="00CB6B08">
        <w:rPr>
          <w:rFonts w:ascii="Garamond" w:hAnsi="Garamond" w:cs="Arial"/>
          <w:sz w:val="24"/>
          <w:szCs w:val="24"/>
        </w:rPr>
        <w:t>.1. La locomotion</w:t>
      </w:r>
      <w:bookmarkEnd w:id="2237"/>
      <w:bookmarkEnd w:id="2238"/>
      <w:bookmarkEnd w:id="2239"/>
      <w:bookmarkEnd w:id="2240"/>
      <w:bookmarkEnd w:id="2241"/>
      <w:bookmarkEnd w:id="2242"/>
      <w:bookmarkEnd w:id="2243"/>
      <w:bookmarkEnd w:id="2244"/>
    </w:p>
    <w:p w14:paraId="38A31BD4" w14:textId="77777777" w:rsidR="001D0D2D" w:rsidRPr="00CB6B08" w:rsidRDefault="001D0D2D" w:rsidP="000F2C18">
      <w:pPr>
        <w:widowControl w:val="0"/>
        <w:overflowPunct w:val="0"/>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ab/>
        <w:t>Le concept de locomotion signifie que le groupe passe d’un état d’esprit à un autre (psychologique). Ici, l’environnement du groupe joue un rôle capital. La dynamique engendre deux types de tension, celle positive qui fait progresser le groupe et une tension négative nécessaire pour gérer les relations interpersonnelles (conflits).</w:t>
      </w:r>
    </w:p>
    <w:p w14:paraId="646F617D" w14:textId="77777777" w:rsidR="001D0D2D" w:rsidRPr="00CB6B08" w:rsidRDefault="001D0D2D" w:rsidP="000F2C18">
      <w:pPr>
        <w:pStyle w:val="Paragraphedeliste"/>
        <w:widowControl w:val="0"/>
        <w:numPr>
          <w:ilvl w:val="0"/>
          <w:numId w:val="1"/>
        </w:numPr>
        <w:autoSpaceDE w:val="0"/>
        <w:autoSpaceDN w:val="0"/>
        <w:adjustRightInd w:val="0"/>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Le groupe regardé comme un système fermé dépense une fraction de son énergie alors que le reste demeure latent. On va donc chercher à réduire cette fraction occultée, et l’un des facteurs reconnu</w:t>
      </w:r>
      <w:r w:rsidR="00393B1D" w:rsidRPr="00CB6B08">
        <w:rPr>
          <w:rFonts w:ascii="Garamond" w:hAnsi="Garamond" w:cs="Arial"/>
          <w:spacing w:val="10"/>
          <w:sz w:val="24"/>
          <w:szCs w:val="24"/>
          <w:shd w:val="clear" w:color="auto" w:fill="FFFFFF"/>
          <w:lang w:eastAsia="it-IT"/>
        </w:rPr>
        <w:t>s</w:t>
      </w:r>
      <w:r w:rsidRPr="00CB6B08">
        <w:rPr>
          <w:rFonts w:ascii="Garamond" w:hAnsi="Garamond" w:cs="Arial"/>
          <w:spacing w:val="10"/>
          <w:sz w:val="24"/>
          <w:szCs w:val="24"/>
          <w:shd w:val="clear" w:color="auto" w:fill="FFFFFF"/>
          <w:lang w:eastAsia="it-IT"/>
        </w:rPr>
        <w:t xml:space="preserve"> pour y remédier est l'aspect de l’encadrement de ces groupes, car il influe sur le moral ou la performance.</w:t>
      </w:r>
    </w:p>
    <w:p w14:paraId="1FFBF192" w14:textId="77777777" w:rsidR="001D0D2D" w:rsidRPr="00CB6B08" w:rsidRDefault="001D0D2D" w:rsidP="000F2C18">
      <w:pPr>
        <w:pStyle w:val="Paragraphedeliste"/>
        <w:widowControl w:val="0"/>
        <w:numPr>
          <w:ilvl w:val="0"/>
          <w:numId w:val="1"/>
        </w:numPr>
        <w:autoSpaceDE w:val="0"/>
        <w:autoSpaceDN w:val="0"/>
        <w:adjustRightInd w:val="0"/>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On aurait à faire à deux types d’énergie : l’énergie de production qui permet d’atteindre les objectifs ; et l’énergie d’entretien (propre du groupe) qui a une fonction de facilitation (aspects physiques de la communication, processus opératoires, processus de travail) et une fonction de régulation (relations interpersonnelles, facteurs psychosociaux).</w:t>
      </w:r>
    </w:p>
    <w:p w14:paraId="1F6F3CDE" w14:textId="77777777" w:rsidR="001D0D2D" w:rsidRPr="00CB6B08" w:rsidRDefault="001D0D2D" w:rsidP="000F2C18">
      <w:pPr>
        <w:pStyle w:val="Paragraphedeliste"/>
        <w:widowControl w:val="0"/>
        <w:numPr>
          <w:ilvl w:val="0"/>
          <w:numId w:val="1"/>
        </w:numPr>
        <w:autoSpaceDE w:val="0"/>
        <w:autoSpaceDN w:val="0"/>
        <w:adjustRightInd w:val="0"/>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En somme, lorsque l’emporte la production, on parle de groupes d’action (activistes) et lorsque domine l’énergie d’entretien il s’agit de groupes mondains ou de commémorations.</w:t>
      </w:r>
    </w:p>
    <w:p w14:paraId="097EC76D" w14:textId="77777777" w:rsidR="001D0D2D" w:rsidRPr="00CB6B08" w:rsidRDefault="001D0D2D" w:rsidP="000F2C18">
      <w:pPr>
        <w:widowControl w:val="0"/>
        <w:overflowPunct w:val="0"/>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Etant donné que le groupe est un système fermé, il reste à en élaborer un modèle de fonctionnement sur des hypothèses énergétiques, prolongeant ainsi la conception lewinienne. Elles postulent l’existence de structures latentes et constamment évolutives.</w:t>
      </w:r>
    </w:p>
    <w:p w14:paraId="5FB54B9B" w14:textId="77777777" w:rsidR="001D0D2D" w:rsidRPr="00CB6B08" w:rsidRDefault="005673CC" w:rsidP="000F2C18">
      <w:pPr>
        <w:pStyle w:val="Paragraphedeliste"/>
        <w:widowControl w:val="0"/>
        <w:numPr>
          <w:ilvl w:val="1"/>
          <w:numId w:val="1"/>
        </w:numPr>
        <w:tabs>
          <w:tab w:val="left" w:pos="284"/>
        </w:tabs>
        <w:overflowPunct w:val="0"/>
        <w:autoSpaceDE w:val="0"/>
        <w:autoSpaceDN w:val="0"/>
        <w:adjustRightInd w:val="0"/>
        <w:spacing w:before="100" w:beforeAutospacing="1" w:after="100" w:afterAutospacing="1"/>
        <w:ind w:left="0" w:firstLine="0"/>
        <w:jc w:val="both"/>
        <w:rPr>
          <w:rFonts w:ascii="Garamond" w:hAnsi="Garamond" w:cs="Arial"/>
          <w:spacing w:val="10"/>
          <w:sz w:val="24"/>
          <w:szCs w:val="24"/>
          <w:shd w:val="clear" w:color="auto" w:fill="FFFFFF"/>
          <w:lang w:eastAsia="it-IT"/>
        </w:rPr>
      </w:pPr>
      <w:r w:rsidRPr="00CB6B08">
        <w:rPr>
          <w:rFonts w:ascii="Garamond" w:hAnsi="Garamond" w:cs="Arial"/>
          <w:b/>
          <w:bCs/>
          <w:spacing w:val="10"/>
          <w:sz w:val="24"/>
          <w:szCs w:val="24"/>
          <w:shd w:val="clear" w:color="auto" w:fill="FFFFFF"/>
          <w:lang w:eastAsia="it-IT"/>
        </w:rPr>
        <w:t>Énergie</w:t>
      </w:r>
      <w:r w:rsidR="001D0D2D" w:rsidRPr="00CB6B08">
        <w:rPr>
          <w:rFonts w:ascii="Garamond" w:hAnsi="Garamond" w:cs="Arial"/>
          <w:b/>
          <w:bCs/>
          <w:spacing w:val="10"/>
          <w:sz w:val="24"/>
          <w:szCs w:val="24"/>
          <w:shd w:val="clear" w:color="auto" w:fill="FFFFFF"/>
          <w:lang w:eastAsia="it-IT"/>
        </w:rPr>
        <w:t xml:space="preserve"> utilisables et énergie latente</w:t>
      </w:r>
      <w:r w:rsidR="001D0D2D" w:rsidRPr="00CB6B08">
        <w:rPr>
          <w:rFonts w:ascii="Garamond" w:hAnsi="Garamond" w:cs="Arial"/>
          <w:spacing w:val="10"/>
          <w:sz w:val="24"/>
          <w:szCs w:val="24"/>
          <w:shd w:val="clear" w:color="auto" w:fill="FFFFFF"/>
          <w:lang w:eastAsia="it-IT"/>
        </w:rPr>
        <w:t xml:space="preserve"> : De toute l’énergie </w:t>
      </w:r>
      <w:r w:rsidR="001D0D2D" w:rsidRPr="00CB6B08">
        <w:rPr>
          <w:rFonts w:ascii="Garamond" w:hAnsi="Garamond" w:cs="Arial"/>
          <w:spacing w:val="10"/>
          <w:sz w:val="24"/>
          <w:szCs w:val="24"/>
          <w:shd w:val="clear" w:color="auto" w:fill="FFFFFF"/>
          <w:lang w:eastAsia="it-IT"/>
        </w:rPr>
        <w:lastRenderedPageBreak/>
        <w:t>constitutive (E) du groupe, une fraction seulement de cette énergie interne est effectivement utilisable€. Le reste est à l’état latent. E = e + η. Du point de vue du fonctionnement des groupes, il faut réduire le plus possible l’énergie latente. Et donc libérer les talents et les énergies de manière à satisfaire à la fois les exigences de la production et celles de la personne humaine.</w:t>
      </w:r>
    </w:p>
    <w:p w14:paraId="49225D30" w14:textId="77777777" w:rsidR="001D0D2D" w:rsidRPr="00CB6B08" w:rsidRDefault="001D0D2D" w:rsidP="000F2C18">
      <w:pPr>
        <w:pStyle w:val="Paragraphedeliste"/>
        <w:widowControl w:val="0"/>
        <w:numPr>
          <w:ilvl w:val="1"/>
          <w:numId w:val="1"/>
        </w:numPr>
        <w:tabs>
          <w:tab w:val="left" w:pos="284"/>
        </w:tabs>
        <w:overflowPunct w:val="0"/>
        <w:autoSpaceDE w:val="0"/>
        <w:autoSpaceDN w:val="0"/>
        <w:adjustRightInd w:val="0"/>
        <w:spacing w:before="100" w:beforeAutospacing="1" w:after="100" w:afterAutospacing="1"/>
        <w:ind w:left="0" w:firstLine="0"/>
        <w:jc w:val="both"/>
        <w:rPr>
          <w:rFonts w:ascii="Garamond" w:hAnsi="Garamond" w:cs="Arial"/>
          <w:spacing w:val="10"/>
          <w:sz w:val="24"/>
          <w:szCs w:val="24"/>
          <w:shd w:val="clear" w:color="auto" w:fill="FFFFFF"/>
          <w:lang w:eastAsia="it-IT"/>
        </w:rPr>
      </w:pPr>
      <w:r w:rsidRPr="00CB6B08">
        <w:rPr>
          <w:rFonts w:ascii="Garamond" w:hAnsi="Garamond" w:cs="Arial"/>
          <w:b/>
          <w:bCs/>
          <w:spacing w:val="10"/>
          <w:sz w:val="24"/>
          <w:szCs w:val="24"/>
          <w:shd w:val="clear" w:color="auto" w:fill="FFFFFF"/>
          <w:lang w:eastAsia="it-IT"/>
        </w:rPr>
        <w:t>Locomotion de groupe et systèmes de tension</w:t>
      </w:r>
      <w:r w:rsidRPr="00CB6B08">
        <w:rPr>
          <w:rFonts w:ascii="Garamond" w:hAnsi="Garamond" w:cs="Arial"/>
          <w:spacing w:val="10"/>
          <w:sz w:val="24"/>
          <w:szCs w:val="24"/>
          <w:shd w:val="clear" w:color="auto" w:fill="FFFFFF"/>
          <w:lang w:eastAsia="it-IT"/>
        </w:rPr>
        <w:t> : Ce concept a été employé par Cartwright et Zander (1953). Il se réfère au champ psychologique dans lequel évolue le groupe.  Du point de vue structural, c’est le déplacement d’un groupe d’une région vers une autre dans le champ psychologique (composé du groupe, des membres et de l’environnement). Du point de vue dynamique, un groupe peut être conçu comme un homéostat, dont la fonction est de résoudre les systèmes de tension. Il existe deux ordres de tension : 1. Système de tension positive, en relation avec la progression du groupe vers ses objectifs ; 2. Système de tension négative, en relation avec les mécanismes de fonctionnement du groupe et ses efforts pour améliorer les relations interpersonnelles entre ses membres. Energie de production et énergie d’entretien : Si nous prenons la formule E = e + η, l’énergie utilisable est employée par le groupe à la résolution de ses deux systèmes de tension. On peut alors la subdiviser en deux parties : e = ep + ee. (ep= énergie utilisée par le groupe atteindre ses objectifs ; ee énergie utilisée par le groupe pour son propre entretien).</w:t>
      </w:r>
    </w:p>
    <w:p w14:paraId="465DD926" w14:textId="77777777" w:rsidR="00C75948" w:rsidRPr="00CB6B08" w:rsidRDefault="001D0D2D" w:rsidP="000F2C18">
      <w:pPr>
        <w:pStyle w:val="Paragraphedeliste"/>
        <w:numPr>
          <w:ilvl w:val="1"/>
          <w:numId w:val="1"/>
        </w:numPr>
        <w:tabs>
          <w:tab w:val="left" w:pos="284"/>
        </w:tabs>
        <w:autoSpaceDE w:val="0"/>
        <w:autoSpaceDN w:val="0"/>
        <w:adjustRightInd w:val="0"/>
        <w:spacing w:before="100" w:beforeAutospacing="1" w:after="100" w:afterAutospacing="1"/>
        <w:ind w:left="0" w:firstLine="0"/>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 xml:space="preserve">Effets de la résolution des systèmes de tension : 1. Si les buts exercent une attraction (valence positive), l’énergie ep tend à croitre (aux dépens de ee), en se polarisant vers la résolution du système de tension positive, les positions respectives des membres sont mieux perçues par les uns et les autres et acceptée par tolérance. 2. Si les buts exercent une répulsion (valence négative), l’énergie ee tend à croitre (aux dépends de ep) en se dispersant vers la résolution du système de tension négative. On observe l’apparition d’incompréhensions, de conflits au niveau des individus, de désintérêt pour la </w:t>
      </w:r>
      <w:r w:rsidR="00C75948" w:rsidRPr="00CB6B08">
        <w:rPr>
          <w:rFonts w:ascii="Garamond" w:hAnsi="Garamond" w:cs="Arial"/>
          <w:spacing w:val="10"/>
          <w:sz w:val="24"/>
          <w:szCs w:val="24"/>
          <w:shd w:val="clear" w:color="auto" w:fill="FFFFFF"/>
          <w:lang w:eastAsia="it-IT"/>
        </w:rPr>
        <w:t>tâche</w:t>
      </w:r>
      <w:r w:rsidRPr="00CB6B08">
        <w:rPr>
          <w:rFonts w:ascii="Garamond" w:hAnsi="Garamond" w:cs="Arial"/>
          <w:spacing w:val="10"/>
          <w:sz w:val="24"/>
          <w:szCs w:val="24"/>
          <w:shd w:val="clear" w:color="auto" w:fill="FFFFFF"/>
          <w:lang w:eastAsia="it-IT"/>
        </w:rPr>
        <w:t xml:space="preserve">, de diverses manifestations d’anxiété. 3. Ces effets qui se rencontrent le plus généralement </w:t>
      </w:r>
      <w:r w:rsidRPr="00CB6B08">
        <w:rPr>
          <w:rFonts w:ascii="Garamond" w:hAnsi="Garamond" w:cs="Arial"/>
          <w:spacing w:val="10"/>
          <w:sz w:val="24"/>
          <w:szCs w:val="24"/>
          <w:shd w:val="clear" w:color="auto" w:fill="FFFFFF"/>
          <w:lang w:eastAsia="it-IT"/>
        </w:rPr>
        <w:lastRenderedPageBreak/>
        <w:t>permettent d’</w:t>
      </w:r>
      <w:r w:rsidR="006F558E" w:rsidRPr="00CB6B08">
        <w:rPr>
          <w:rFonts w:ascii="Garamond" w:hAnsi="Garamond" w:cs="Arial"/>
          <w:spacing w:val="10"/>
          <w:sz w:val="24"/>
          <w:szCs w:val="24"/>
          <w:shd w:val="clear" w:color="auto" w:fill="FFFFFF"/>
          <w:lang w:eastAsia="it-IT"/>
        </w:rPr>
        <w:t>évoquer des cas limite</w:t>
      </w:r>
      <w:r w:rsidRPr="00CB6B08">
        <w:rPr>
          <w:rFonts w:ascii="Garamond" w:hAnsi="Garamond" w:cs="Arial"/>
          <w:spacing w:val="10"/>
          <w:sz w:val="24"/>
          <w:szCs w:val="24"/>
          <w:shd w:val="clear" w:color="auto" w:fill="FFFFFF"/>
          <w:lang w:eastAsia="it-IT"/>
        </w:rPr>
        <w:t>. Lorsque la valence des buts est positive, on leur reconnait trois caractéristiques</w:t>
      </w:r>
      <w:r w:rsidR="00C75948" w:rsidRPr="00CB6B08">
        <w:rPr>
          <w:rFonts w:ascii="Garamond" w:hAnsi="Garamond" w:cs="Arial"/>
          <w:spacing w:val="10"/>
          <w:sz w:val="24"/>
          <w:szCs w:val="24"/>
          <w:shd w:val="clear" w:color="auto" w:fill="FFFFFF"/>
          <w:lang w:eastAsia="it-IT"/>
        </w:rPr>
        <w:t> </w:t>
      </w:r>
      <w:r w:rsidRPr="00CB6B08">
        <w:rPr>
          <w:rFonts w:ascii="Garamond" w:hAnsi="Garamond" w:cs="Arial"/>
          <w:spacing w:val="10"/>
          <w:sz w:val="24"/>
          <w:szCs w:val="24"/>
          <w:shd w:val="clear" w:color="auto" w:fill="FFFFFF"/>
          <w:lang w:eastAsia="it-IT"/>
        </w:rPr>
        <w:t xml:space="preserve">: </w:t>
      </w:r>
      <w:r w:rsidRPr="00CB6B08">
        <w:rPr>
          <w:rFonts w:ascii="Garamond" w:hAnsi="Garamond" w:cs="Arial"/>
          <w:b/>
          <w:bCs/>
          <w:spacing w:val="10"/>
          <w:sz w:val="24"/>
          <w:szCs w:val="24"/>
          <w:u w:val="single"/>
          <w:shd w:val="clear" w:color="auto" w:fill="FFFFFF"/>
          <w:lang w:eastAsia="it-IT"/>
        </w:rPr>
        <w:t>Pertinence</w:t>
      </w:r>
      <w:r w:rsidRPr="00CB6B08">
        <w:rPr>
          <w:rFonts w:ascii="Garamond" w:hAnsi="Garamond" w:cs="Arial"/>
          <w:spacing w:val="10"/>
          <w:sz w:val="24"/>
          <w:szCs w:val="24"/>
          <w:shd w:val="clear" w:color="auto" w:fill="FFFFFF"/>
          <w:lang w:eastAsia="it-IT"/>
        </w:rPr>
        <w:t xml:space="preserve"> (être dotés d’une liaison nécessaire avec le but général, la raison d’être, l’objet social du groupe) ; </w:t>
      </w:r>
      <w:r w:rsidRPr="00CB6B08">
        <w:rPr>
          <w:rFonts w:ascii="Garamond" w:hAnsi="Garamond" w:cs="Arial"/>
          <w:b/>
          <w:bCs/>
          <w:spacing w:val="10"/>
          <w:sz w:val="24"/>
          <w:szCs w:val="24"/>
          <w:u w:val="single"/>
          <w:shd w:val="clear" w:color="auto" w:fill="FFFFFF"/>
          <w:lang w:eastAsia="it-IT"/>
        </w:rPr>
        <w:t>Clarté</w:t>
      </w:r>
      <w:r w:rsidRPr="00CB6B08">
        <w:rPr>
          <w:rFonts w:ascii="Garamond" w:hAnsi="Garamond" w:cs="Arial"/>
          <w:spacing w:val="10"/>
          <w:sz w:val="24"/>
          <w:szCs w:val="24"/>
          <w:shd w:val="clear" w:color="auto" w:fill="FFFFFF"/>
          <w:lang w:eastAsia="it-IT"/>
        </w:rPr>
        <w:t xml:space="preserve"> (la qualité de se prêter à l’analyse et d’être facilement compris par tous les participants) ; </w:t>
      </w:r>
      <w:r w:rsidRPr="00CB6B08">
        <w:rPr>
          <w:rFonts w:ascii="Garamond" w:hAnsi="Garamond" w:cs="Arial"/>
          <w:b/>
          <w:bCs/>
          <w:spacing w:val="10"/>
          <w:sz w:val="24"/>
          <w:szCs w:val="24"/>
          <w:u w:val="single"/>
          <w:shd w:val="clear" w:color="auto" w:fill="FFFFFF"/>
          <w:lang w:eastAsia="it-IT"/>
        </w:rPr>
        <w:t>Acceptation</w:t>
      </w:r>
      <w:r w:rsidRPr="00CB6B08">
        <w:rPr>
          <w:rFonts w:ascii="Garamond" w:hAnsi="Garamond" w:cs="Arial"/>
          <w:spacing w:val="10"/>
          <w:sz w:val="24"/>
          <w:szCs w:val="24"/>
          <w:shd w:val="clear" w:color="auto" w:fill="FFFFFF"/>
          <w:lang w:eastAsia="it-IT"/>
        </w:rPr>
        <w:t xml:space="preserve"> (la propriété d’être librement choisis par le groupe plutôt qu’imposés de l’extérieur).</w:t>
      </w:r>
      <w:bookmarkStart w:id="2245" w:name="_Toc243339261"/>
      <w:bookmarkStart w:id="2246" w:name="_Toc478078310"/>
      <w:bookmarkStart w:id="2247" w:name="_Toc478390623"/>
      <w:bookmarkStart w:id="2248" w:name="_Toc478488870"/>
      <w:bookmarkStart w:id="2249" w:name="_Toc478597376"/>
      <w:bookmarkStart w:id="2250" w:name="_Toc478639615"/>
    </w:p>
    <w:p w14:paraId="19605110" w14:textId="77777777" w:rsidR="003E6B48" w:rsidRPr="00CB6B08" w:rsidRDefault="009B4749" w:rsidP="000F2C18">
      <w:pPr>
        <w:pStyle w:val="Titre3"/>
        <w:spacing w:before="100" w:beforeAutospacing="1" w:after="100" w:afterAutospacing="1" w:line="276" w:lineRule="auto"/>
        <w:rPr>
          <w:rFonts w:ascii="Garamond" w:hAnsi="Garamond" w:cs="Arial"/>
          <w:sz w:val="24"/>
          <w:szCs w:val="24"/>
        </w:rPr>
      </w:pPr>
      <w:bookmarkStart w:id="2251" w:name="_Toc511676047"/>
      <w:bookmarkStart w:id="2252" w:name="_Toc513801579"/>
      <w:r w:rsidRPr="00CB6B08">
        <w:rPr>
          <w:rFonts w:ascii="Garamond" w:hAnsi="Garamond" w:cs="Arial"/>
          <w:sz w:val="24"/>
          <w:szCs w:val="24"/>
        </w:rPr>
        <w:t>III.4</w:t>
      </w:r>
      <w:r w:rsidR="001D0D2D" w:rsidRPr="00CB6B08">
        <w:rPr>
          <w:rFonts w:ascii="Garamond" w:hAnsi="Garamond" w:cs="Arial"/>
          <w:sz w:val="24"/>
          <w:szCs w:val="24"/>
        </w:rPr>
        <w:t>.2. La dépendance</w:t>
      </w:r>
      <w:bookmarkEnd w:id="2245"/>
      <w:bookmarkEnd w:id="2246"/>
      <w:bookmarkEnd w:id="2247"/>
      <w:bookmarkEnd w:id="2248"/>
      <w:bookmarkEnd w:id="2249"/>
      <w:bookmarkEnd w:id="2250"/>
      <w:bookmarkEnd w:id="2251"/>
      <w:bookmarkEnd w:id="2252"/>
    </w:p>
    <w:p w14:paraId="1F128684" w14:textId="77777777" w:rsidR="001D0D2D" w:rsidRPr="00CB6B08" w:rsidRDefault="001D0D2D" w:rsidP="000F2C18">
      <w:pPr>
        <w:widowControl w:val="0"/>
        <w:overflowPunct w:val="0"/>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Lewin a distingué deux sortes de dépendance : la dépendance constitutive (les membres sont nécessaires les uns aux autres pour atteindre leurs objectifs) et la dépendance de référence (les membres constituent les uns pour les autres un cadre de référence).</w:t>
      </w:r>
      <w:r w:rsidR="003E6B48" w:rsidRPr="00CB6B08">
        <w:rPr>
          <w:rFonts w:ascii="Garamond" w:hAnsi="Garamond" w:cs="Arial"/>
          <w:spacing w:val="10"/>
          <w:shd w:val="clear" w:color="auto" w:fill="FFFFFF"/>
        </w:rPr>
        <w:t xml:space="preserve"> </w:t>
      </w:r>
      <w:r w:rsidRPr="00CB6B08">
        <w:rPr>
          <w:rFonts w:ascii="Garamond" w:hAnsi="Garamond" w:cs="Arial"/>
          <w:spacing w:val="10"/>
          <w:shd w:val="clear" w:color="auto" w:fill="FFFFFF"/>
        </w:rPr>
        <w:t>Cependant dans les groupes de diagnostic on a pu observer les manifestations de dépendance par rapport au moniteur (animateur, coordinateur) qui est perçu comme une figure d’autorité.</w:t>
      </w:r>
    </w:p>
    <w:p w14:paraId="24BF362B" w14:textId="77777777" w:rsidR="001D0D2D" w:rsidRPr="00CB6B08" w:rsidRDefault="001D0D2D" w:rsidP="000F2C18">
      <w:pPr>
        <w:widowControl w:val="0"/>
        <w:overflowPunct w:val="0"/>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En ce sens, J. Muller qui a approfondi le concept définit la dépendance comme un lien établi à partir d’analogie, d’identité, des causes ou de circonstances. Il a ainsi étudié la dépendance comme une attitude (dépendance situationnelle) et il fait état de :</w:t>
      </w:r>
    </w:p>
    <w:p w14:paraId="568DDCA5" w14:textId="77777777" w:rsidR="001D0D2D" w:rsidRPr="00CB6B08" w:rsidRDefault="001D0D2D" w:rsidP="000F2C18">
      <w:pPr>
        <w:pStyle w:val="Paragraphedeliste"/>
        <w:widowControl w:val="0"/>
        <w:numPr>
          <w:ilvl w:val="0"/>
          <w:numId w:val="49"/>
        </w:numPr>
        <w:overflowPunct w:val="0"/>
        <w:autoSpaceDE w:val="0"/>
        <w:autoSpaceDN w:val="0"/>
        <w:adjustRightInd w:val="0"/>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la dépendance contractuelle, qui dit-il, présente des perspectives d’évolution et de dépassement ;</w:t>
      </w:r>
    </w:p>
    <w:p w14:paraId="1B569BA8" w14:textId="77777777" w:rsidR="001D0D2D" w:rsidRPr="00CB6B08" w:rsidRDefault="001D0D2D" w:rsidP="000F2C18">
      <w:pPr>
        <w:pStyle w:val="Paragraphedeliste"/>
        <w:widowControl w:val="0"/>
        <w:numPr>
          <w:ilvl w:val="0"/>
          <w:numId w:val="49"/>
        </w:numPr>
        <w:overflowPunct w:val="0"/>
        <w:autoSpaceDE w:val="0"/>
        <w:autoSpaceDN w:val="0"/>
        <w:adjustRightInd w:val="0"/>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la dépendance institutionnalisée, fondée sur des besoins divergents mais complémentaires (ex. relations employeurs, employés) ;</w:t>
      </w:r>
    </w:p>
    <w:p w14:paraId="649E3D38" w14:textId="77777777" w:rsidR="001D0D2D" w:rsidRPr="00CB6B08" w:rsidRDefault="001D0D2D" w:rsidP="000F2C18">
      <w:pPr>
        <w:pStyle w:val="Paragraphedeliste"/>
        <w:widowControl w:val="0"/>
        <w:numPr>
          <w:ilvl w:val="0"/>
          <w:numId w:val="49"/>
        </w:numPr>
        <w:overflowPunct w:val="0"/>
        <w:autoSpaceDE w:val="0"/>
        <w:autoSpaceDN w:val="0"/>
        <w:adjustRightInd w:val="0"/>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 xml:space="preserve">la dépendance-infériorité (exploitation de la dépendance). </w:t>
      </w:r>
    </w:p>
    <w:p w14:paraId="259F683C" w14:textId="77777777" w:rsidR="001D0D2D" w:rsidRPr="00CB6B08" w:rsidRDefault="001D0D2D" w:rsidP="000F2C18">
      <w:pPr>
        <w:widowControl w:val="0"/>
        <w:overflowPunct w:val="0"/>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Mais avec les travaux de S. Moscovici on a la classification selon la source d’influence et sa direction (toujours unilatérale) :</w:t>
      </w:r>
    </w:p>
    <w:p w14:paraId="6F6E85EF" w14:textId="77777777" w:rsidR="001D0D2D" w:rsidRPr="00CB6B08" w:rsidRDefault="001D0D2D" w:rsidP="000F2C18">
      <w:pPr>
        <w:pStyle w:val="Paragraphedeliste"/>
        <w:widowControl w:val="0"/>
        <w:numPr>
          <w:ilvl w:val="0"/>
          <w:numId w:val="50"/>
        </w:numPr>
        <w:overflowPunct w:val="0"/>
        <w:autoSpaceDE w:val="0"/>
        <w:autoSpaceDN w:val="0"/>
        <w:adjustRightInd w:val="0"/>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 xml:space="preserve">la dépendance institutionnelle qui est attachée au statut social et/ou à la compétence ; </w:t>
      </w:r>
    </w:p>
    <w:p w14:paraId="7E150E3E" w14:textId="77777777" w:rsidR="00C75948" w:rsidRPr="00CB6B08" w:rsidRDefault="001D0D2D" w:rsidP="000F2C18">
      <w:pPr>
        <w:pStyle w:val="Paragraphedeliste"/>
        <w:widowControl w:val="0"/>
        <w:numPr>
          <w:ilvl w:val="0"/>
          <w:numId w:val="50"/>
        </w:numPr>
        <w:overflowPunct w:val="0"/>
        <w:autoSpaceDE w:val="0"/>
        <w:autoSpaceDN w:val="0"/>
        <w:adjustRightInd w:val="0"/>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 xml:space="preserve">la dépendance instrumentale, reliée à la satisfaction du </w:t>
      </w:r>
      <w:r w:rsidRPr="00CB6B08">
        <w:rPr>
          <w:rFonts w:ascii="Garamond" w:hAnsi="Garamond" w:cs="Arial"/>
          <w:spacing w:val="10"/>
          <w:sz w:val="24"/>
          <w:szCs w:val="24"/>
          <w:shd w:val="clear" w:color="auto" w:fill="FFFFFF"/>
          <w:lang w:eastAsia="it-IT"/>
        </w:rPr>
        <w:lastRenderedPageBreak/>
        <w:t xml:space="preserve">besoin des autres. </w:t>
      </w:r>
      <w:bookmarkStart w:id="2253" w:name="_Toc243339262"/>
      <w:bookmarkStart w:id="2254" w:name="_Toc478078311"/>
      <w:bookmarkStart w:id="2255" w:name="_Toc478390624"/>
      <w:bookmarkStart w:id="2256" w:name="_Toc478488871"/>
      <w:bookmarkStart w:id="2257" w:name="_Toc478597377"/>
      <w:bookmarkStart w:id="2258" w:name="_Toc478639616"/>
    </w:p>
    <w:p w14:paraId="08D05A6F" w14:textId="77777777" w:rsidR="001D0D2D" w:rsidRPr="00CB6B08" w:rsidRDefault="009B4749" w:rsidP="000F2C18">
      <w:pPr>
        <w:pStyle w:val="Titre3"/>
        <w:spacing w:before="100" w:beforeAutospacing="1" w:after="100" w:afterAutospacing="1" w:line="276" w:lineRule="auto"/>
        <w:rPr>
          <w:rFonts w:ascii="Garamond" w:hAnsi="Garamond" w:cs="Arial"/>
          <w:sz w:val="24"/>
          <w:szCs w:val="24"/>
        </w:rPr>
      </w:pPr>
      <w:bookmarkStart w:id="2259" w:name="_Toc511676048"/>
      <w:bookmarkStart w:id="2260" w:name="_Toc513801580"/>
      <w:r w:rsidRPr="00CB6B08">
        <w:rPr>
          <w:rFonts w:ascii="Garamond" w:hAnsi="Garamond" w:cs="Arial"/>
          <w:sz w:val="24"/>
          <w:szCs w:val="24"/>
        </w:rPr>
        <w:t>III.4</w:t>
      </w:r>
      <w:r w:rsidR="001D0D2D" w:rsidRPr="00CB6B08">
        <w:rPr>
          <w:rFonts w:ascii="Garamond" w:hAnsi="Garamond" w:cs="Arial"/>
          <w:sz w:val="24"/>
          <w:szCs w:val="24"/>
        </w:rPr>
        <w:t>.3. La résistance au changement</w:t>
      </w:r>
      <w:bookmarkEnd w:id="2253"/>
      <w:bookmarkEnd w:id="2254"/>
      <w:bookmarkEnd w:id="2255"/>
      <w:bookmarkEnd w:id="2256"/>
      <w:bookmarkEnd w:id="2257"/>
      <w:bookmarkEnd w:id="2258"/>
      <w:bookmarkEnd w:id="2259"/>
      <w:bookmarkEnd w:id="2260"/>
    </w:p>
    <w:p w14:paraId="3C2A1C2E" w14:textId="77777777" w:rsidR="003E6B48" w:rsidRPr="00CB6B08" w:rsidRDefault="001D0D2D" w:rsidP="000F2C18">
      <w:pPr>
        <w:widowControl w:val="0"/>
        <w:overflowPunct w:val="0"/>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Toute modification apportée à l’équilibre d’un système entraîne, au sein de celui-ci, l’apparition de phénomènes qui tendent à s’opposer à cette modification et à en annuler les effets.</w:t>
      </w:r>
      <w:r w:rsidR="003E6B48" w:rsidRPr="00CB6B08">
        <w:rPr>
          <w:rFonts w:ascii="Garamond" w:hAnsi="Garamond" w:cs="Arial"/>
          <w:spacing w:val="10"/>
          <w:shd w:val="clear" w:color="auto" w:fill="FFFFFF"/>
        </w:rPr>
        <w:t xml:space="preserve"> </w:t>
      </w:r>
      <w:r w:rsidRPr="00CB6B08">
        <w:rPr>
          <w:rFonts w:ascii="Garamond" w:hAnsi="Garamond" w:cs="Arial"/>
          <w:spacing w:val="10"/>
          <w:shd w:val="clear" w:color="auto" w:fill="FFFFFF"/>
        </w:rPr>
        <w:t>Avec ce modèle on déduit que toute action sur un groupe visant à modifier ses propres normes engendre des forces qui viennent neutraliser cette dernière. Pour cette raison on considère qu’il est préférable de réduire les forces d’opposition au changement plutôt que d’accroître les forces de pression en faveur du changement.</w:t>
      </w:r>
    </w:p>
    <w:p w14:paraId="3687F1F8" w14:textId="77777777" w:rsidR="00C75948" w:rsidRPr="00CB6B08" w:rsidRDefault="001D0D2D" w:rsidP="000F2C18">
      <w:pPr>
        <w:widowControl w:val="0"/>
        <w:overflowPunct w:val="0"/>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Les origines des résistances sont soit en rapport à la collectivité ; soit ont trait aux individus eux-mêmes (inertie, anxiété) ; soit aux interactions dans le groupe (uniformisation des performances individuelles).</w:t>
      </w:r>
      <w:r w:rsidR="003E6B48" w:rsidRPr="00CB6B08">
        <w:rPr>
          <w:rFonts w:ascii="Garamond" w:hAnsi="Garamond" w:cs="Arial"/>
          <w:spacing w:val="10"/>
          <w:shd w:val="clear" w:color="auto" w:fill="FFFFFF"/>
        </w:rPr>
        <w:t xml:space="preserve"> </w:t>
      </w:r>
      <w:r w:rsidRPr="00CB6B08">
        <w:rPr>
          <w:rFonts w:ascii="Garamond" w:hAnsi="Garamond" w:cs="Arial"/>
          <w:spacing w:val="10"/>
          <w:shd w:val="clear" w:color="auto" w:fill="FFFFFF"/>
        </w:rPr>
        <w:t>Il est dit que le changement se prépare par une discussion pour permettre l’autorégulation du groupe ainsi que l’amélioration des attitudes par rapport au travail. En établissant un lien au processus du consensus, le changement stable des normes d’un groupe semble exiger la recherche et la détermination d’un nouveau consensus.</w:t>
      </w:r>
      <w:bookmarkStart w:id="2261" w:name="_Toc243339263"/>
      <w:bookmarkStart w:id="2262" w:name="_Toc478078312"/>
      <w:bookmarkStart w:id="2263" w:name="_Toc478390625"/>
      <w:bookmarkStart w:id="2264" w:name="_Toc478488872"/>
      <w:bookmarkStart w:id="2265" w:name="_Toc478597378"/>
      <w:bookmarkStart w:id="2266" w:name="_Toc478639617"/>
    </w:p>
    <w:p w14:paraId="185A8818" w14:textId="42697997" w:rsidR="001D0D2D" w:rsidRPr="00CB6B08" w:rsidRDefault="008320F8" w:rsidP="000F2C18">
      <w:pPr>
        <w:pStyle w:val="Titre3"/>
        <w:spacing w:before="100" w:beforeAutospacing="1" w:after="100" w:afterAutospacing="1" w:line="276" w:lineRule="auto"/>
        <w:rPr>
          <w:rFonts w:ascii="Garamond" w:hAnsi="Garamond" w:cs="Arial"/>
          <w:sz w:val="24"/>
          <w:szCs w:val="24"/>
        </w:rPr>
      </w:pPr>
      <w:bookmarkStart w:id="2267" w:name="_Toc511676049"/>
      <w:bookmarkStart w:id="2268" w:name="_Toc513801581"/>
      <w:r w:rsidRPr="00CB6B08">
        <w:rPr>
          <w:rFonts w:ascii="Garamond" w:hAnsi="Garamond" w:cs="Arial"/>
          <w:sz w:val="24"/>
          <w:szCs w:val="24"/>
        </w:rPr>
        <w:t>III.4</w:t>
      </w:r>
      <w:r w:rsidR="001D0D2D" w:rsidRPr="00CB6B08">
        <w:rPr>
          <w:rFonts w:ascii="Garamond" w:hAnsi="Garamond" w:cs="Arial"/>
          <w:sz w:val="24"/>
          <w:szCs w:val="24"/>
        </w:rPr>
        <w:t>.4. Créativité du groupe de travail</w:t>
      </w:r>
      <w:bookmarkEnd w:id="2261"/>
      <w:bookmarkEnd w:id="2262"/>
      <w:bookmarkEnd w:id="2263"/>
      <w:bookmarkEnd w:id="2264"/>
      <w:bookmarkEnd w:id="2265"/>
      <w:bookmarkEnd w:id="2266"/>
      <w:bookmarkEnd w:id="2267"/>
      <w:bookmarkEnd w:id="2268"/>
    </w:p>
    <w:p w14:paraId="6423C1C1" w14:textId="77777777" w:rsidR="003E6B48" w:rsidRPr="00CB6B08" w:rsidRDefault="001D0D2D" w:rsidP="000F2C18">
      <w:pPr>
        <w:widowControl w:val="0"/>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La créativité s’oppose à la productivité et tient plus dans la qualité et à la nouveauté.</w:t>
      </w:r>
      <w:bookmarkStart w:id="2269" w:name="page11"/>
      <w:bookmarkEnd w:id="2269"/>
      <w:r w:rsidRPr="00CB6B08">
        <w:rPr>
          <w:rFonts w:ascii="Garamond" w:hAnsi="Garamond" w:cs="Arial"/>
          <w:spacing w:val="10"/>
          <w:shd w:val="clear" w:color="auto" w:fill="FFFFFF"/>
        </w:rPr>
        <w:t xml:space="preserve"> On nous décrit trois sortes de créativité. En premier, nous avons la créativité expressive ou artistique, qui est « l’élaboration des représentations et des significations qui tendent à traduire une vision interne des sujets et des groupes ». Ensuite, la créativité orientée qui permet la résolution de problèmes. Et pour finir, la créativité constructive, qui constitue une série de structures en partant de certains éléments et des règles qui indiquent la liaison désirable entre les éléments.</w:t>
      </w:r>
    </w:p>
    <w:p w14:paraId="4ACCFC6D" w14:textId="77777777" w:rsidR="001D0D2D" w:rsidRPr="00CB6B08" w:rsidRDefault="001D0D2D" w:rsidP="000F2C18">
      <w:pPr>
        <w:widowControl w:val="0"/>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 xml:space="preserve">Dans le monde de l’entreprise les méthodes les plus utilisées </w:t>
      </w:r>
      <w:r w:rsidRPr="00CB6B08">
        <w:rPr>
          <w:rFonts w:ascii="Garamond" w:hAnsi="Garamond" w:cs="Arial"/>
          <w:spacing w:val="10"/>
          <w:shd w:val="clear" w:color="auto" w:fill="FFFFFF"/>
        </w:rPr>
        <w:lastRenderedPageBreak/>
        <w:t>sont :</w:t>
      </w:r>
    </w:p>
    <w:p w14:paraId="34FCD058" w14:textId="77777777" w:rsidR="001D0D2D" w:rsidRPr="00CB6B08" w:rsidRDefault="001D0D2D" w:rsidP="000F2C18">
      <w:pPr>
        <w:pStyle w:val="Paragraphedeliste"/>
        <w:widowControl w:val="0"/>
        <w:numPr>
          <w:ilvl w:val="0"/>
          <w:numId w:val="51"/>
        </w:numPr>
        <w:overflowPunct w:val="0"/>
        <w:autoSpaceDE w:val="0"/>
        <w:autoSpaceDN w:val="0"/>
        <w:adjustRightInd w:val="0"/>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 xml:space="preserve">le brainstorming où le travail collectif inhibe la pensée créatrice ; </w:t>
      </w:r>
    </w:p>
    <w:p w14:paraId="61D18547" w14:textId="77777777" w:rsidR="001D0D2D" w:rsidRPr="00CB6B08" w:rsidRDefault="001D0D2D" w:rsidP="000F2C18">
      <w:pPr>
        <w:pStyle w:val="Paragraphedeliste"/>
        <w:widowControl w:val="0"/>
        <w:numPr>
          <w:ilvl w:val="0"/>
          <w:numId w:val="51"/>
        </w:numPr>
        <w:overflowPunct w:val="0"/>
        <w:autoSpaceDE w:val="0"/>
        <w:autoSpaceDN w:val="0"/>
        <w:adjustRightInd w:val="0"/>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la synectique définit comme une combinaison de divers éléments apparemment hétérogènes (études de cas, analyse autobiographique) ;</w:t>
      </w:r>
    </w:p>
    <w:p w14:paraId="3DF2CF4F" w14:textId="77777777" w:rsidR="001D0D2D" w:rsidRPr="00CB6B08" w:rsidRDefault="001D0D2D" w:rsidP="000F2C18">
      <w:pPr>
        <w:pStyle w:val="Paragraphedeliste"/>
        <w:widowControl w:val="0"/>
        <w:numPr>
          <w:ilvl w:val="0"/>
          <w:numId w:val="51"/>
        </w:numPr>
        <w:overflowPunct w:val="0"/>
        <w:autoSpaceDE w:val="0"/>
        <w:autoSpaceDN w:val="0"/>
        <w:adjustRightInd w:val="0"/>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 xml:space="preserve">la pensée collective, utilisée par des groupes de chercheurs (univers scientifiques et philosophiques). </w:t>
      </w:r>
    </w:p>
    <w:p w14:paraId="2707CD5C" w14:textId="77777777" w:rsidR="00E25BF0" w:rsidRPr="00CB6B08" w:rsidRDefault="00E25BF0" w:rsidP="000F2C18">
      <w:pPr>
        <w:spacing w:before="100" w:beforeAutospacing="1" w:after="100" w:afterAutospacing="1" w:line="276" w:lineRule="auto"/>
        <w:jc w:val="both"/>
        <w:rPr>
          <w:rFonts w:ascii="Garamond" w:hAnsi="Garamond" w:cs="Arial"/>
          <w:b/>
          <w:shd w:val="clear" w:color="auto" w:fill="FFFFFF"/>
        </w:rPr>
      </w:pPr>
      <w:bookmarkStart w:id="2270" w:name="_Toc478078313"/>
      <w:bookmarkStart w:id="2271" w:name="_Toc478390626"/>
      <w:bookmarkStart w:id="2272" w:name="_Toc243339264"/>
      <w:bookmarkStart w:id="2273" w:name="_Toc478488873"/>
      <w:bookmarkStart w:id="2274" w:name="_Toc478597379"/>
      <w:r w:rsidRPr="00CB6B08">
        <w:rPr>
          <w:rFonts w:ascii="Garamond" w:hAnsi="Garamond" w:cs="Arial"/>
          <w:b/>
          <w:shd w:val="clear" w:color="auto" w:fill="FFFFFF"/>
        </w:rPr>
        <w:t>ENCADRE</w:t>
      </w:r>
    </w:p>
    <w:p w14:paraId="715E1D15" w14:textId="77777777" w:rsidR="00E25BF0" w:rsidRPr="00CB6B08" w:rsidRDefault="00E25BF0" w:rsidP="000F2C18">
      <w:pPr>
        <w:spacing w:before="100" w:beforeAutospacing="1" w:after="100" w:afterAutospacing="1" w:line="276" w:lineRule="auto"/>
        <w:jc w:val="both"/>
        <w:rPr>
          <w:rFonts w:ascii="Garamond" w:hAnsi="Garamond" w:cs="Arial"/>
          <w:b/>
        </w:rPr>
      </w:pPr>
      <w:r w:rsidRPr="00CB6B08">
        <w:rPr>
          <w:rFonts w:ascii="Garamond" w:hAnsi="Garamond" w:cs="Arial"/>
          <w:b/>
        </w:rPr>
        <w:t>Cohésion et dissociation des groupes</w:t>
      </w:r>
      <w:r w:rsidRPr="00CB6B08">
        <w:rPr>
          <w:rFonts w:ascii="Garamond" w:hAnsi="Garamond" w:cs="Arial"/>
          <w:vertAlign w:val="superscript"/>
        </w:rPr>
        <w:footnoteReference w:id="46"/>
      </w:r>
    </w:p>
    <w:p w14:paraId="428EA697" w14:textId="77777777" w:rsidR="00E25BF0" w:rsidRPr="00CB6B08" w:rsidRDefault="00E25BF0" w:rsidP="000F2C18">
      <w:pPr>
        <w:spacing w:before="100" w:beforeAutospacing="1" w:after="100" w:afterAutospacing="1" w:line="276" w:lineRule="auto"/>
        <w:jc w:val="both"/>
        <w:rPr>
          <w:rFonts w:ascii="Garamond" w:hAnsi="Garamond" w:cs="Arial"/>
        </w:rPr>
      </w:pPr>
      <w:r w:rsidRPr="00CB6B08">
        <w:rPr>
          <w:rFonts w:ascii="Garamond" w:hAnsi="Garamond" w:cs="Arial"/>
        </w:rPr>
        <w:t>La cohésion des groupes est fondée sur la qualité du lien d’appartenance des membres et implique les éléments suivants :</w:t>
      </w:r>
    </w:p>
    <w:p w14:paraId="7599C159" w14:textId="77777777" w:rsidR="00E25BF0" w:rsidRPr="00CB6B08" w:rsidRDefault="00E25BF0" w:rsidP="000F2C18">
      <w:pPr>
        <w:pStyle w:val="Paragraphedeliste"/>
        <w:numPr>
          <w:ilvl w:val="0"/>
          <w:numId w:val="105"/>
        </w:numPr>
        <w:spacing w:before="100" w:beforeAutospacing="1" w:after="100" w:afterAutospacing="1"/>
        <w:jc w:val="both"/>
        <w:rPr>
          <w:rFonts w:ascii="Garamond" w:hAnsi="Garamond" w:cs="Arial"/>
          <w:sz w:val="24"/>
          <w:szCs w:val="24"/>
        </w:rPr>
      </w:pPr>
      <w:r w:rsidRPr="00CB6B08">
        <w:rPr>
          <w:rFonts w:ascii="Garamond" w:hAnsi="Garamond" w:cs="Arial"/>
          <w:sz w:val="24"/>
          <w:szCs w:val="24"/>
        </w:rPr>
        <w:t>La qualité de l’adhésion personnelle, essentiellement liée à</w:t>
      </w:r>
    </w:p>
    <w:p w14:paraId="269B7303" w14:textId="77777777" w:rsidR="00E25BF0" w:rsidRPr="00CB6B08" w:rsidRDefault="00E25BF0" w:rsidP="000F2C18">
      <w:pPr>
        <w:pStyle w:val="Paragraphedeliste"/>
        <w:numPr>
          <w:ilvl w:val="0"/>
          <w:numId w:val="106"/>
        </w:numPr>
        <w:spacing w:before="100" w:beforeAutospacing="1" w:after="100" w:afterAutospacing="1"/>
        <w:jc w:val="both"/>
        <w:rPr>
          <w:rFonts w:ascii="Garamond" w:hAnsi="Garamond" w:cs="Arial"/>
          <w:sz w:val="24"/>
          <w:szCs w:val="24"/>
        </w:rPr>
      </w:pPr>
      <w:r w:rsidRPr="00CB6B08">
        <w:rPr>
          <w:rFonts w:ascii="Garamond" w:hAnsi="Garamond" w:cs="Arial"/>
          <w:sz w:val="24"/>
          <w:szCs w:val="24"/>
        </w:rPr>
        <w:t>L’interconnaissance</w:t>
      </w:r>
    </w:p>
    <w:p w14:paraId="34980159" w14:textId="77777777" w:rsidR="00E25BF0" w:rsidRPr="00CB6B08" w:rsidRDefault="00E25BF0" w:rsidP="000F2C18">
      <w:pPr>
        <w:pStyle w:val="Paragraphedeliste"/>
        <w:numPr>
          <w:ilvl w:val="0"/>
          <w:numId w:val="106"/>
        </w:numPr>
        <w:spacing w:before="100" w:beforeAutospacing="1" w:after="100" w:afterAutospacing="1"/>
        <w:jc w:val="both"/>
        <w:rPr>
          <w:rFonts w:ascii="Garamond" w:hAnsi="Garamond" w:cs="Arial"/>
          <w:sz w:val="24"/>
          <w:szCs w:val="24"/>
        </w:rPr>
      </w:pPr>
      <w:r w:rsidRPr="00CB6B08">
        <w:rPr>
          <w:rFonts w:ascii="Garamond" w:hAnsi="Garamond" w:cs="Arial"/>
          <w:sz w:val="24"/>
          <w:szCs w:val="24"/>
        </w:rPr>
        <w:t>La confiance dans les autres membres du groupe</w:t>
      </w:r>
    </w:p>
    <w:p w14:paraId="46788335" w14:textId="77777777" w:rsidR="00E25BF0" w:rsidRPr="00CB6B08" w:rsidRDefault="00E25BF0" w:rsidP="000F2C18">
      <w:pPr>
        <w:pStyle w:val="Paragraphedeliste"/>
        <w:numPr>
          <w:ilvl w:val="0"/>
          <w:numId w:val="106"/>
        </w:numPr>
        <w:spacing w:before="100" w:beforeAutospacing="1" w:after="100" w:afterAutospacing="1"/>
        <w:jc w:val="both"/>
        <w:rPr>
          <w:rFonts w:ascii="Garamond" w:hAnsi="Garamond" w:cs="Arial"/>
          <w:sz w:val="24"/>
          <w:szCs w:val="24"/>
        </w:rPr>
      </w:pPr>
      <w:r w:rsidRPr="00CB6B08">
        <w:rPr>
          <w:rFonts w:ascii="Garamond" w:hAnsi="Garamond" w:cs="Arial"/>
          <w:sz w:val="24"/>
          <w:szCs w:val="24"/>
        </w:rPr>
        <w:t>L’implication personnelle dans les objectifs du groupe (assimilation personnelle des buts)</w:t>
      </w:r>
    </w:p>
    <w:p w14:paraId="184E53DC" w14:textId="77777777" w:rsidR="00E25BF0" w:rsidRPr="00CB6B08" w:rsidRDefault="00E25BF0" w:rsidP="000F2C18">
      <w:pPr>
        <w:pStyle w:val="Paragraphedeliste"/>
        <w:numPr>
          <w:ilvl w:val="0"/>
          <w:numId w:val="106"/>
        </w:numPr>
        <w:spacing w:before="100" w:beforeAutospacing="1" w:after="100" w:afterAutospacing="1"/>
        <w:jc w:val="both"/>
        <w:rPr>
          <w:rFonts w:ascii="Garamond" w:hAnsi="Garamond" w:cs="Arial"/>
          <w:sz w:val="24"/>
          <w:szCs w:val="24"/>
        </w:rPr>
      </w:pPr>
      <w:r w:rsidRPr="00CB6B08">
        <w:rPr>
          <w:rFonts w:ascii="Garamond" w:hAnsi="Garamond" w:cs="Arial"/>
          <w:sz w:val="24"/>
          <w:szCs w:val="24"/>
        </w:rPr>
        <w:t>L’assimilation des normes groupales</w:t>
      </w:r>
    </w:p>
    <w:p w14:paraId="0FF3DCF7" w14:textId="77777777" w:rsidR="00E25BF0" w:rsidRPr="00CB6B08" w:rsidRDefault="00E25BF0" w:rsidP="000F2C18">
      <w:pPr>
        <w:pStyle w:val="Paragraphedeliste"/>
        <w:numPr>
          <w:ilvl w:val="0"/>
          <w:numId w:val="105"/>
        </w:numPr>
        <w:spacing w:before="100" w:beforeAutospacing="1" w:after="100" w:afterAutospacing="1"/>
        <w:jc w:val="both"/>
        <w:rPr>
          <w:rFonts w:ascii="Garamond" w:hAnsi="Garamond" w:cs="Arial"/>
          <w:sz w:val="24"/>
          <w:szCs w:val="24"/>
        </w:rPr>
      </w:pPr>
      <w:r w:rsidRPr="00CB6B08">
        <w:rPr>
          <w:rFonts w:ascii="Garamond" w:hAnsi="Garamond" w:cs="Arial"/>
          <w:sz w:val="24"/>
          <w:szCs w:val="24"/>
        </w:rPr>
        <w:t>La situation satisfaisante du groupe dans son environnement historique et social</w:t>
      </w:r>
    </w:p>
    <w:p w14:paraId="1970B27F" w14:textId="77777777" w:rsidR="00E25BF0" w:rsidRPr="00CB6B08" w:rsidRDefault="00E25BF0" w:rsidP="000F2C18">
      <w:pPr>
        <w:pStyle w:val="Paragraphedeliste"/>
        <w:numPr>
          <w:ilvl w:val="0"/>
          <w:numId w:val="105"/>
        </w:numPr>
        <w:spacing w:before="100" w:beforeAutospacing="1" w:after="100" w:afterAutospacing="1"/>
        <w:jc w:val="both"/>
        <w:rPr>
          <w:rFonts w:ascii="Garamond" w:hAnsi="Garamond" w:cs="Arial"/>
          <w:sz w:val="24"/>
          <w:szCs w:val="24"/>
        </w:rPr>
      </w:pPr>
      <w:r w:rsidRPr="00CB6B08">
        <w:rPr>
          <w:rFonts w:ascii="Garamond" w:hAnsi="Garamond" w:cs="Arial"/>
          <w:sz w:val="24"/>
          <w:szCs w:val="24"/>
        </w:rPr>
        <w:t>La satisfaction des intérêts individuels à travers l’assimilation des buts et des intérêts du groupe. Toutes les scissions dans les groupes se produisent par suite de l’insatisfaction des intérêts et attentes personnelles à travers ceux du groupe.</w:t>
      </w:r>
    </w:p>
    <w:p w14:paraId="137C5F8C" w14:textId="77777777" w:rsidR="00E25BF0" w:rsidRPr="00CB6B08" w:rsidRDefault="00E25BF0" w:rsidP="000F2C18">
      <w:pPr>
        <w:pStyle w:val="Paragraphedeliste"/>
        <w:numPr>
          <w:ilvl w:val="0"/>
          <w:numId w:val="105"/>
        </w:numPr>
        <w:spacing w:before="100" w:beforeAutospacing="1" w:after="100" w:afterAutospacing="1"/>
        <w:jc w:val="both"/>
        <w:rPr>
          <w:rFonts w:ascii="Garamond" w:hAnsi="Garamond" w:cs="Arial"/>
          <w:sz w:val="24"/>
          <w:szCs w:val="24"/>
        </w:rPr>
      </w:pPr>
      <w:r w:rsidRPr="00CB6B08">
        <w:rPr>
          <w:rFonts w:ascii="Garamond" w:hAnsi="Garamond" w:cs="Arial"/>
          <w:sz w:val="24"/>
          <w:szCs w:val="24"/>
        </w:rPr>
        <w:t>L’intégration par le sujet, des valeurs, des normes et des attentes des différents groupes auxquels il participe.</w:t>
      </w:r>
    </w:p>
    <w:p w14:paraId="256A342F" w14:textId="77777777" w:rsidR="00E25BF0" w:rsidRPr="00CB6B08" w:rsidRDefault="00E25BF0" w:rsidP="000F2C18">
      <w:pPr>
        <w:spacing w:before="100" w:beforeAutospacing="1" w:after="100" w:afterAutospacing="1" w:line="276" w:lineRule="auto"/>
        <w:jc w:val="both"/>
        <w:rPr>
          <w:rFonts w:ascii="Garamond" w:hAnsi="Garamond" w:cs="Arial"/>
        </w:rPr>
      </w:pPr>
      <w:r w:rsidRPr="00CB6B08">
        <w:rPr>
          <w:rFonts w:ascii="Garamond" w:hAnsi="Garamond" w:cs="Arial"/>
        </w:rPr>
        <w:lastRenderedPageBreak/>
        <w:t>N.B. Par son rôle et son statut, l’individu (membre d’un groupe) est au centre d’un système d’attentes et d’exigences (les siennes à l’égard des autres et celles des autres à son égard).</w:t>
      </w:r>
    </w:p>
    <w:p w14:paraId="7660BCFF" w14:textId="77777777" w:rsidR="00E25BF0" w:rsidRPr="00CB6B08" w:rsidRDefault="00E25BF0" w:rsidP="000F2C18">
      <w:pPr>
        <w:spacing w:before="100" w:beforeAutospacing="1" w:after="100" w:afterAutospacing="1" w:line="276" w:lineRule="auto"/>
        <w:jc w:val="both"/>
        <w:rPr>
          <w:rFonts w:ascii="Garamond" w:hAnsi="Garamond" w:cs="Arial"/>
          <w:b/>
        </w:rPr>
      </w:pPr>
      <w:r w:rsidRPr="00CB6B08">
        <w:rPr>
          <w:rFonts w:ascii="Garamond" w:hAnsi="Garamond" w:cs="Arial"/>
          <w:b/>
        </w:rPr>
        <w:t>Rapport de l’individualité et du rôle social formel</w:t>
      </w:r>
    </w:p>
    <w:p w14:paraId="783F7F3D" w14:textId="77777777" w:rsidR="00E25BF0" w:rsidRPr="00CB6B08" w:rsidRDefault="00E25BF0" w:rsidP="000F2C18">
      <w:pPr>
        <w:pStyle w:val="Paragraphedeliste"/>
        <w:numPr>
          <w:ilvl w:val="0"/>
          <w:numId w:val="105"/>
        </w:numPr>
        <w:spacing w:before="100" w:beforeAutospacing="1" w:after="100" w:afterAutospacing="1"/>
        <w:jc w:val="both"/>
        <w:rPr>
          <w:rFonts w:ascii="Garamond" w:hAnsi="Garamond" w:cs="Arial"/>
          <w:sz w:val="24"/>
          <w:szCs w:val="24"/>
        </w:rPr>
      </w:pPr>
      <w:r w:rsidRPr="00CB6B08">
        <w:rPr>
          <w:rFonts w:ascii="Garamond" w:hAnsi="Garamond" w:cs="Arial"/>
          <w:sz w:val="24"/>
          <w:szCs w:val="24"/>
        </w:rPr>
        <w:t>L’engloutissement de la personnalité dans le but et le rôle social fait courir au « moi » le risque, malgré l’illusion d’affirmation de soi vis-à-vis des autres… Ce qui sauve l’individu est qu’il a plusieurs rôles à jouer.</w:t>
      </w:r>
    </w:p>
    <w:p w14:paraId="37014A10" w14:textId="77777777" w:rsidR="00E25BF0" w:rsidRPr="00CB6B08" w:rsidRDefault="00E25BF0" w:rsidP="000F2C18">
      <w:pPr>
        <w:pStyle w:val="Paragraphedeliste"/>
        <w:numPr>
          <w:ilvl w:val="0"/>
          <w:numId w:val="105"/>
        </w:numPr>
        <w:spacing w:before="100" w:beforeAutospacing="1" w:after="100" w:afterAutospacing="1"/>
        <w:jc w:val="both"/>
        <w:rPr>
          <w:rFonts w:ascii="Garamond" w:hAnsi="Garamond" w:cs="Arial"/>
          <w:sz w:val="24"/>
          <w:szCs w:val="24"/>
        </w:rPr>
      </w:pPr>
      <w:r w:rsidRPr="00CB6B08">
        <w:rPr>
          <w:rFonts w:ascii="Garamond" w:hAnsi="Garamond" w:cs="Arial"/>
          <w:sz w:val="24"/>
          <w:szCs w:val="24"/>
        </w:rPr>
        <w:t>Le statut et le rôle formel servent de système de défense et le « moi » s’abrite derrière son masque social.</w:t>
      </w:r>
    </w:p>
    <w:p w14:paraId="478307E0" w14:textId="77777777" w:rsidR="00E25BF0" w:rsidRPr="00CB6B08" w:rsidRDefault="00E25BF0" w:rsidP="000F2C18">
      <w:pPr>
        <w:pStyle w:val="Paragraphedeliste"/>
        <w:numPr>
          <w:ilvl w:val="0"/>
          <w:numId w:val="105"/>
        </w:numPr>
        <w:spacing w:before="100" w:beforeAutospacing="1" w:after="100" w:afterAutospacing="1"/>
        <w:jc w:val="both"/>
        <w:rPr>
          <w:rFonts w:ascii="Garamond" w:hAnsi="Garamond" w:cs="Arial"/>
          <w:sz w:val="24"/>
          <w:szCs w:val="24"/>
        </w:rPr>
      </w:pPr>
      <w:r w:rsidRPr="00CB6B08">
        <w:rPr>
          <w:rFonts w:ascii="Garamond" w:hAnsi="Garamond" w:cs="Arial"/>
          <w:sz w:val="24"/>
          <w:szCs w:val="24"/>
        </w:rPr>
        <w:t>L’absence de statut et de rôle formels crée un sentiment de non existence sociale.</w:t>
      </w:r>
    </w:p>
    <w:p w14:paraId="08D201D5" w14:textId="77777777" w:rsidR="00E25BF0" w:rsidRPr="00CB6B08" w:rsidRDefault="00E25BF0" w:rsidP="000F2C18">
      <w:pPr>
        <w:pStyle w:val="Paragraphedeliste"/>
        <w:numPr>
          <w:ilvl w:val="0"/>
          <w:numId w:val="105"/>
        </w:numPr>
        <w:spacing w:before="100" w:beforeAutospacing="1" w:after="100" w:afterAutospacing="1"/>
        <w:jc w:val="both"/>
        <w:rPr>
          <w:rFonts w:ascii="Garamond" w:hAnsi="Garamond" w:cs="Arial"/>
          <w:sz w:val="24"/>
          <w:szCs w:val="24"/>
        </w:rPr>
      </w:pPr>
      <w:r w:rsidRPr="00CB6B08">
        <w:rPr>
          <w:rFonts w:ascii="Garamond" w:hAnsi="Garamond" w:cs="Arial"/>
          <w:sz w:val="24"/>
          <w:szCs w:val="24"/>
        </w:rPr>
        <w:t>Le repérage des rôles et statuts, permettant la reconnaissance des normes de comportement de part et d’autre, facilite les rapports sociaux, car son sait à quoi s’attendre et comment agir envers l’autre.</w:t>
      </w:r>
    </w:p>
    <w:p w14:paraId="7B9CF99A" w14:textId="77777777" w:rsidR="00E25BF0" w:rsidRPr="00CB6B08" w:rsidRDefault="00E25BF0" w:rsidP="000F2C18">
      <w:pPr>
        <w:pStyle w:val="Paragraphedeliste"/>
        <w:numPr>
          <w:ilvl w:val="0"/>
          <w:numId w:val="105"/>
        </w:numPr>
        <w:spacing w:before="100" w:beforeAutospacing="1" w:after="100" w:afterAutospacing="1"/>
        <w:jc w:val="both"/>
        <w:rPr>
          <w:rFonts w:ascii="Garamond" w:hAnsi="Garamond" w:cs="Arial"/>
          <w:sz w:val="24"/>
          <w:szCs w:val="24"/>
        </w:rPr>
      </w:pPr>
      <w:r w:rsidRPr="00CB6B08">
        <w:rPr>
          <w:rFonts w:ascii="Garamond" w:hAnsi="Garamond" w:cs="Arial"/>
          <w:sz w:val="24"/>
          <w:szCs w:val="24"/>
        </w:rPr>
        <w:t>Malgré l’écart qu’il y a souvent entre l’individualité et la fonction (rôle), après fréquentation, on est capable de juger une personne sous la fonction, sans mêler les deux aspects.</w:t>
      </w:r>
    </w:p>
    <w:p w14:paraId="5020961C" w14:textId="77777777" w:rsidR="00E25BF0" w:rsidRPr="00CB6B08" w:rsidRDefault="00E25BF0" w:rsidP="000F2C18">
      <w:pPr>
        <w:pStyle w:val="Paragraphedeliste"/>
        <w:numPr>
          <w:ilvl w:val="0"/>
          <w:numId w:val="105"/>
        </w:numPr>
        <w:spacing w:before="100" w:beforeAutospacing="1" w:after="100" w:afterAutospacing="1"/>
        <w:jc w:val="both"/>
        <w:rPr>
          <w:rFonts w:ascii="Garamond" w:hAnsi="Garamond" w:cs="Arial"/>
          <w:sz w:val="24"/>
          <w:szCs w:val="24"/>
        </w:rPr>
      </w:pPr>
      <w:r w:rsidRPr="00CB6B08">
        <w:rPr>
          <w:rFonts w:ascii="Garamond" w:hAnsi="Garamond" w:cs="Arial"/>
          <w:sz w:val="24"/>
          <w:szCs w:val="24"/>
        </w:rPr>
        <w:t>L’individualité réagit sur la fonction et tend à opérer une redéfinition du rôle.</w:t>
      </w:r>
    </w:p>
    <w:p w14:paraId="0D2B921B" w14:textId="77777777" w:rsidR="00E25BF0" w:rsidRPr="00CB6B08" w:rsidRDefault="00E25BF0" w:rsidP="000F2C18">
      <w:pPr>
        <w:spacing w:before="100" w:beforeAutospacing="1" w:after="100" w:afterAutospacing="1" w:line="276" w:lineRule="auto"/>
        <w:jc w:val="both"/>
        <w:rPr>
          <w:rFonts w:ascii="Garamond" w:hAnsi="Garamond" w:cs="Arial"/>
          <w:b/>
        </w:rPr>
      </w:pPr>
      <w:r w:rsidRPr="00CB6B08">
        <w:rPr>
          <w:rFonts w:ascii="Garamond" w:hAnsi="Garamond" w:cs="Arial"/>
          <w:b/>
        </w:rPr>
        <w:t>Structure formelle et réseau de communication</w:t>
      </w:r>
    </w:p>
    <w:p w14:paraId="5B90D8CB" w14:textId="77777777" w:rsidR="00E25BF0" w:rsidRPr="00CB6B08" w:rsidRDefault="00E25BF0" w:rsidP="000F2C18">
      <w:pPr>
        <w:spacing w:before="100" w:beforeAutospacing="1" w:after="100" w:afterAutospacing="1" w:line="276" w:lineRule="auto"/>
        <w:jc w:val="both"/>
        <w:rPr>
          <w:rFonts w:ascii="Garamond" w:hAnsi="Garamond" w:cs="Arial"/>
        </w:rPr>
      </w:pPr>
      <w:r w:rsidRPr="00CB6B08">
        <w:rPr>
          <w:rFonts w:ascii="Garamond" w:hAnsi="Garamond" w:cs="Arial"/>
        </w:rPr>
        <w:t>Ensemble avec la structure formelle du groupe, naît aussi un système de décision, de transmission des informations officielles descendants et de l’information ascendante (renseigner le chef sur ce qui se passe à la base, et sur les modalités de l’exécution des ordres).</w:t>
      </w:r>
    </w:p>
    <w:p w14:paraId="5ED9CC6B" w14:textId="77777777" w:rsidR="00E25BF0" w:rsidRPr="00CB6B08" w:rsidRDefault="00E25BF0" w:rsidP="000F2C18">
      <w:pPr>
        <w:spacing w:before="100" w:beforeAutospacing="1" w:after="100" w:afterAutospacing="1" w:line="276" w:lineRule="auto"/>
        <w:jc w:val="both"/>
        <w:rPr>
          <w:rFonts w:ascii="Garamond" w:hAnsi="Garamond" w:cs="Arial"/>
        </w:rPr>
      </w:pPr>
      <w:r w:rsidRPr="00CB6B08">
        <w:rPr>
          <w:rFonts w:ascii="Garamond" w:hAnsi="Garamond" w:cs="Arial"/>
        </w:rPr>
        <w:t>Ces transmissions se font selon des voies organisées, dont l’ensemble forme le réseau des communications (réseau des canaux de communication).</w:t>
      </w:r>
    </w:p>
    <w:p w14:paraId="64841B8E" w14:textId="77777777" w:rsidR="00E25BF0" w:rsidRPr="00CB6B08" w:rsidRDefault="00E25BF0" w:rsidP="000F2C18">
      <w:pPr>
        <w:spacing w:before="100" w:beforeAutospacing="1" w:after="100" w:afterAutospacing="1" w:line="276" w:lineRule="auto"/>
        <w:jc w:val="center"/>
        <w:rPr>
          <w:rFonts w:ascii="Garamond" w:hAnsi="Garamond" w:cs="Arial"/>
        </w:rPr>
      </w:pPr>
      <w:r w:rsidRPr="00CB6B08">
        <w:rPr>
          <w:rFonts w:ascii="Garamond" w:hAnsi="Garamond" w:cs="Arial"/>
          <w:noProof/>
          <w:lang w:val="it-IT"/>
        </w:rPr>
        <w:lastRenderedPageBreak/>
        <w:drawing>
          <wp:inline distT="0" distB="0" distL="0" distR="0" wp14:anchorId="3F3123BA" wp14:editId="5B3473EE">
            <wp:extent cx="4204335" cy="3608985"/>
            <wp:effectExtent l="0" t="0" r="5715"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19-02-23 at 09.17.52.jpeg"/>
                    <pic:cNvPicPr/>
                  </pic:nvPicPr>
                  <pic:blipFill rotWithShape="1">
                    <a:blip r:embed="rId53">
                      <a:extLst>
                        <a:ext uri="{BEBA8EAE-BF5A-486C-A8C5-ECC9F3942E4B}">
                          <a14:imgProps xmlns:a14="http://schemas.microsoft.com/office/drawing/2010/main">
                            <a14:imgLayer r:embed="rId54">
                              <a14:imgEffect>
                                <a14:colorTemperature colorTemp="5900"/>
                              </a14:imgEffect>
                              <a14:imgEffect>
                                <a14:saturation sat="0"/>
                              </a14:imgEffect>
                            </a14:imgLayer>
                          </a14:imgProps>
                        </a:ext>
                        <a:ext uri="{28A0092B-C50C-407E-A947-70E740481C1C}">
                          <a14:useLocalDpi xmlns:a14="http://schemas.microsoft.com/office/drawing/2010/main" val="0"/>
                        </a:ext>
                      </a:extLst>
                    </a:blip>
                    <a:srcRect l="-312" t="29286" r="396" b="6389"/>
                    <a:stretch/>
                  </pic:blipFill>
                  <pic:spPr bwMode="auto">
                    <a:xfrm>
                      <a:off x="0" y="0"/>
                      <a:ext cx="4220695" cy="3623029"/>
                    </a:xfrm>
                    <a:prstGeom prst="rect">
                      <a:avLst/>
                    </a:prstGeom>
                    <a:ln>
                      <a:noFill/>
                    </a:ln>
                    <a:extLst>
                      <a:ext uri="{53640926-AAD7-44D8-BBD7-CCE9431645EC}">
                        <a14:shadowObscured xmlns:a14="http://schemas.microsoft.com/office/drawing/2010/main"/>
                      </a:ext>
                    </a:extLst>
                  </pic:spPr>
                </pic:pic>
              </a:graphicData>
            </a:graphic>
          </wp:inline>
        </w:drawing>
      </w:r>
    </w:p>
    <w:p w14:paraId="3B220C00" w14:textId="77777777" w:rsidR="00E25BF0" w:rsidRPr="00CB6B08" w:rsidRDefault="00E25BF0" w:rsidP="000F2C18">
      <w:pPr>
        <w:spacing w:before="100" w:beforeAutospacing="1" w:after="100" w:afterAutospacing="1" w:line="276" w:lineRule="auto"/>
        <w:jc w:val="both"/>
        <w:rPr>
          <w:rFonts w:ascii="Garamond" w:hAnsi="Garamond" w:cs="Arial"/>
          <w:b/>
        </w:rPr>
      </w:pPr>
      <w:r w:rsidRPr="00CB6B08">
        <w:rPr>
          <w:rFonts w:ascii="Garamond" w:hAnsi="Garamond" w:cs="Arial"/>
          <w:b/>
        </w:rPr>
        <w:t>Moral et démoralisation des groupes</w:t>
      </w:r>
    </w:p>
    <w:p w14:paraId="243327AE" w14:textId="77777777" w:rsidR="00E25BF0" w:rsidRPr="00CB6B08" w:rsidRDefault="00E25BF0" w:rsidP="000F2C18">
      <w:pPr>
        <w:spacing w:before="100" w:beforeAutospacing="1" w:after="100" w:afterAutospacing="1" w:line="276" w:lineRule="auto"/>
        <w:jc w:val="both"/>
        <w:rPr>
          <w:rFonts w:ascii="Garamond" w:hAnsi="Garamond" w:cs="Arial"/>
        </w:rPr>
      </w:pPr>
      <w:r w:rsidRPr="00CB6B08">
        <w:rPr>
          <w:rFonts w:ascii="Garamond" w:hAnsi="Garamond" w:cs="Arial"/>
        </w:rPr>
        <w:t>Les problèmes humains et relationnels des entreprises et des organismes administratifs ou sociaux ont toujours un impact sur le moral du groupe : les conflits de sous-groupes, les pressions externes ou internes, les rivalités de leadership, les conflits psychologiques pathogènes entre l’appartenance et la référence…</w:t>
      </w:r>
    </w:p>
    <w:p w14:paraId="59860338" w14:textId="77777777" w:rsidR="00E25BF0" w:rsidRPr="00CB6B08" w:rsidRDefault="00E25BF0" w:rsidP="000F2C18">
      <w:pPr>
        <w:spacing w:before="100" w:beforeAutospacing="1" w:after="100" w:afterAutospacing="1" w:line="276" w:lineRule="auto"/>
        <w:jc w:val="both"/>
        <w:rPr>
          <w:rFonts w:ascii="Garamond" w:hAnsi="Garamond" w:cs="Arial"/>
          <w:b/>
        </w:rPr>
      </w:pPr>
      <w:r w:rsidRPr="00CB6B08">
        <w:rPr>
          <w:rFonts w:ascii="Garamond" w:hAnsi="Garamond" w:cs="Arial"/>
          <w:b/>
        </w:rPr>
        <w:t>Facteurs d’un bon moral du groupe</w:t>
      </w:r>
    </w:p>
    <w:p w14:paraId="0536605A" w14:textId="77777777" w:rsidR="00E25BF0" w:rsidRPr="00CB6B08" w:rsidRDefault="00E25BF0" w:rsidP="000F2C18">
      <w:pPr>
        <w:spacing w:before="100" w:beforeAutospacing="1" w:after="100" w:afterAutospacing="1" w:line="276" w:lineRule="auto"/>
        <w:jc w:val="both"/>
        <w:rPr>
          <w:rFonts w:ascii="Garamond" w:hAnsi="Garamond" w:cs="Arial"/>
          <w:b/>
        </w:rPr>
      </w:pPr>
      <w:r w:rsidRPr="00CB6B08">
        <w:rPr>
          <w:rFonts w:ascii="Garamond" w:hAnsi="Garamond" w:cs="Arial"/>
          <w:b/>
        </w:rPr>
        <w:t>7 facteurs du bon moral</w:t>
      </w:r>
    </w:p>
    <w:p w14:paraId="121B0A7B" w14:textId="77777777" w:rsidR="00E25BF0" w:rsidRPr="00CB6B08" w:rsidRDefault="00E25BF0" w:rsidP="000F2C18">
      <w:pPr>
        <w:pStyle w:val="Paragraphedeliste"/>
        <w:numPr>
          <w:ilvl w:val="0"/>
          <w:numId w:val="105"/>
        </w:numPr>
        <w:spacing w:before="100" w:beforeAutospacing="1" w:after="100" w:afterAutospacing="1"/>
        <w:jc w:val="both"/>
        <w:rPr>
          <w:rFonts w:ascii="Garamond" w:hAnsi="Garamond" w:cs="Arial"/>
          <w:sz w:val="24"/>
          <w:szCs w:val="24"/>
        </w:rPr>
      </w:pPr>
      <w:r w:rsidRPr="00CB6B08">
        <w:rPr>
          <w:rFonts w:ascii="Garamond" w:hAnsi="Garamond" w:cs="Arial"/>
          <w:sz w:val="24"/>
          <w:szCs w:val="24"/>
        </w:rPr>
        <w:t xml:space="preserve">Bon fonctionnement des relations affectives interpersonnelles </w:t>
      </w:r>
      <w:r w:rsidRPr="00CB6B08">
        <w:rPr>
          <w:rFonts w:ascii="Garamond" w:hAnsi="Garamond" w:cs="Arial"/>
          <w:sz w:val="24"/>
          <w:szCs w:val="24"/>
        </w:rPr>
        <w:sym w:font="Wingdings" w:char="F0E0"/>
      </w:r>
      <w:r w:rsidRPr="00CB6B08">
        <w:rPr>
          <w:rFonts w:ascii="Garamond" w:hAnsi="Garamond" w:cs="Arial"/>
          <w:sz w:val="24"/>
          <w:szCs w:val="24"/>
        </w:rPr>
        <w:t xml:space="preserve"> satisfaction des membres sur les performances groupales, cohésion, intercompréhension et confiance mutuelle</w:t>
      </w:r>
    </w:p>
    <w:p w14:paraId="326DC37C" w14:textId="77777777" w:rsidR="00E25BF0" w:rsidRPr="00CB6B08" w:rsidRDefault="00E25BF0" w:rsidP="000F2C18">
      <w:pPr>
        <w:pStyle w:val="Paragraphedeliste"/>
        <w:numPr>
          <w:ilvl w:val="0"/>
          <w:numId w:val="105"/>
        </w:numPr>
        <w:spacing w:before="100" w:beforeAutospacing="1" w:after="100" w:afterAutospacing="1"/>
        <w:jc w:val="both"/>
        <w:rPr>
          <w:rFonts w:ascii="Garamond" w:hAnsi="Garamond" w:cs="Arial"/>
          <w:sz w:val="24"/>
          <w:szCs w:val="24"/>
        </w:rPr>
      </w:pPr>
      <w:r w:rsidRPr="00CB6B08">
        <w:rPr>
          <w:rFonts w:ascii="Garamond" w:hAnsi="Garamond" w:cs="Arial"/>
          <w:sz w:val="24"/>
          <w:szCs w:val="24"/>
        </w:rPr>
        <w:lastRenderedPageBreak/>
        <w:t xml:space="preserve">Bon fonctionnement des relations avec l’autorité formelle </w:t>
      </w:r>
      <w:r w:rsidRPr="00CB6B08">
        <w:rPr>
          <w:rFonts w:ascii="Garamond" w:hAnsi="Garamond" w:cs="Arial"/>
          <w:sz w:val="24"/>
          <w:szCs w:val="24"/>
        </w:rPr>
        <w:sym w:font="Wingdings" w:char="F0E0"/>
      </w:r>
      <w:r w:rsidRPr="00CB6B08">
        <w:rPr>
          <w:rFonts w:ascii="Garamond" w:hAnsi="Garamond" w:cs="Arial"/>
          <w:sz w:val="24"/>
          <w:szCs w:val="24"/>
        </w:rPr>
        <w:t xml:space="preserve"> absence de conflits par la rivalité d’influences</w:t>
      </w:r>
    </w:p>
    <w:p w14:paraId="37F14BBB" w14:textId="77777777" w:rsidR="00E25BF0" w:rsidRPr="00CB6B08" w:rsidRDefault="00E25BF0" w:rsidP="000F2C18">
      <w:pPr>
        <w:pStyle w:val="Paragraphedeliste"/>
        <w:numPr>
          <w:ilvl w:val="0"/>
          <w:numId w:val="105"/>
        </w:numPr>
        <w:spacing w:before="100" w:beforeAutospacing="1" w:after="100" w:afterAutospacing="1"/>
        <w:jc w:val="both"/>
        <w:rPr>
          <w:rFonts w:ascii="Garamond" w:hAnsi="Garamond" w:cs="Arial"/>
          <w:sz w:val="24"/>
          <w:szCs w:val="24"/>
        </w:rPr>
      </w:pPr>
      <w:r w:rsidRPr="00CB6B08">
        <w:rPr>
          <w:rFonts w:ascii="Garamond" w:hAnsi="Garamond" w:cs="Arial"/>
          <w:sz w:val="24"/>
          <w:szCs w:val="24"/>
        </w:rPr>
        <w:t xml:space="preserve">Confiance dans l’accessibilité des objectifs du groupe </w:t>
      </w:r>
      <w:r w:rsidRPr="00CB6B08">
        <w:rPr>
          <w:rFonts w:ascii="Garamond" w:hAnsi="Garamond" w:cs="Arial"/>
          <w:sz w:val="24"/>
          <w:szCs w:val="24"/>
        </w:rPr>
        <w:sym w:font="Wingdings" w:char="F0E0"/>
      </w:r>
      <w:r w:rsidRPr="00CB6B08">
        <w:rPr>
          <w:rFonts w:ascii="Garamond" w:hAnsi="Garamond" w:cs="Arial"/>
          <w:sz w:val="24"/>
          <w:szCs w:val="24"/>
        </w:rPr>
        <w:t xml:space="preserve"> image dynamisante de l’atteinte des objectifs et qui donne au groupe un avenir.</w:t>
      </w:r>
    </w:p>
    <w:p w14:paraId="3EF31D0D" w14:textId="77777777" w:rsidR="00E25BF0" w:rsidRPr="00CB6B08" w:rsidRDefault="00E25BF0" w:rsidP="000F2C18">
      <w:pPr>
        <w:pStyle w:val="Paragraphedeliste"/>
        <w:numPr>
          <w:ilvl w:val="0"/>
          <w:numId w:val="105"/>
        </w:numPr>
        <w:spacing w:before="100" w:beforeAutospacing="1" w:after="100" w:afterAutospacing="1"/>
        <w:jc w:val="both"/>
        <w:rPr>
          <w:rFonts w:ascii="Garamond" w:hAnsi="Garamond" w:cs="Arial"/>
          <w:sz w:val="24"/>
          <w:szCs w:val="24"/>
        </w:rPr>
      </w:pPr>
      <w:r w:rsidRPr="00CB6B08">
        <w:rPr>
          <w:rFonts w:ascii="Garamond" w:hAnsi="Garamond" w:cs="Arial"/>
          <w:sz w:val="24"/>
          <w:szCs w:val="24"/>
        </w:rPr>
        <w:t xml:space="preserve">Coopération et esprit de participation </w:t>
      </w:r>
      <w:r w:rsidRPr="00CB6B08">
        <w:rPr>
          <w:rFonts w:ascii="Garamond" w:hAnsi="Garamond" w:cs="Arial"/>
          <w:sz w:val="24"/>
          <w:szCs w:val="24"/>
        </w:rPr>
        <w:sym w:font="Wingdings" w:char="F0E0"/>
      </w:r>
      <w:r w:rsidRPr="00CB6B08">
        <w:rPr>
          <w:rFonts w:ascii="Garamond" w:hAnsi="Garamond" w:cs="Arial"/>
          <w:sz w:val="24"/>
          <w:szCs w:val="24"/>
        </w:rPr>
        <w:t xml:space="preserve"> Implication personnelle de chaque membre</w:t>
      </w:r>
    </w:p>
    <w:p w14:paraId="0FAE4694" w14:textId="77777777" w:rsidR="00E25BF0" w:rsidRPr="00CB6B08" w:rsidRDefault="00393B1D" w:rsidP="000F2C18">
      <w:pPr>
        <w:pStyle w:val="Paragraphedeliste"/>
        <w:numPr>
          <w:ilvl w:val="0"/>
          <w:numId w:val="105"/>
        </w:numPr>
        <w:spacing w:before="100" w:beforeAutospacing="1" w:after="100" w:afterAutospacing="1"/>
        <w:jc w:val="both"/>
        <w:rPr>
          <w:rFonts w:ascii="Garamond" w:hAnsi="Garamond" w:cs="Arial"/>
          <w:sz w:val="24"/>
          <w:szCs w:val="24"/>
        </w:rPr>
      </w:pPr>
      <w:r w:rsidRPr="00CB6B08">
        <w:rPr>
          <w:rFonts w:ascii="Garamond" w:hAnsi="Garamond" w:cs="Arial"/>
          <w:sz w:val="24"/>
          <w:szCs w:val="24"/>
        </w:rPr>
        <w:t>« </w:t>
      </w:r>
      <w:r w:rsidR="00E25BF0" w:rsidRPr="00CB6B08">
        <w:rPr>
          <w:rFonts w:ascii="Garamond" w:hAnsi="Garamond" w:cs="Arial"/>
          <w:sz w:val="24"/>
          <w:szCs w:val="24"/>
        </w:rPr>
        <w:t>Tolérabilité</w:t>
      </w:r>
      <w:r w:rsidRPr="00CB6B08">
        <w:rPr>
          <w:rFonts w:ascii="Garamond" w:hAnsi="Garamond" w:cs="Arial"/>
          <w:sz w:val="24"/>
          <w:szCs w:val="24"/>
        </w:rPr>
        <w:t> »</w:t>
      </w:r>
      <w:r w:rsidR="00E25BF0" w:rsidRPr="00CB6B08">
        <w:rPr>
          <w:rFonts w:ascii="Garamond" w:hAnsi="Garamond" w:cs="Arial"/>
          <w:sz w:val="24"/>
          <w:szCs w:val="24"/>
        </w:rPr>
        <w:t xml:space="preserve"> de contraintes et des pressions extérieures dont l’influence tend à renforcer la cohésion définitive du groupe. Le groupe fait bloc pour résister à ces pressions extérieures.</w:t>
      </w:r>
    </w:p>
    <w:p w14:paraId="2BD660DA" w14:textId="77777777" w:rsidR="00E25BF0" w:rsidRPr="00CB6B08" w:rsidRDefault="00E25BF0" w:rsidP="000F2C18">
      <w:pPr>
        <w:pStyle w:val="Paragraphedeliste"/>
        <w:numPr>
          <w:ilvl w:val="0"/>
          <w:numId w:val="105"/>
        </w:numPr>
        <w:spacing w:before="100" w:beforeAutospacing="1" w:after="100" w:afterAutospacing="1"/>
        <w:jc w:val="both"/>
        <w:rPr>
          <w:rFonts w:ascii="Garamond" w:hAnsi="Garamond" w:cs="Arial"/>
          <w:sz w:val="24"/>
          <w:szCs w:val="24"/>
        </w:rPr>
      </w:pPr>
      <w:r w:rsidRPr="00CB6B08">
        <w:rPr>
          <w:rFonts w:ascii="Garamond" w:hAnsi="Garamond" w:cs="Arial"/>
          <w:sz w:val="24"/>
          <w:szCs w:val="24"/>
        </w:rPr>
        <w:t xml:space="preserve">Ambiance joyeuse </w:t>
      </w:r>
      <w:r w:rsidRPr="00CB6B08">
        <w:rPr>
          <w:rFonts w:ascii="Garamond" w:hAnsi="Garamond" w:cs="Arial"/>
          <w:sz w:val="24"/>
          <w:szCs w:val="24"/>
        </w:rPr>
        <w:sym w:font="Wingdings" w:char="F0E0"/>
      </w:r>
      <w:r w:rsidRPr="00CB6B08">
        <w:rPr>
          <w:rFonts w:ascii="Garamond" w:hAnsi="Garamond" w:cs="Arial"/>
          <w:sz w:val="24"/>
          <w:szCs w:val="24"/>
        </w:rPr>
        <w:t xml:space="preserve"> groupe, centre attractif (satisfaction d’appartenance)</w:t>
      </w:r>
    </w:p>
    <w:p w14:paraId="5A4E50CD" w14:textId="77777777" w:rsidR="00E25BF0" w:rsidRPr="00CB6B08" w:rsidRDefault="00E25BF0" w:rsidP="000F2C18">
      <w:pPr>
        <w:pStyle w:val="Paragraphedeliste"/>
        <w:numPr>
          <w:ilvl w:val="0"/>
          <w:numId w:val="105"/>
        </w:numPr>
        <w:spacing w:before="100" w:beforeAutospacing="1" w:after="100" w:afterAutospacing="1"/>
        <w:jc w:val="both"/>
        <w:rPr>
          <w:rFonts w:ascii="Garamond" w:hAnsi="Garamond" w:cs="Arial"/>
          <w:sz w:val="24"/>
          <w:szCs w:val="24"/>
        </w:rPr>
      </w:pPr>
      <w:r w:rsidRPr="00CB6B08">
        <w:rPr>
          <w:rFonts w:ascii="Garamond" w:hAnsi="Garamond" w:cs="Arial"/>
          <w:sz w:val="24"/>
          <w:szCs w:val="24"/>
        </w:rPr>
        <w:t xml:space="preserve">Maturité du groupe avec capacité des membres </w:t>
      </w:r>
      <w:r w:rsidRPr="00CB6B08">
        <w:rPr>
          <w:rFonts w:ascii="Garamond" w:hAnsi="Garamond" w:cs="Arial"/>
          <w:sz w:val="24"/>
          <w:szCs w:val="24"/>
        </w:rPr>
        <w:sym w:font="Wingdings" w:char="F0E0"/>
      </w:r>
      <w:r w:rsidRPr="00CB6B08">
        <w:rPr>
          <w:rFonts w:ascii="Garamond" w:hAnsi="Garamond" w:cs="Arial"/>
          <w:sz w:val="24"/>
          <w:szCs w:val="24"/>
        </w:rPr>
        <w:t xml:space="preserve"> réflexion sur les objectifs et les moyens, participation aux décisions, résistance aux rumeurs et fantasmes collectifs…</w:t>
      </w:r>
    </w:p>
    <w:p w14:paraId="036CFB0C" w14:textId="77777777" w:rsidR="00690045" w:rsidRPr="00CB6B08" w:rsidRDefault="00690045" w:rsidP="000F2C18">
      <w:pPr>
        <w:spacing w:before="100" w:beforeAutospacing="1" w:after="100" w:afterAutospacing="1" w:line="276" w:lineRule="auto"/>
        <w:jc w:val="both"/>
        <w:rPr>
          <w:rFonts w:ascii="Garamond" w:hAnsi="Garamond" w:cs="Arial"/>
          <w:b/>
        </w:rPr>
      </w:pPr>
    </w:p>
    <w:p w14:paraId="097EBEDD" w14:textId="07347B5B" w:rsidR="00E25BF0" w:rsidRPr="00CB6B08" w:rsidRDefault="00E25BF0" w:rsidP="000F2C18">
      <w:pPr>
        <w:spacing w:before="100" w:beforeAutospacing="1" w:after="100" w:afterAutospacing="1" w:line="276" w:lineRule="auto"/>
        <w:jc w:val="both"/>
        <w:rPr>
          <w:rFonts w:ascii="Garamond" w:hAnsi="Garamond" w:cs="Arial"/>
          <w:b/>
        </w:rPr>
      </w:pPr>
      <w:r w:rsidRPr="00CB6B08">
        <w:rPr>
          <w:rFonts w:ascii="Garamond" w:hAnsi="Garamond" w:cs="Arial"/>
          <w:b/>
        </w:rPr>
        <w:t>7 facteurs de démoralisation</w:t>
      </w:r>
    </w:p>
    <w:p w14:paraId="5E6CD776" w14:textId="77777777" w:rsidR="00E25BF0" w:rsidRPr="00CB6B08" w:rsidRDefault="00E25BF0" w:rsidP="000F2C18">
      <w:pPr>
        <w:pStyle w:val="Paragraphedeliste"/>
        <w:numPr>
          <w:ilvl w:val="0"/>
          <w:numId w:val="105"/>
        </w:numPr>
        <w:spacing w:before="100" w:beforeAutospacing="1" w:after="100" w:afterAutospacing="1"/>
        <w:jc w:val="both"/>
        <w:rPr>
          <w:rFonts w:ascii="Garamond" w:hAnsi="Garamond" w:cs="Arial"/>
          <w:sz w:val="24"/>
          <w:szCs w:val="24"/>
        </w:rPr>
      </w:pPr>
      <w:r w:rsidRPr="00CB6B08">
        <w:rPr>
          <w:rFonts w:ascii="Garamond" w:hAnsi="Garamond" w:cs="Arial"/>
          <w:sz w:val="24"/>
          <w:szCs w:val="24"/>
        </w:rPr>
        <w:t>Injection de la méfiance entre les membres</w:t>
      </w:r>
    </w:p>
    <w:p w14:paraId="1092A608" w14:textId="77777777" w:rsidR="00E25BF0" w:rsidRPr="00CB6B08" w:rsidRDefault="00E25BF0" w:rsidP="000F2C18">
      <w:pPr>
        <w:pStyle w:val="Paragraphedeliste"/>
        <w:numPr>
          <w:ilvl w:val="0"/>
          <w:numId w:val="105"/>
        </w:numPr>
        <w:spacing w:before="100" w:beforeAutospacing="1" w:after="100" w:afterAutospacing="1"/>
        <w:jc w:val="both"/>
        <w:rPr>
          <w:rFonts w:ascii="Garamond" w:hAnsi="Garamond" w:cs="Arial"/>
          <w:sz w:val="24"/>
          <w:szCs w:val="24"/>
        </w:rPr>
      </w:pPr>
      <w:r w:rsidRPr="00CB6B08">
        <w:rPr>
          <w:rFonts w:ascii="Garamond" w:hAnsi="Garamond" w:cs="Arial"/>
          <w:sz w:val="24"/>
          <w:szCs w:val="24"/>
        </w:rPr>
        <w:t>Injection de la méfiance envers l’autorité formelle</w:t>
      </w:r>
    </w:p>
    <w:p w14:paraId="64F8446A" w14:textId="77777777" w:rsidR="00E25BF0" w:rsidRPr="00CB6B08" w:rsidRDefault="00E25BF0" w:rsidP="000F2C18">
      <w:pPr>
        <w:pStyle w:val="Paragraphedeliste"/>
        <w:numPr>
          <w:ilvl w:val="0"/>
          <w:numId w:val="105"/>
        </w:numPr>
        <w:spacing w:before="100" w:beforeAutospacing="1" w:after="100" w:afterAutospacing="1"/>
        <w:jc w:val="both"/>
        <w:rPr>
          <w:rFonts w:ascii="Garamond" w:hAnsi="Garamond" w:cs="Arial"/>
          <w:sz w:val="24"/>
          <w:szCs w:val="24"/>
        </w:rPr>
      </w:pPr>
      <w:r w:rsidRPr="00CB6B08">
        <w:rPr>
          <w:rFonts w:ascii="Garamond" w:hAnsi="Garamond" w:cs="Arial"/>
          <w:sz w:val="24"/>
          <w:szCs w:val="24"/>
        </w:rPr>
        <w:t>Injection d’une désespérance d’atteinte des objectifs</w:t>
      </w:r>
    </w:p>
    <w:p w14:paraId="2365899A" w14:textId="77777777" w:rsidR="00E25BF0" w:rsidRPr="00CB6B08" w:rsidRDefault="00E25BF0" w:rsidP="000F2C18">
      <w:pPr>
        <w:pStyle w:val="Paragraphedeliste"/>
        <w:numPr>
          <w:ilvl w:val="0"/>
          <w:numId w:val="105"/>
        </w:numPr>
        <w:spacing w:before="100" w:beforeAutospacing="1" w:after="100" w:afterAutospacing="1"/>
        <w:jc w:val="both"/>
        <w:rPr>
          <w:rFonts w:ascii="Garamond" w:hAnsi="Garamond" w:cs="Arial"/>
          <w:sz w:val="24"/>
          <w:szCs w:val="24"/>
        </w:rPr>
      </w:pPr>
      <w:r w:rsidRPr="00CB6B08">
        <w:rPr>
          <w:rFonts w:ascii="Garamond" w:hAnsi="Garamond" w:cs="Arial"/>
          <w:sz w:val="24"/>
          <w:szCs w:val="24"/>
        </w:rPr>
        <w:t>Efforts de dissociation du groupe</w:t>
      </w:r>
    </w:p>
    <w:p w14:paraId="095C8C6D" w14:textId="77777777" w:rsidR="00E25BF0" w:rsidRPr="00CB6B08" w:rsidRDefault="00E25BF0" w:rsidP="000F2C18">
      <w:pPr>
        <w:pStyle w:val="Paragraphedeliste"/>
        <w:numPr>
          <w:ilvl w:val="0"/>
          <w:numId w:val="105"/>
        </w:numPr>
        <w:spacing w:before="100" w:beforeAutospacing="1" w:after="100" w:afterAutospacing="1"/>
        <w:jc w:val="both"/>
        <w:rPr>
          <w:rFonts w:ascii="Garamond" w:hAnsi="Garamond" w:cs="Arial"/>
          <w:sz w:val="24"/>
          <w:szCs w:val="24"/>
        </w:rPr>
      </w:pPr>
      <w:r w:rsidRPr="00CB6B08">
        <w:rPr>
          <w:rFonts w:ascii="Garamond" w:hAnsi="Garamond" w:cs="Arial"/>
          <w:sz w:val="24"/>
          <w:szCs w:val="24"/>
        </w:rPr>
        <w:t>Intensification des groupes de pression sur le groupe</w:t>
      </w:r>
    </w:p>
    <w:p w14:paraId="3E83DCE8" w14:textId="77777777" w:rsidR="00E25BF0" w:rsidRPr="00CB6B08" w:rsidRDefault="00E25BF0" w:rsidP="000F2C18">
      <w:pPr>
        <w:pStyle w:val="Paragraphedeliste"/>
        <w:numPr>
          <w:ilvl w:val="0"/>
          <w:numId w:val="105"/>
        </w:numPr>
        <w:spacing w:before="100" w:beforeAutospacing="1" w:after="100" w:afterAutospacing="1"/>
        <w:jc w:val="both"/>
        <w:rPr>
          <w:rFonts w:ascii="Garamond" w:hAnsi="Garamond" w:cs="Arial"/>
          <w:sz w:val="24"/>
          <w:szCs w:val="24"/>
        </w:rPr>
      </w:pPr>
      <w:r w:rsidRPr="00CB6B08">
        <w:rPr>
          <w:rFonts w:ascii="Garamond" w:hAnsi="Garamond" w:cs="Arial"/>
          <w:sz w:val="24"/>
          <w:szCs w:val="24"/>
        </w:rPr>
        <w:t>Perturbation des réunions du groupe</w:t>
      </w:r>
    </w:p>
    <w:p w14:paraId="63BE89AB" w14:textId="77777777" w:rsidR="00E25BF0" w:rsidRPr="00CB6B08" w:rsidRDefault="00E25BF0" w:rsidP="000F2C18">
      <w:pPr>
        <w:spacing w:before="100" w:beforeAutospacing="1" w:after="100" w:afterAutospacing="1" w:line="276" w:lineRule="auto"/>
        <w:jc w:val="both"/>
        <w:rPr>
          <w:rFonts w:ascii="Garamond" w:hAnsi="Garamond" w:cs="Arial"/>
        </w:rPr>
      </w:pPr>
      <w:r w:rsidRPr="00CB6B08">
        <w:rPr>
          <w:rFonts w:ascii="Garamond" w:hAnsi="Garamond" w:cs="Arial"/>
        </w:rPr>
        <w:t>Les processus du changement au niveau des personnes et au niveau des organisations sociales</w:t>
      </w:r>
    </w:p>
    <w:p w14:paraId="1FB459B6" w14:textId="77777777" w:rsidR="00E25BF0" w:rsidRPr="00CB6B08" w:rsidRDefault="00E25BF0" w:rsidP="000F2C18">
      <w:pPr>
        <w:spacing w:before="100" w:beforeAutospacing="1" w:after="100" w:afterAutospacing="1" w:line="276" w:lineRule="auto"/>
        <w:jc w:val="both"/>
        <w:rPr>
          <w:rFonts w:ascii="Garamond" w:hAnsi="Garamond" w:cs="Arial"/>
        </w:rPr>
      </w:pPr>
      <w:r w:rsidRPr="00CB6B08">
        <w:rPr>
          <w:rFonts w:ascii="Garamond" w:hAnsi="Garamond" w:cs="Arial"/>
        </w:rPr>
        <w:t>Le groupe est un foyer de changement susceptible d’intervenir dans les deux directions : du groupe vers l’individu et de l’individu vers le groupe.</w:t>
      </w:r>
    </w:p>
    <w:p w14:paraId="64E266DE" w14:textId="77777777" w:rsidR="00E25BF0" w:rsidRPr="00CB6B08" w:rsidRDefault="00E25BF0" w:rsidP="000F2C18">
      <w:pPr>
        <w:pStyle w:val="Paragraphedeliste"/>
        <w:numPr>
          <w:ilvl w:val="0"/>
          <w:numId w:val="106"/>
        </w:numPr>
        <w:spacing w:before="100" w:beforeAutospacing="1" w:after="100" w:afterAutospacing="1"/>
        <w:jc w:val="both"/>
        <w:rPr>
          <w:rFonts w:ascii="Garamond" w:hAnsi="Garamond" w:cs="Arial"/>
          <w:sz w:val="24"/>
          <w:szCs w:val="24"/>
        </w:rPr>
      </w:pPr>
      <w:r w:rsidRPr="00CB6B08">
        <w:rPr>
          <w:rFonts w:ascii="Garamond" w:hAnsi="Garamond" w:cs="Arial"/>
          <w:sz w:val="24"/>
          <w:szCs w:val="24"/>
        </w:rPr>
        <w:t>La prise de conscience càd :</w:t>
      </w:r>
    </w:p>
    <w:p w14:paraId="5C9144FD" w14:textId="77777777" w:rsidR="00E25BF0" w:rsidRPr="00CB6B08" w:rsidRDefault="00E25BF0" w:rsidP="000F2C18">
      <w:pPr>
        <w:pStyle w:val="Paragraphedeliste"/>
        <w:numPr>
          <w:ilvl w:val="0"/>
          <w:numId w:val="105"/>
        </w:numPr>
        <w:spacing w:before="100" w:beforeAutospacing="1" w:after="100" w:afterAutospacing="1"/>
        <w:jc w:val="both"/>
        <w:rPr>
          <w:rFonts w:ascii="Garamond" w:hAnsi="Garamond" w:cs="Arial"/>
          <w:sz w:val="24"/>
          <w:szCs w:val="24"/>
        </w:rPr>
      </w:pPr>
      <w:r w:rsidRPr="00CB6B08">
        <w:rPr>
          <w:rFonts w:ascii="Garamond" w:hAnsi="Garamond" w:cs="Arial"/>
          <w:sz w:val="24"/>
          <w:szCs w:val="24"/>
        </w:rPr>
        <w:lastRenderedPageBreak/>
        <w:t>La confrontation de nos catégories de pensée et de nos attitudes avec notre expérience dans ce qu’elle a d’immédiat, de réel au sens de « éprouvé », constaté, au niveau du vécu personnel ;</w:t>
      </w:r>
    </w:p>
    <w:p w14:paraId="4C107ECB" w14:textId="77777777" w:rsidR="00E25BF0" w:rsidRPr="00CB6B08" w:rsidRDefault="00E25BF0" w:rsidP="000F2C18">
      <w:pPr>
        <w:pStyle w:val="Paragraphedeliste"/>
        <w:numPr>
          <w:ilvl w:val="0"/>
          <w:numId w:val="105"/>
        </w:numPr>
        <w:spacing w:before="100" w:beforeAutospacing="1" w:after="100" w:afterAutospacing="1"/>
        <w:jc w:val="both"/>
        <w:rPr>
          <w:rFonts w:ascii="Garamond" w:hAnsi="Garamond" w:cs="Arial"/>
          <w:sz w:val="24"/>
          <w:szCs w:val="24"/>
        </w:rPr>
      </w:pPr>
      <w:r w:rsidRPr="00CB6B08">
        <w:rPr>
          <w:rFonts w:ascii="Garamond" w:hAnsi="Garamond" w:cs="Arial"/>
          <w:sz w:val="24"/>
          <w:szCs w:val="24"/>
        </w:rPr>
        <w:t>La constatation de ce qu’il peut y avoir de faux, de discordant, d’inadapté dans nos catégories et nos attitudes a priori, à la suite de cette confrontation ;</w:t>
      </w:r>
    </w:p>
    <w:p w14:paraId="2FDD0644" w14:textId="77777777" w:rsidR="00E25BF0" w:rsidRPr="00CB6B08" w:rsidRDefault="00E25BF0" w:rsidP="000F2C18">
      <w:pPr>
        <w:pStyle w:val="Paragraphedeliste"/>
        <w:numPr>
          <w:ilvl w:val="0"/>
          <w:numId w:val="105"/>
        </w:numPr>
        <w:spacing w:before="100" w:beforeAutospacing="1" w:after="100" w:afterAutospacing="1"/>
        <w:jc w:val="both"/>
        <w:rPr>
          <w:rFonts w:ascii="Garamond" w:hAnsi="Garamond" w:cs="Arial"/>
          <w:sz w:val="24"/>
          <w:szCs w:val="24"/>
        </w:rPr>
      </w:pPr>
      <w:r w:rsidRPr="00CB6B08">
        <w:rPr>
          <w:rFonts w:ascii="Garamond" w:hAnsi="Garamond" w:cs="Arial"/>
          <w:sz w:val="24"/>
          <w:szCs w:val="24"/>
        </w:rPr>
        <w:t>L’élucidation de ces catégories : prise de conscience de ces catégories et attitudes, leur soumission à la réflexion. C’est le passage de ces catégories et attitudes du niveau automatique-inconscient au niveau conscient réfléchi</w:t>
      </w:r>
      <w:r w:rsidRPr="00CB6B08">
        <w:rPr>
          <w:rFonts w:ascii="Garamond" w:hAnsi="Garamond" w:cs="Arial"/>
          <w:sz w:val="24"/>
          <w:szCs w:val="24"/>
        </w:rPr>
        <w:sym w:font="Wingdings" w:char="F0E0"/>
      </w:r>
      <w:r w:rsidRPr="00CB6B08">
        <w:rPr>
          <w:rFonts w:ascii="Garamond" w:hAnsi="Garamond" w:cs="Arial"/>
          <w:sz w:val="24"/>
          <w:szCs w:val="24"/>
        </w:rPr>
        <w:t xml:space="preserve"> démasquer et démystifier</w:t>
      </w:r>
    </w:p>
    <w:p w14:paraId="4D463458" w14:textId="77777777" w:rsidR="00E25BF0" w:rsidRPr="00CB6B08" w:rsidRDefault="00E25BF0" w:rsidP="000F2C18">
      <w:pPr>
        <w:pStyle w:val="Paragraphedeliste"/>
        <w:numPr>
          <w:ilvl w:val="0"/>
          <w:numId w:val="105"/>
        </w:numPr>
        <w:spacing w:before="100" w:beforeAutospacing="1" w:after="100" w:afterAutospacing="1"/>
        <w:jc w:val="both"/>
        <w:rPr>
          <w:rFonts w:ascii="Garamond" w:hAnsi="Garamond" w:cs="Arial"/>
          <w:sz w:val="24"/>
          <w:szCs w:val="24"/>
        </w:rPr>
      </w:pPr>
      <w:r w:rsidRPr="00CB6B08">
        <w:rPr>
          <w:rFonts w:ascii="Garamond" w:hAnsi="Garamond" w:cs="Arial"/>
          <w:sz w:val="24"/>
          <w:szCs w:val="24"/>
        </w:rPr>
        <w:t>La découverte du réel « nouveau », débarrasse de sa conceptualisation automatique (perception naïve) ;</w:t>
      </w:r>
    </w:p>
    <w:p w14:paraId="1953056A" w14:textId="77777777" w:rsidR="00E25BF0" w:rsidRPr="00CB6B08" w:rsidRDefault="00E25BF0" w:rsidP="000F2C18">
      <w:pPr>
        <w:pStyle w:val="Paragraphedeliste"/>
        <w:numPr>
          <w:ilvl w:val="0"/>
          <w:numId w:val="105"/>
        </w:numPr>
        <w:spacing w:before="100" w:beforeAutospacing="1" w:after="100" w:afterAutospacing="1"/>
        <w:jc w:val="both"/>
        <w:rPr>
          <w:rFonts w:ascii="Garamond" w:hAnsi="Garamond" w:cs="Arial"/>
          <w:sz w:val="24"/>
          <w:szCs w:val="24"/>
        </w:rPr>
      </w:pPr>
      <w:r w:rsidRPr="00CB6B08">
        <w:rPr>
          <w:rFonts w:ascii="Garamond" w:hAnsi="Garamond" w:cs="Arial"/>
          <w:sz w:val="24"/>
          <w:szCs w:val="24"/>
        </w:rPr>
        <w:t>Le changement d’orientation de la conscience qui, libérée de l’emprise du passé, peut, grâce au présent retrouvé, penser le futur.</w:t>
      </w:r>
    </w:p>
    <w:p w14:paraId="21036723" w14:textId="77777777" w:rsidR="00E25BF0" w:rsidRPr="00CB6B08" w:rsidRDefault="00E25BF0" w:rsidP="000F2C18">
      <w:pPr>
        <w:spacing w:before="100" w:beforeAutospacing="1" w:after="100" w:afterAutospacing="1" w:line="276" w:lineRule="auto"/>
        <w:jc w:val="both"/>
        <w:rPr>
          <w:rFonts w:ascii="Garamond" w:hAnsi="Garamond" w:cs="Arial"/>
        </w:rPr>
      </w:pPr>
      <w:r w:rsidRPr="00CB6B08">
        <w:rPr>
          <w:rFonts w:ascii="Garamond" w:hAnsi="Garamond" w:cs="Arial"/>
        </w:rPr>
        <w:t>Une telle prise de conscience se fait dans le groupe et à l’occasion de l’être-en-groupe. Elle met en jeu des facteurs psychologiques et sociologiques qui induisent une participation croissante au groupe.</w:t>
      </w:r>
    </w:p>
    <w:p w14:paraId="1A9862F6" w14:textId="77777777" w:rsidR="00E25BF0" w:rsidRPr="00CB6B08" w:rsidRDefault="00E25BF0" w:rsidP="000F2C18">
      <w:pPr>
        <w:pStyle w:val="Paragraphedeliste"/>
        <w:numPr>
          <w:ilvl w:val="0"/>
          <w:numId w:val="106"/>
        </w:numPr>
        <w:spacing w:before="100" w:beforeAutospacing="1" w:after="100" w:afterAutospacing="1"/>
        <w:jc w:val="both"/>
        <w:rPr>
          <w:rFonts w:ascii="Garamond" w:hAnsi="Garamond" w:cs="Arial"/>
          <w:sz w:val="24"/>
          <w:szCs w:val="24"/>
        </w:rPr>
      </w:pPr>
      <w:r w:rsidRPr="00CB6B08">
        <w:rPr>
          <w:rFonts w:ascii="Garamond" w:hAnsi="Garamond" w:cs="Arial"/>
          <w:sz w:val="24"/>
          <w:szCs w:val="24"/>
        </w:rPr>
        <w:t>Les facteurs psychologiques du changement : Faire partie d’un groupe provoque à la longue des changements qui proviennent :</w:t>
      </w:r>
    </w:p>
    <w:p w14:paraId="63194883" w14:textId="77777777" w:rsidR="00E25BF0" w:rsidRPr="00CB6B08" w:rsidRDefault="00E25BF0" w:rsidP="000F2C18">
      <w:pPr>
        <w:pStyle w:val="Paragraphedeliste"/>
        <w:numPr>
          <w:ilvl w:val="0"/>
          <w:numId w:val="105"/>
        </w:numPr>
        <w:spacing w:before="100" w:beforeAutospacing="1" w:after="100" w:afterAutospacing="1"/>
        <w:jc w:val="both"/>
        <w:rPr>
          <w:rFonts w:ascii="Garamond" w:hAnsi="Garamond" w:cs="Arial"/>
          <w:sz w:val="24"/>
          <w:szCs w:val="24"/>
        </w:rPr>
      </w:pPr>
      <w:r w:rsidRPr="00CB6B08">
        <w:rPr>
          <w:rFonts w:ascii="Garamond" w:hAnsi="Garamond" w:cs="Arial"/>
          <w:sz w:val="24"/>
          <w:szCs w:val="24"/>
        </w:rPr>
        <w:t>De la découverte chez autrui des attitudes sociales différentes, attitudes dont nous n’avions pas idée ou qui nous paraissaient impossibles ;</w:t>
      </w:r>
    </w:p>
    <w:p w14:paraId="5BFFBEED" w14:textId="77777777" w:rsidR="00E25BF0" w:rsidRPr="00CB6B08" w:rsidRDefault="00E25BF0" w:rsidP="000F2C18">
      <w:pPr>
        <w:pStyle w:val="Paragraphedeliste"/>
        <w:numPr>
          <w:ilvl w:val="0"/>
          <w:numId w:val="105"/>
        </w:numPr>
        <w:spacing w:before="100" w:beforeAutospacing="1" w:after="100" w:afterAutospacing="1"/>
        <w:jc w:val="both"/>
        <w:rPr>
          <w:rFonts w:ascii="Garamond" w:hAnsi="Garamond" w:cs="Arial"/>
          <w:sz w:val="24"/>
          <w:szCs w:val="24"/>
        </w:rPr>
      </w:pPr>
      <w:r w:rsidRPr="00CB6B08">
        <w:rPr>
          <w:rFonts w:ascii="Garamond" w:hAnsi="Garamond" w:cs="Arial"/>
          <w:sz w:val="24"/>
          <w:szCs w:val="24"/>
        </w:rPr>
        <w:t>De la découverte d’autrui comme tel, avec ses problèmes subjectifs, aussi réels que les nôtres, mais différents ;</w:t>
      </w:r>
    </w:p>
    <w:p w14:paraId="7D4C752B" w14:textId="77777777" w:rsidR="00E25BF0" w:rsidRPr="00CB6B08" w:rsidRDefault="00E25BF0" w:rsidP="000F2C18">
      <w:pPr>
        <w:pStyle w:val="Paragraphedeliste"/>
        <w:numPr>
          <w:ilvl w:val="0"/>
          <w:numId w:val="105"/>
        </w:numPr>
        <w:spacing w:before="100" w:beforeAutospacing="1" w:after="100" w:afterAutospacing="1"/>
        <w:jc w:val="both"/>
        <w:rPr>
          <w:rFonts w:ascii="Garamond" w:hAnsi="Garamond" w:cs="Arial"/>
          <w:sz w:val="24"/>
          <w:szCs w:val="24"/>
        </w:rPr>
      </w:pPr>
      <w:r w:rsidRPr="00CB6B08">
        <w:rPr>
          <w:rFonts w:ascii="Garamond" w:hAnsi="Garamond" w:cs="Arial"/>
          <w:sz w:val="24"/>
          <w:szCs w:val="24"/>
        </w:rPr>
        <w:t>De la découverte de l’image de soi vue par les autres, différente de ce que nous pensions être, et du masque que nous croyions présenter, ce qui détermine une nouvelle conscience de soi ;</w:t>
      </w:r>
    </w:p>
    <w:p w14:paraId="7937E21C" w14:textId="77777777" w:rsidR="00E25BF0" w:rsidRPr="00CB6B08" w:rsidRDefault="00E25BF0" w:rsidP="000F2C18">
      <w:pPr>
        <w:pStyle w:val="Paragraphedeliste"/>
        <w:numPr>
          <w:ilvl w:val="0"/>
          <w:numId w:val="105"/>
        </w:numPr>
        <w:spacing w:before="100" w:beforeAutospacing="1" w:after="100" w:afterAutospacing="1"/>
        <w:jc w:val="both"/>
        <w:rPr>
          <w:rFonts w:ascii="Garamond" w:hAnsi="Garamond" w:cs="Arial"/>
          <w:sz w:val="24"/>
          <w:szCs w:val="24"/>
        </w:rPr>
      </w:pPr>
      <w:r w:rsidRPr="00CB6B08">
        <w:rPr>
          <w:rFonts w:ascii="Garamond" w:hAnsi="Garamond" w:cs="Arial"/>
          <w:sz w:val="24"/>
          <w:szCs w:val="24"/>
        </w:rPr>
        <w:t>De la découverte de nouveaux sens aux mots (nous qui prenions notre sens pour Vérité absolue) ;</w:t>
      </w:r>
    </w:p>
    <w:p w14:paraId="6FEA5729" w14:textId="77777777" w:rsidR="00E25BF0" w:rsidRPr="00CB6B08" w:rsidRDefault="00E25BF0" w:rsidP="000F2C18">
      <w:pPr>
        <w:pStyle w:val="Paragraphedeliste"/>
        <w:numPr>
          <w:ilvl w:val="0"/>
          <w:numId w:val="105"/>
        </w:numPr>
        <w:spacing w:before="100" w:beforeAutospacing="1" w:after="100" w:afterAutospacing="1"/>
        <w:jc w:val="both"/>
        <w:rPr>
          <w:rFonts w:ascii="Garamond" w:hAnsi="Garamond" w:cs="Arial"/>
          <w:sz w:val="24"/>
          <w:szCs w:val="24"/>
        </w:rPr>
      </w:pPr>
      <w:r w:rsidRPr="00CB6B08">
        <w:rPr>
          <w:rFonts w:ascii="Garamond" w:hAnsi="Garamond" w:cs="Arial"/>
          <w:sz w:val="24"/>
          <w:szCs w:val="24"/>
        </w:rPr>
        <w:t>De la découverte des limites relatives apparaissant dans des domaines où nous faisions des généralisations abusives…</w:t>
      </w:r>
    </w:p>
    <w:p w14:paraId="0C1EBE01" w14:textId="77777777" w:rsidR="00E25BF0" w:rsidRPr="00CB6B08" w:rsidRDefault="00E25BF0" w:rsidP="000F2C18">
      <w:pPr>
        <w:pStyle w:val="Paragraphedeliste"/>
        <w:numPr>
          <w:ilvl w:val="0"/>
          <w:numId w:val="106"/>
        </w:numPr>
        <w:spacing w:before="100" w:beforeAutospacing="1" w:after="100" w:afterAutospacing="1"/>
        <w:jc w:val="both"/>
        <w:rPr>
          <w:rFonts w:ascii="Garamond" w:hAnsi="Garamond" w:cs="Arial"/>
          <w:sz w:val="24"/>
          <w:szCs w:val="24"/>
        </w:rPr>
      </w:pPr>
      <w:r w:rsidRPr="00CB6B08">
        <w:rPr>
          <w:rFonts w:ascii="Garamond" w:hAnsi="Garamond" w:cs="Arial"/>
          <w:sz w:val="24"/>
          <w:szCs w:val="24"/>
        </w:rPr>
        <w:lastRenderedPageBreak/>
        <w:t>Les facteurs sociologiques du changement : le groupe comme réalité a également 3 influences :</w:t>
      </w:r>
    </w:p>
    <w:p w14:paraId="126BD474" w14:textId="77777777" w:rsidR="00E25BF0" w:rsidRPr="00CB6B08" w:rsidRDefault="00E25BF0" w:rsidP="000F2C18">
      <w:pPr>
        <w:pStyle w:val="Paragraphedeliste"/>
        <w:numPr>
          <w:ilvl w:val="0"/>
          <w:numId w:val="105"/>
        </w:numPr>
        <w:spacing w:before="100" w:beforeAutospacing="1" w:after="100" w:afterAutospacing="1"/>
        <w:jc w:val="both"/>
        <w:rPr>
          <w:rFonts w:ascii="Garamond" w:hAnsi="Garamond" w:cs="Arial"/>
          <w:sz w:val="24"/>
          <w:szCs w:val="24"/>
        </w:rPr>
      </w:pPr>
      <w:r w:rsidRPr="00CB6B08">
        <w:rPr>
          <w:rFonts w:ascii="Garamond" w:hAnsi="Garamond" w:cs="Arial"/>
          <w:sz w:val="24"/>
          <w:szCs w:val="24"/>
        </w:rPr>
        <w:t>Influence des interactions</w:t>
      </w:r>
    </w:p>
    <w:p w14:paraId="4DC2206F" w14:textId="77777777" w:rsidR="00E25BF0" w:rsidRPr="00CB6B08" w:rsidRDefault="00E25BF0" w:rsidP="000F2C18">
      <w:pPr>
        <w:pStyle w:val="Paragraphedeliste"/>
        <w:numPr>
          <w:ilvl w:val="0"/>
          <w:numId w:val="105"/>
        </w:numPr>
        <w:spacing w:before="100" w:beforeAutospacing="1" w:after="100" w:afterAutospacing="1"/>
        <w:jc w:val="both"/>
        <w:rPr>
          <w:rFonts w:ascii="Garamond" w:hAnsi="Garamond" w:cs="Arial"/>
          <w:sz w:val="24"/>
          <w:szCs w:val="24"/>
        </w:rPr>
      </w:pPr>
      <w:r w:rsidRPr="00CB6B08">
        <w:rPr>
          <w:rFonts w:ascii="Garamond" w:hAnsi="Garamond" w:cs="Arial"/>
          <w:sz w:val="24"/>
          <w:szCs w:val="24"/>
        </w:rPr>
        <w:t xml:space="preserve">Influence d’une pression du groupe, entendue comme intégration des membres, et qui traduit l’exigence de participation et de co-responsabilité. </w:t>
      </w:r>
    </w:p>
    <w:p w14:paraId="2B63284E" w14:textId="77777777" w:rsidR="00E25BF0" w:rsidRPr="00CB6B08" w:rsidRDefault="00E25BF0" w:rsidP="000F2C18">
      <w:pPr>
        <w:pStyle w:val="Paragraphedeliste"/>
        <w:numPr>
          <w:ilvl w:val="0"/>
          <w:numId w:val="105"/>
        </w:numPr>
        <w:spacing w:before="100" w:beforeAutospacing="1" w:after="100" w:afterAutospacing="1"/>
        <w:jc w:val="both"/>
        <w:rPr>
          <w:rFonts w:ascii="Garamond" w:hAnsi="Garamond" w:cs="Arial"/>
          <w:sz w:val="24"/>
          <w:szCs w:val="24"/>
        </w:rPr>
      </w:pPr>
      <w:r w:rsidRPr="00CB6B08">
        <w:rPr>
          <w:rFonts w:ascii="Garamond" w:hAnsi="Garamond" w:cs="Arial"/>
          <w:sz w:val="24"/>
          <w:szCs w:val="24"/>
        </w:rPr>
        <w:t>Influence des rôles et de l’apprentissage du changement.</w:t>
      </w:r>
    </w:p>
    <w:p w14:paraId="033921C0" w14:textId="77777777" w:rsidR="00690045" w:rsidRPr="00CB6B08" w:rsidRDefault="00690045" w:rsidP="000F2C18">
      <w:pPr>
        <w:spacing w:before="100" w:beforeAutospacing="1" w:after="100" w:afterAutospacing="1" w:line="276" w:lineRule="auto"/>
        <w:ind w:left="360"/>
        <w:jc w:val="both"/>
        <w:rPr>
          <w:rFonts w:ascii="Garamond" w:hAnsi="Garamond" w:cs="Arial"/>
          <w:b/>
        </w:rPr>
      </w:pPr>
    </w:p>
    <w:p w14:paraId="773A2AE3" w14:textId="77777777" w:rsidR="00690045" w:rsidRPr="00CB6B08" w:rsidRDefault="00690045" w:rsidP="000F2C18">
      <w:pPr>
        <w:spacing w:before="100" w:beforeAutospacing="1" w:after="100" w:afterAutospacing="1" w:line="276" w:lineRule="auto"/>
        <w:ind w:left="360"/>
        <w:jc w:val="both"/>
        <w:rPr>
          <w:rFonts w:ascii="Garamond" w:hAnsi="Garamond" w:cs="Arial"/>
          <w:b/>
        </w:rPr>
      </w:pPr>
    </w:p>
    <w:p w14:paraId="563E455F" w14:textId="77777777" w:rsidR="00690045" w:rsidRPr="00CB6B08" w:rsidRDefault="00690045" w:rsidP="000F2C18">
      <w:pPr>
        <w:spacing w:before="100" w:beforeAutospacing="1" w:after="100" w:afterAutospacing="1" w:line="276" w:lineRule="auto"/>
        <w:ind w:left="360"/>
        <w:jc w:val="both"/>
        <w:rPr>
          <w:rFonts w:ascii="Garamond" w:hAnsi="Garamond" w:cs="Arial"/>
          <w:b/>
        </w:rPr>
      </w:pPr>
    </w:p>
    <w:p w14:paraId="160DF3FB" w14:textId="0D8C30F1" w:rsidR="00E25BF0" w:rsidRPr="00CB6B08" w:rsidRDefault="00E25BF0" w:rsidP="000F2C18">
      <w:pPr>
        <w:spacing w:before="100" w:beforeAutospacing="1" w:after="100" w:afterAutospacing="1" w:line="276" w:lineRule="auto"/>
        <w:ind w:left="360"/>
        <w:jc w:val="both"/>
        <w:rPr>
          <w:rFonts w:ascii="Garamond" w:hAnsi="Garamond" w:cs="Arial"/>
          <w:b/>
        </w:rPr>
      </w:pPr>
      <w:r w:rsidRPr="00CB6B08">
        <w:rPr>
          <w:rFonts w:ascii="Garamond" w:hAnsi="Garamond" w:cs="Arial"/>
          <w:b/>
        </w:rPr>
        <w:t>Les directions et retentissements du changement</w:t>
      </w:r>
    </w:p>
    <w:p w14:paraId="3055AE24" w14:textId="77777777" w:rsidR="00E25BF0" w:rsidRPr="00CB6B08" w:rsidRDefault="00E25BF0" w:rsidP="000F2C18">
      <w:pPr>
        <w:spacing w:before="100" w:beforeAutospacing="1" w:after="100" w:afterAutospacing="1" w:line="276" w:lineRule="auto"/>
        <w:ind w:left="360"/>
        <w:jc w:val="both"/>
        <w:rPr>
          <w:rFonts w:ascii="Garamond" w:hAnsi="Garamond" w:cs="Arial"/>
          <w:b/>
        </w:rPr>
      </w:pPr>
      <w:r w:rsidRPr="00CB6B08">
        <w:rPr>
          <w:rFonts w:ascii="Garamond" w:hAnsi="Garamond" w:cs="Arial"/>
          <w:b/>
        </w:rPr>
        <w:t>Au niveau du « moi »</w:t>
      </w:r>
    </w:p>
    <w:p w14:paraId="62065944" w14:textId="77777777" w:rsidR="00E25BF0" w:rsidRPr="00CB6B08" w:rsidRDefault="00E25BF0" w:rsidP="000F2C18">
      <w:pPr>
        <w:pStyle w:val="Paragraphedeliste"/>
        <w:numPr>
          <w:ilvl w:val="0"/>
          <w:numId w:val="105"/>
        </w:numPr>
        <w:spacing w:before="100" w:beforeAutospacing="1" w:after="100" w:afterAutospacing="1"/>
        <w:jc w:val="both"/>
        <w:rPr>
          <w:rFonts w:ascii="Garamond" w:hAnsi="Garamond" w:cs="Arial"/>
          <w:sz w:val="24"/>
          <w:szCs w:val="24"/>
        </w:rPr>
      </w:pPr>
      <w:r w:rsidRPr="00CB6B08">
        <w:rPr>
          <w:rFonts w:ascii="Garamond" w:hAnsi="Garamond" w:cs="Arial"/>
          <w:sz w:val="24"/>
          <w:szCs w:val="24"/>
        </w:rPr>
        <w:t>Augmentation de la conscience de nos propres sentiments et réactions</w:t>
      </w:r>
    </w:p>
    <w:p w14:paraId="289B7CC4" w14:textId="77777777" w:rsidR="00E25BF0" w:rsidRPr="00CB6B08" w:rsidRDefault="00E25BF0" w:rsidP="000F2C18">
      <w:pPr>
        <w:pStyle w:val="Paragraphedeliste"/>
        <w:numPr>
          <w:ilvl w:val="0"/>
          <w:numId w:val="105"/>
        </w:numPr>
        <w:spacing w:before="100" w:beforeAutospacing="1" w:after="100" w:afterAutospacing="1"/>
        <w:jc w:val="both"/>
        <w:rPr>
          <w:rFonts w:ascii="Garamond" w:hAnsi="Garamond" w:cs="Arial"/>
          <w:sz w:val="24"/>
          <w:szCs w:val="24"/>
        </w:rPr>
      </w:pPr>
      <w:r w:rsidRPr="00CB6B08">
        <w:rPr>
          <w:rFonts w:ascii="Garamond" w:hAnsi="Garamond" w:cs="Arial"/>
          <w:sz w:val="24"/>
          <w:szCs w:val="24"/>
        </w:rPr>
        <w:t>Augmentation de la conscience et des réactions des autres</w:t>
      </w:r>
    </w:p>
    <w:p w14:paraId="700E36BA" w14:textId="77777777" w:rsidR="00E25BF0" w:rsidRPr="00CB6B08" w:rsidRDefault="00E25BF0" w:rsidP="000F2C18">
      <w:pPr>
        <w:pStyle w:val="Paragraphedeliste"/>
        <w:numPr>
          <w:ilvl w:val="0"/>
          <w:numId w:val="105"/>
        </w:numPr>
        <w:spacing w:before="100" w:beforeAutospacing="1" w:after="100" w:afterAutospacing="1"/>
        <w:jc w:val="both"/>
        <w:rPr>
          <w:rFonts w:ascii="Garamond" w:hAnsi="Garamond" w:cs="Arial"/>
          <w:sz w:val="24"/>
          <w:szCs w:val="24"/>
        </w:rPr>
      </w:pPr>
      <w:r w:rsidRPr="00CB6B08">
        <w:rPr>
          <w:rFonts w:ascii="Garamond" w:hAnsi="Garamond" w:cs="Arial"/>
          <w:sz w:val="24"/>
          <w:szCs w:val="24"/>
        </w:rPr>
        <w:t>Changement d’attitude envers soi-même, envers les autres et envers le groupe (plus de tolérance, de respect, de confiance)</w:t>
      </w:r>
    </w:p>
    <w:p w14:paraId="6C56815E" w14:textId="77777777" w:rsidR="00E25BF0" w:rsidRPr="00CB6B08" w:rsidRDefault="00E25BF0" w:rsidP="000F2C18">
      <w:pPr>
        <w:pStyle w:val="Paragraphedeliste"/>
        <w:numPr>
          <w:ilvl w:val="0"/>
          <w:numId w:val="105"/>
        </w:numPr>
        <w:spacing w:before="100" w:beforeAutospacing="1" w:after="100" w:afterAutospacing="1"/>
        <w:jc w:val="both"/>
        <w:rPr>
          <w:rFonts w:ascii="Garamond" w:hAnsi="Garamond" w:cs="Arial"/>
          <w:sz w:val="24"/>
          <w:szCs w:val="24"/>
        </w:rPr>
      </w:pPr>
      <w:r w:rsidRPr="00CB6B08">
        <w:rPr>
          <w:rFonts w:ascii="Garamond" w:hAnsi="Garamond" w:cs="Arial"/>
          <w:sz w:val="24"/>
          <w:szCs w:val="24"/>
        </w:rPr>
        <w:t>Accroissement du savoir-faire dans le maniement des relations humaines (relations plus efficaces et satisfaisantes) ;</w:t>
      </w:r>
    </w:p>
    <w:p w14:paraId="4DADE078" w14:textId="77777777" w:rsidR="00E25BF0" w:rsidRPr="00CB6B08" w:rsidRDefault="00E25BF0" w:rsidP="000F2C18">
      <w:pPr>
        <w:spacing w:before="100" w:beforeAutospacing="1" w:after="100" w:afterAutospacing="1" w:line="276" w:lineRule="auto"/>
        <w:ind w:left="426"/>
        <w:jc w:val="both"/>
        <w:rPr>
          <w:rFonts w:ascii="Garamond" w:hAnsi="Garamond" w:cs="Arial"/>
          <w:b/>
        </w:rPr>
      </w:pPr>
      <w:r w:rsidRPr="00CB6B08">
        <w:rPr>
          <w:rFonts w:ascii="Garamond" w:hAnsi="Garamond" w:cs="Arial"/>
          <w:b/>
        </w:rPr>
        <w:t>Au niveau du rôle social</w:t>
      </w:r>
    </w:p>
    <w:p w14:paraId="22893609" w14:textId="77777777" w:rsidR="00E25BF0" w:rsidRPr="00CB6B08" w:rsidRDefault="00E25BF0" w:rsidP="000F2C18">
      <w:pPr>
        <w:pStyle w:val="Paragraphedeliste"/>
        <w:numPr>
          <w:ilvl w:val="0"/>
          <w:numId w:val="105"/>
        </w:numPr>
        <w:spacing w:before="100" w:beforeAutospacing="1" w:after="100" w:afterAutospacing="1"/>
        <w:jc w:val="both"/>
        <w:rPr>
          <w:rFonts w:ascii="Garamond" w:hAnsi="Garamond" w:cs="Arial"/>
          <w:sz w:val="24"/>
          <w:szCs w:val="24"/>
        </w:rPr>
      </w:pPr>
      <w:r w:rsidRPr="00CB6B08">
        <w:rPr>
          <w:rFonts w:ascii="Garamond" w:hAnsi="Garamond" w:cs="Arial"/>
          <w:sz w:val="24"/>
          <w:szCs w:val="24"/>
        </w:rPr>
        <w:t>Augmentation de la conscience du rôle et de la responsabilité</w:t>
      </w:r>
    </w:p>
    <w:p w14:paraId="04EAB3F7" w14:textId="77777777" w:rsidR="00E25BF0" w:rsidRPr="00CB6B08" w:rsidRDefault="00E25BF0" w:rsidP="000F2C18">
      <w:pPr>
        <w:pStyle w:val="Paragraphedeliste"/>
        <w:numPr>
          <w:ilvl w:val="0"/>
          <w:numId w:val="105"/>
        </w:numPr>
        <w:spacing w:before="100" w:beforeAutospacing="1" w:after="100" w:afterAutospacing="1"/>
        <w:jc w:val="both"/>
        <w:rPr>
          <w:rFonts w:ascii="Garamond" w:hAnsi="Garamond" w:cs="Arial"/>
          <w:sz w:val="24"/>
          <w:szCs w:val="24"/>
        </w:rPr>
      </w:pPr>
      <w:r w:rsidRPr="00CB6B08">
        <w:rPr>
          <w:rFonts w:ascii="Garamond" w:hAnsi="Garamond" w:cs="Arial"/>
          <w:sz w:val="24"/>
          <w:szCs w:val="24"/>
        </w:rPr>
        <w:t>Changement d’attitude envers son propre rôle, les rôles des autres, les relations au sein du groupe…</w:t>
      </w:r>
    </w:p>
    <w:p w14:paraId="3B06C327" w14:textId="77777777" w:rsidR="00E25BF0" w:rsidRPr="00CB6B08" w:rsidRDefault="00E25BF0" w:rsidP="000F2C18">
      <w:pPr>
        <w:pStyle w:val="Paragraphedeliste"/>
        <w:numPr>
          <w:ilvl w:val="0"/>
          <w:numId w:val="105"/>
        </w:numPr>
        <w:spacing w:before="100" w:beforeAutospacing="1" w:after="100" w:afterAutospacing="1"/>
        <w:jc w:val="both"/>
        <w:rPr>
          <w:rFonts w:ascii="Garamond" w:hAnsi="Garamond" w:cs="Arial"/>
          <w:sz w:val="24"/>
          <w:szCs w:val="24"/>
        </w:rPr>
      </w:pPr>
      <w:r w:rsidRPr="00CB6B08">
        <w:rPr>
          <w:rFonts w:ascii="Garamond" w:hAnsi="Garamond" w:cs="Arial"/>
          <w:sz w:val="24"/>
          <w:szCs w:val="24"/>
        </w:rPr>
        <w:t>Accroissement du savoir-faire dans les relations fonctionnelles</w:t>
      </w:r>
    </w:p>
    <w:p w14:paraId="0D798065" w14:textId="77777777" w:rsidR="00E25BF0" w:rsidRPr="00CB6B08" w:rsidRDefault="00E25BF0" w:rsidP="000F2C18">
      <w:pPr>
        <w:pStyle w:val="Paragraphedeliste"/>
        <w:numPr>
          <w:ilvl w:val="0"/>
          <w:numId w:val="105"/>
        </w:numPr>
        <w:spacing w:before="100" w:beforeAutospacing="1" w:after="100" w:afterAutospacing="1"/>
        <w:jc w:val="both"/>
        <w:rPr>
          <w:rFonts w:ascii="Garamond" w:hAnsi="Garamond" w:cs="Arial"/>
          <w:sz w:val="24"/>
          <w:szCs w:val="24"/>
        </w:rPr>
      </w:pPr>
      <w:r w:rsidRPr="00CB6B08">
        <w:rPr>
          <w:rFonts w:ascii="Garamond" w:hAnsi="Garamond" w:cs="Arial"/>
          <w:sz w:val="24"/>
          <w:szCs w:val="24"/>
        </w:rPr>
        <w:t>Accroissement de la capacité de communiquer</w:t>
      </w:r>
    </w:p>
    <w:p w14:paraId="093F5246" w14:textId="77777777" w:rsidR="00E25BF0" w:rsidRPr="00CB6B08" w:rsidRDefault="00E25BF0" w:rsidP="000F2C18">
      <w:pPr>
        <w:spacing w:before="100" w:beforeAutospacing="1" w:after="100" w:afterAutospacing="1" w:line="276" w:lineRule="auto"/>
        <w:ind w:left="360"/>
        <w:jc w:val="both"/>
        <w:rPr>
          <w:rFonts w:ascii="Garamond" w:hAnsi="Garamond" w:cs="Arial"/>
          <w:b/>
        </w:rPr>
      </w:pPr>
      <w:r w:rsidRPr="00CB6B08">
        <w:rPr>
          <w:rFonts w:ascii="Garamond" w:hAnsi="Garamond" w:cs="Arial"/>
          <w:b/>
        </w:rPr>
        <w:t>Au niveau des organisations sociales</w:t>
      </w:r>
    </w:p>
    <w:p w14:paraId="5D440804" w14:textId="77777777" w:rsidR="00E25BF0" w:rsidRPr="00CB6B08" w:rsidRDefault="00E25BF0" w:rsidP="000F2C18">
      <w:pPr>
        <w:pStyle w:val="Paragraphedeliste"/>
        <w:numPr>
          <w:ilvl w:val="0"/>
          <w:numId w:val="105"/>
        </w:numPr>
        <w:spacing w:before="100" w:beforeAutospacing="1" w:after="100" w:afterAutospacing="1"/>
        <w:jc w:val="both"/>
        <w:rPr>
          <w:rFonts w:ascii="Garamond" w:hAnsi="Garamond" w:cs="Arial"/>
          <w:sz w:val="24"/>
          <w:szCs w:val="24"/>
        </w:rPr>
      </w:pPr>
      <w:r w:rsidRPr="00CB6B08">
        <w:rPr>
          <w:rFonts w:ascii="Garamond" w:hAnsi="Garamond" w:cs="Arial"/>
          <w:sz w:val="24"/>
          <w:szCs w:val="24"/>
        </w:rPr>
        <w:lastRenderedPageBreak/>
        <w:t>Augmentation de la conscience de la valeur d’action de la dynamique des groupes</w:t>
      </w:r>
    </w:p>
    <w:p w14:paraId="15F47153" w14:textId="77777777" w:rsidR="00E25BF0" w:rsidRPr="00CB6B08" w:rsidRDefault="00E25BF0" w:rsidP="000F2C18">
      <w:pPr>
        <w:pStyle w:val="Paragraphedeliste"/>
        <w:numPr>
          <w:ilvl w:val="0"/>
          <w:numId w:val="105"/>
        </w:numPr>
        <w:spacing w:before="100" w:beforeAutospacing="1" w:after="100" w:afterAutospacing="1"/>
        <w:jc w:val="both"/>
        <w:rPr>
          <w:rFonts w:ascii="Garamond" w:hAnsi="Garamond" w:cs="Arial"/>
          <w:sz w:val="24"/>
          <w:szCs w:val="24"/>
        </w:rPr>
      </w:pPr>
      <w:r w:rsidRPr="00CB6B08">
        <w:rPr>
          <w:rFonts w:ascii="Garamond" w:hAnsi="Garamond" w:cs="Arial"/>
          <w:sz w:val="24"/>
          <w:szCs w:val="24"/>
        </w:rPr>
        <w:t>Augmentation de la conscience des problèmes d’organisation</w:t>
      </w:r>
    </w:p>
    <w:p w14:paraId="5DAC37E5" w14:textId="77777777" w:rsidR="00E25BF0" w:rsidRPr="00CB6B08" w:rsidRDefault="00E25BF0" w:rsidP="000F2C18">
      <w:pPr>
        <w:pStyle w:val="Paragraphedeliste"/>
        <w:numPr>
          <w:ilvl w:val="0"/>
          <w:numId w:val="105"/>
        </w:numPr>
        <w:spacing w:before="100" w:beforeAutospacing="1" w:after="100" w:afterAutospacing="1"/>
        <w:jc w:val="both"/>
        <w:rPr>
          <w:rFonts w:ascii="Garamond" w:hAnsi="Garamond" w:cs="Arial"/>
          <w:sz w:val="24"/>
          <w:szCs w:val="24"/>
        </w:rPr>
      </w:pPr>
      <w:r w:rsidRPr="00CB6B08">
        <w:rPr>
          <w:rFonts w:ascii="Garamond" w:hAnsi="Garamond" w:cs="Arial"/>
          <w:sz w:val="24"/>
          <w:szCs w:val="24"/>
        </w:rPr>
        <w:t>Changement d’attitude dans le traitement des problèmes d’organisation et l’accroissement dans la résolution de ces problèmes</w:t>
      </w:r>
    </w:p>
    <w:p w14:paraId="32E9359E" w14:textId="77777777" w:rsidR="00E25BF0" w:rsidRPr="00CB6B08" w:rsidRDefault="00E25BF0" w:rsidP="000F2C18">
      <w:pPr>
        <w:pStyle w:val="Paragraphedeliste"/>
        <w:numPr>
          <w:ilvl w:val="0"/>
          <w:numId w:val="105"/>
        </w:numPr>
        <w:spacing w:before="100" w:beforeAutospacing="1" w:after="100" w:afterAutospacing="1"/>
        <w:jc w:val="both"/>
        <w:rPr>
          <w:rFonts w:ascii="Garamond" w:hAnsi="Garamond" w:cs="Arial"/>
          <w:sz w:val="24"/>
          <w:szCs w:val="24"/>
        </w:rPr>
      </w:pPr>
      <w:r w:rsidRPr="00CB6B08">
        <w:rPr>
          <w:rFonts w:ascii="Garamond" w:hAnsi="Garamond" w:cs="Arial"/>
          <w:sz w:val="24"/>
          <w:szCs w:val="24"/>
        </w:rPr>
        <w:t>Accroissement de l’efficacité des organismes sociaux par l’action de petits groupes…</w:t>
      </w:r>
    </w:p>
    <w:p w14:paraId="37BAB7AE" w14:textId="77777777" w:rsidR="00E25BF0" w:rsidRPr="00CB6B08" w:rsidRDefault="00E25BF0" w:rsidP="000F2C18">
      <w:pPr>
        <w:spacing w:before="100" w:beforeAutospacing="1" w:after="100" w:afterAutospacing="1" w:line="276" w:lineRule="auto"/>
        <w:ind w:left="360"/>
        <w:jc w:val="both"/>
        <w:rPr>
          <w:rFonts w:ascii="Garamond" w:hAnsi="Garamond" w:cs="Arial"/>
          <w:b/>
        </w:rPr>
      </w:pPr>
      <w:r w:rsidRPr="00CB6B08">
        <w:rPr>
          <w:rFonts w:ascii="Garamond" w:hAnsi="Garamond" w:cs="Arial"/>
          <w:b/>
        </w:rPr>
        <w:t>Limites de la dynamique des groupes</w:t>
      </w:r>
    </w:p>
    <w:p w14:paraId="11255A6B" w14:textId="77777777" w:rsidR="00E25BF0" w:rsidRPr="00CB6B08" w:rsidRDefault="00E25BF0" w:rsidP="000F2C18">
      <w:pPr>
        <w:spacing w:before="100" w:beforeAutospacing="1" w:after="100" w:afterAutospacing="1" w:line="276" w:lineRule="auto"/>
        <w:ind w:left="360"/>
        <w:jc w:val="both"/>
        <w:rPr>
          <w:rFonts w:ascii="Garamond" w:hAnsi="Garamond" w:cs="Arial"/>
        </w:rPr>
      </w:pPr>
      <w:r w:rsidRPr="00CB6B08">
        <w:rPr>
          <w:rFonts w:ascii="Garamond" w:hAnsi="Garamond" w:cs="Arial"/>
        </w:rPr>
        <w:t>Les valeurs finales de la dynamique des groupes comme action sont : la connaissance, la liberté, la démocratie. Son introduction dans les organismes sociaux et les entreprises ne pourra se faire qu’à 4 conditions :</w:t>
      </w:r>
    </w:p>
    <w:p w14:paraId="610A63EE" w14:textId="77777777" w:rsidR="00E25BF0" w:rsidRPr="00CB6B08" w:rsidRDefault="00E25BF0" w:rsidP="000F2C18">
      <w:pPr>
        <w:pStyle w:val="Paragraphedeliste"/>
        <w:numPr>
          <w:ilvl w:val="0"/>
          <w:numId w:val="105"/>
        </w:numPr>
        <w:spacing w:before="100" w:beforeAutospacing="1" w:after="100" w:afterAutospacing="1"/>
        <w:jc w:val="both"/>
        <w:rPr>
          <w:rFonts w:ascii="Garamond" w:hAnsi="Garamond" w:cs="Arial"/>
          <w:sz w:val="24"/>
          <w:szCs w:val="24"/>
        </w:rPr>
      </w:pPr>
      <w:r w:rsidRPr="00CB6B08">
        <w:rPr>
          <w:rFonts w:ascii="Garamond" w:hAnsi="Garamond" w:cs="Arial"/>
          <w:sz w:val="24"/>
          <w:szCs w:val="24"/>
        </w:rPr>
        <w:t>Si le système des valeurs fondamentales de ces organismes sociaux est compatible avec les valeurs finales de la dynamique des groupes. Sinon, la dynamique des groupes est rejetée.</w:t>
      </w:r>
    </w:p>
    <w:p w14:paraId="66A88FFA" w14:textId="77777777" w:rsidR="00E25BF0" w:rsidRPr="00CB6B08" w:rsidRDefault="00E25BF0" w:rsidP="000F2C18">
      <w:pPr>
        <w:pStyle w:val="Paragraphedeliste"/>
        <w:numPr>
          <w:ilvl w:val="0"/>
          <w:numId w:val="105"/>
        </w:numPr>
        <w:spacing w:before="100" w:beforeAutospacing="1" w:after="100" w:afterAutospacing="1"/>
        <w:jc w:val="both"/>
        <w:rPr>
          <w:rFonts w:ascii="Garamond" w:hAnsi="Garamond" w:cs="Arial"/>
          <w:sz w:val="24"/>
          <w:szCs w:val="24"/>
        </w:rPr>
      </w:pPr>
      <w:r w:rsidRPr="00CB6B08">
        <w:rPr>
          <w:rFonts w:ascii="Garamond" w:hAnsi="Garamond" w:cs="Arial"/>
          <w:sz w:val="24"/>
          <w:szCs w:val="24"/>
        </w:rPr>
        <w:t>Si on obtient l’accord et le soutien des personnages-clés.</w:t>
      </w:r>
    </w:p>
    <w:p w14:paraId="6BA866F3" w14:textId="77777777" w:rsidR="00E25BF0" w:rsidRPr="00CB6B08" w:rsidRDefault="00E25BF0" w:rsidP="000F2C18">
      <w:pPr>
        <w:pStyle w:val="Paragraphedeliste"/>
        <w:numPr>
          <w:ilvl w:val="0"/>
          <w:numId w:val="105"/>
        </w:numPr>
        <w:spacing w:before="100" w:beforeAutospacing="1" w:after="100" w:afterAutospacing="1"/>
        <w:jc w:val="both"/>
        <w:rPr>
          <w:rFonts w:ascii="Garamond" w:hAnsi="Garamond" w:cs="Arial"/>
          <w:sz w:val="24"/>
          <w:szCs w:val="24"/>
        </w:rPr>
      </w:pPr>
      <w:r w:rsidRPr="00CB6B08">
        <w:rPr>
          <w:rFonts w:ascii="Garamond" w:hAnsi="Garamond" w:cs="Arial"/>
          <w:sz w:val="24"/>
          <w:szCs w:val="24"/>
        </w:rPr>
        <w:t>Si les « agents de transformation » de l’entreprise sont assurés de leur emploi, càd si leur action ne comporte pas un risque…</w:t>
      </w:r>
    </w:p>
    <w:p w14:paraId="36825F28" w14:textId="2DF833B7" w:rsidR="00E25BF0" w:rsidRPr="00CB6B08" w:rsidRDefault="00E25BF0" w:rsidP="000F2C18">
      <w:pPr>
        <w:pStyle w:val="Paragraphedeliste"/>
        <w:numPr>
          <w:ilvl w:val="0"/>
          <w:numId w:val="105"/>
        </w:numPr>
        <w:spacing w:before="100" w:beforeAutospacing="1" w:after="100" w:afterAutospacing="1"/>
        <w:jc w:val="both"/>
        <w:rPr>
          <w:rFonts w:ascii="Garamond" w:hAnsi="Garamond" w:cs="Arial"/>
          <w:sz w:val="24"/>
          <w:szCs w:val="24"/>
        </w:rPr>
      </w:pPr>
      <w:r w:rsidRPr="00CB6B08">
        <w:rPr>
          <w:rFonts w:ascii="Garamond" w:hAnsi="Garamond" w:cs="Arial"/>
          <w:sz w:val="24"/>
          <w:szCs w:val="24"/>
        </w:rPr>
        <w:t>Si les réalités culturelles ou socioculturelles du contexte social environnemental sont bien connues et si elles sont compatibles avec les buts et les moyens du programme de changement.</w:t>
      </w:r>
    </w:p>
    <w:p w14:paraId="25E4C408" w14:textId="2B8AA241" w:rsidR="00690045" w:rsidRPr="00CB6B08" w:rsidRDefault="00690045" w:rsidP="00690045">
      <w:pPr>
        <w:spacing w:before="100" w:beforeAutospacing="1" w:after="100" w:afterAutospacing="1"/>
        <w:jc w:val="both"/>
        <w:rPr>
          <w:rFonts w:ascii="Garamond" w:hAnsi="Garamond" w:cs="Arial"/>
        </w:rPr>
      </w:pPr>
    </w:p>
    <w:p w14:paraId="007F506A" w14:textId="2F3C99D9" w:rsidR="00690045" w:rsidRPr="00CB6B08" w:rsidRDefault="00690045" w:rsidP="00690045">
      <w:pPr>
        <w:spacing w:before="100" w:beforeAutospacing="1" w:after="100" w:afterAutospacing="1"/>
        <w:jc w:val="both"/>
        <w:rPr>
          <w:rFonts w:ascii="Garamond" w:hAnsi="Garamond" w:cs="Arial"/>
        </w:rPr>
      </w:pPr>
    </w:p>
    <w:p w14:paraId="42E6DB2C" w14:textId="2D72F4F3" w:rsidR="00690045" w:rsidRPr="00CB6B08" w:rsidRDefault="00690045" w:rsidP="00690045">
      <w:pPr>
        <w:spacing w:before="100" w:beforeAutospacing="1" w:after="100" w:afterAutospacing="1"/>
        <w:jc w:val="both"/>
        <w:rPr>
          <w:rFonts w:ascii="Garamond" w:hAnsi="Garamond" w:cs="Arial"/>
        </w:rPr>
      </w:pPr>
    </w:p>
    <w:p w14:paraId="2E2BD4DC" w14:textId="6291D9CE" w:rsidR="00690045" w:rsidRPr="00CB6B08" w:rsidRDefault="00690045" w:rsidP="00690045">
      <w:pPr>
        <w:spacing w:before="100" w:beforeAutospacing="1" w:after="100" w:afterAutospacing="1"/>
        <w:jc w:val="both"/>
        <w:rPr>
          <w:rFonts w:ascii="Garamond" w:hAnsi="Garamond" w:cs="Arial"/>
        </w:rPr>
      </w:pPr>
    </w:p>
    <w:p w14:paraId="105DA488" w14:textId="77777777" w:rsidR="00690045" w:rsidRPr="00CB6B08" w:rsidRDefault="00690045" w:rsidP="00690045">
      <w:pPr>
        <w:spacing w:before="100" w:beforeAutospacing="1" w:after="100" w:afterAutospacing="1"/>
        <w:jc w:val="both"/>
        <w:rPr>
          <w:rFonts w:ascii="Garamond" w:hAnsi="Garamond" w:cs="Arial"/>
        </w:rPr>
      </w:pPr>
    </w:p>
    <w:p w14:paraId="42894425" w14:textId="77777777" w:rsidR="00E25BF0" w:rsidRPr="00CB6B08" w:rsidRDefault="00B30401" w:rsidP="000F2C18">
      <w:pPr>
        <w:tabs>
          <w:tab w:val="left" w:pos="2940"/>
        </w:tabs>
        <w:spacing w:before="100" w:beforeAutospacing="1" w:after="100" w:afterAutospacing="1" w:line="276" w:lineRule="auto"/>
        <w:rPr>
          <w:rFonts w:ascii="Garamond" w:hAnsi="Garamond" w:cs="Arial"/>
          <w:b/>
        </w:rPr>
      </w:pPr>
      <w:r w:rsidRPr="00CB6B08">
        <w:rPr>
          <w:rFonts w:ascii="Garamond" w:hAnsi="Garamond" w:cs="Arial"/>
          <w:noProof/>
          <w:lang w:val="it-IT"/>
        </w:rPr>
        <w:lastRenderedPageBreak/>
        <mc:AlternateContent>
          <mc:Choice Requires="wps">
            <w:drawing>
              <wp:anchor distT="0" distB="0" distL="114300" distR="114300" simplePos="0" relativeHeight="251651584" behindDoc="1" locked="0" layoutInCell="1" allowOverlap="1" wp14:anchorId="065057BE" wp14:editId="5342C52D">
                <wp:simplePos x="0" y="0"/>
                <wp:positionH relativeFrom="column">
                  <wp:posOffset>1560830</wp:posOffset>
                </wp:positionH>
                <wp:positionV relativeFrom="paragraph">
                  <wp:posOffset>149860</wp:posOffset>
                </wp:positionV>
                <wp:extent cx="1019175" cy="866775"/>
                <wp:effectExtent l="0" t="0" r="28575" b="28575"/>
                <wp:wrapTight wrapText="bothSides">
                  <wp:wrapPolygon edited="0">
                    <wp:start x="0" y="0"/>
                    <wp:lineTo x="0" y="21837"/>
                    <wp:lineTo x="21802" y="21837"/>
                    <wp:lineTo x="21802" y="0"/>
                    <wp:lineTo x="0" y="0"/>
                  </wp:wrapPolygon>
                </wp:wrapTight>
                <wp:docPr id="25" name="Casella di testo 25"/>
                <wp:cNvGraphicFramePr/>
                <a:graphic xmlns:a="http://schemas.openxmlformats.org/drawingml/2006/main">
                  <a:graphicData uri="http://schemas.microsoft.com/office/word/2010/wordprocessingShape">
                    <wps:wsp>
                      <wps:cNvSpPr txBox="1"/>
                      <wps:spPr>
                        <a:xfrm>
                          <a:off x="0" y="0"/>
                          <a:ext cx="1019175" cy="866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5581E8D" w14:textId="77777777" w:rsidR="008C6F43" w:rsidRDefault="008C6F43" w:rsidP="00B30401">
                            <w:pPr>
                              <w:jc w:val="center"/>
                            </w:pPr>
                            <w:r w:rsidRPr="00555A54">
                              <w:t>Vigil</w:t>
                            </w:r>
                            <w:r>
                              <w:t>ance</w:t>
                            </w:r>
                          </w:p>
                          <w:p w14:paraId="3098FCF0" w14:textId="77777777" w:rsidR="008C6F43" w:rsidRPr="00A54521" w:rsidRDefault="008C6F43" w:rsidP="00B30401">
                            <w:pPr>
                              <w:jc w:val="center"/>
                            </w:pPr>
                            <w:r>
                              <w:t xml:space="preserve"> De l’animateur à l’égard 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65057BE" id="Casella di testo 25" o:spid="_x0000_s1030" type="#_x0000_t202" style="position:absolute;margin-left:122.9pt;margin-top:11.8pt;width:80.25pt;height:68.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" fillcolor="white [3201]" strokeweight=".5pt">
                <v:textbox>
                  <w:txbxContent>
                    <w:p w14:paraId="55581E8D" w14:textId="77777777" w:rsidR="008C6F43" w:rsidRDefault="008C6F43" w:rsidP="00B30401">
                      <w:pPr>
                        <w:jc w:val="center"/>
                      </w:pPr>
                      <w:r w:rsidRPr="00555A54">
                        <w:t>Vigil</w:t>
                      </w:r>
                      <w:r>
                        <w:t>ance</w:t>
                      </w:r>
                    </w:p>
                    <w:p w14:paraId="3098FCF0" w14:textId="77777777" w:rsidR="008C6F43" w:rsidRPr="00A54521" w:rsidRDefault="008C6F43" w:rsidP="00B30401">
                      <w:pPr>
                        <w:jc w:val="center"/>
                      </w:pPr>
                      <w:r>
                        <w:t xml:space="preserve"> De l’animateur à l’égard de</w:t>
                      </w:r>
                    </w:p>
                  </w:txbxContent>
                </v:textbox>
                <w10:wrap type="tight"/>
              </v:shape>
            </w:pict>
          </mc:Fallback>
        </mc:AlternateContent>
      </w:r>
    </w:p>
    <w:p w14:paraId="27080547" w14:textId="77777777" w:rsidR="00B30401" w:rsidRPr="00CB6B08" w:rsidRDefault="00B30401" w:rsidP="000F2C18">
      <w:pPr>
        <w:spacing w:before="100" w:beforeAutospacing="1" w:after="100" w:afterAutospacing="1" w:line="276" w:lineRule="auto"/>
        <w:rPr>
          <w:rFonts w:ascii="Garamond" w:hAnsi="Garamond" w:cs="Arial"/>
        </w:rPr>
      </w:pPr>
    </w:p>
    <w:p w14:paraId="79BF335B" w14:textId="77777777" w:rsidR="00B30401" w:rsidRPr="00CB6B08" w:rsidRDefault="00B30401" w:rsidP="000F2C18">
      <w:pPr>
        <w:spacing w:before="100" w:beforeAutospacing="1" w:after="100" w:afterAutospacing="1" w:line="276" w:lineRule="auto"/>
        <w:rPr>
          <w:rFonts w:ascii="Garamond" w:hAnsi="Garamond" w:cs="Arial"/>
        </w:rPr>
      </w:pPr>
    </w:p>
    <w:p w14:paraId="37221D99" w14:textId="77777777" w:rsidR="00B30401" w:rsidRPr="00CB6B08" w:rsidRDefault="00B30401" w:rsidP="000F2C18">
      <w:pPr>
        <w:spacing w:before="100" w:beforeAutospacing="1" w:after="100" w:afterAutospacing="1" w:line="276" w:lineRule="auto"/>
        <w:rPr>
          <w:rFonts w:ascii="Garamond" w:hAnsi="Garamond" w:cs="Arial"/>
        </w:rPr>
      </w:pPr>
      <w:r w:rsidRPr="00CB6B08">
        <w:rPr>
          <w:rFonts w:ascii="Garamond" w:hAnsi="Garamond" w:cs="Arial"/>
          <w:noProof/>
          <w:lang w:val="it-IT"/>
        </w:rPr>
        <mc:AlternateContent>
          <mc:Choice Requires="wps">
            <w:drawing>
              <wp:anchor distT="0" distB="0" distL="114300" distR="114300" simplePos="0" relativeHeight="251660800" behindDoc="1" locked="0" layoutInCell="1" allowOverlap="1" wp14:anchorId="43932F2E" wp14:editId="0085DDC4">
                <wp:simplePos x="0" y="0"/>
                <wp:positionH relativeFrom="margin">
                  <wp:posOffset>322580</wp:posOffset>
                </wp:positionH>
                <wp:positionV relativeFrom="paragraph">
                  <wp:posOffset>5080</wp:posOffset>
                </wp:positionV>
                <wp:extent cx="1257300" cy="742950"/>
                <wp:effectExtent l="38100" t="0" r="19050" b="57150"/>
                <wp:wrapTight wrapText="bothSides">
                  <wp:wrapPolygon edited="0">
                    <wp:start x="20618" y="0"/>
                    <wp:lineTo x="11782" y="0"/>
                    <wp:lineTo x="11782" y="8862"/>
                    <wp:lineTo x="2945" y="8862"/>
                    <wp:lineTo x="2945" y="17723"/>
                    <wp:lineTo x="-655" y="17723"/>
                    <wp:lineTo x="-655" y="22708"/>
                    <wp:lineTo x="1964" y="22708"/>
                    <wp:lineTo x="2291" y="21600"/>
                    <wp:lineTo x="14400" y="8862"/>
                    <wp:lineTo x="21600" y="554"/>
                    <wp:lineTo x="21600" y="0"/>
                    <wp:lineTo x="20618" y="0"/>
                  </wp:wrapPolygon>
                </wp:wrapTight>
                <wp:docPr id="8" name="Connettore 2 8"/>
                <wp:cNvGraphicFramePr/>
                <a:graphic xmlns:a="http://schemas.openxmlformats.org/drawingml/2006/main">
                  <a:graphicData uri="http://schemas.microsoft.com/office/word/2010/wordprocessingShape">
                    <wps:wsp>
                      <wps:cNvCnPr/>
                      <wps:spPr>
                        <a:xfrm flipH="1">
                          <a:off x="0" y="0"/>
                          <a:ext cx="1257300" cy="742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1E16AF8" id="_x0000_t32" coordsize="21600,21600" o:spt="32" o:oned="t" path="m,l21600,21600e" filled="f">
                <v:path arrowok="t" fillok="f" o:connecttype="none"/>
                <o:lock v:ext="edit" shapetype="t"/>
              </v:shapetype>
              <v:shape id="Connettore 2 8" o:spid="_x0000_s1026" type="#_x0000_t32" style="position:absolute;margin-left:25.4pt;margin-top:.4pt;width:99pt;height:58.5pt;flip:x;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" strokecolor="black [3040]">
                <v:stroke endarrow="block"/>
                <w10:wrap type="tight" anchorx="margin"/>
              </v:shape>
            </w:pict>
          </mc:Fallback>
        </mc:AlternateContent>
      </w:r>
      <w:r w:rsidRPr="00CB6B08">
        <w:rPr>
          <w:rFonts w:ascii="Garamond" w:hAnsi="Garamond" w:cs="Arial"/>
          <w:noProof/>
          <w:lang w:val="it-IT"/>
        </w:rPr>
        <mc:AlternateContent>
          <mc:Choice Requires="wps">
            <w:drawing>
              <wp:anchor distT="0" distB="0" distL="114300" distR="114300" simplePos="0" relativeHeight="251662848" behindDoc="1" locked="0" layoutInCell="1" allowOverlap="1" wp14:anchorId="2A996AD1" wp14:editId="5AA399C2">
                <wp:simplePos x="0" y="0"/>
                <wp:positionH relativeFrom="column">
                  <wp:posOffset>2580005</wp:posOffset>
                </wp:positionH>
                <wp:positionV relativeFrom="paragraph">
                  <wp:posOffset>5080</wp:posOffset>
                </wp:positionV>
                <wp:extent cx="1457325" cy="742950"/>
                <wp:effectExtent l="0" t="0" r="66675" b="57150"/>
                <wp:wrapTight wrapText="bothSides">
                  <wp:wrapPolygon edited="0">
                    <wp:start x="0" y="0"/>
                    <wp:lineTo x="0" y="1108"/>
                    <wp:lineTo x="19765" y="22708"/>
                    <wp:lineTo x="22024" y="22708"/>
                    <wp:lineTo x="22306" y="21046"/>
                    <wp:lineTo x="1129" y="0"/>
                    <wp:lineTo x="0" y="0"/>
                  </wp:wrapPolygon>
                </wp:wrapTight>
                <wp:docPr id="11" name="Connettore 2 11"/>
                <wp:cNvGraphicFramePr/>
                <a:graphic xmlns:a="http://schemas.openxmlformats.org/drawingml/2006/main">
                  <a:graphicData uri="http://schemas.microsoft.com/office/word/2010/wordprocessingShape">
                    <wps:wsp>
                      <wps:cNvCnPr/>
                      <wps:spPr>
                        <a:xfrm>
                          <a:off x="0" y="0"/>
                          <a:ext cx="1457325" cy="742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23361DE" id="Connettore 2 11" o:spid="_x0000_s1026" type="#_x0000_t32" style="position:absolute;margin-left:203.15pt;margin-top:.4pt;width:114.75pt;height:58.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" strokecolor="black [3040]">
                <v:stroke endarrow="block"/>
                <w10:wrap type="tight"/>
              </v:shape>
            </w:pict>
          </mc:Fallback>
        </mc:AlternateContent>
      </w:r>
    </w:p>
    <w:p w14:paraId="32D65405" w14:textId="77777777" w:rsidR="00B30401" w:rsidRPr="00CB6B08" w:rsidRDefault="00B30401" w:rsidP="000F2C18">
      <w:pPr>
        <w:spacing w:before="100" w:beforeAutospacing="1" w:after="100" w:afterAutospacing="1" w:line="276" w:lineRule="auto"/>
        <w:rPr>
          <w:rFonts w:ascii="Garamond" w:hAnsi="Garamond" w:cs="Arial"/>
        </w:rPr>
      </w:pPr>
      <w:r w:rsidRPr="00CB6B08">
        <w:rPr>
          <w:rFonts w:ascii="Garamond" w:hAnsi="Garamond" w:cs="Arial"/>
          <w:noProof/>
          <w:lang w:val="it-IT"/>
        </w:rPr>
        <mc:AlternateContent>
          <mc:Choice Requires="wps">
            <w:drawing>
              <wp:anchor distT="0" distB="0" distL="114300" distR="114300" simplePos="0" relativeHeight="251664896" behindDoc="0" locked="0" layoutInCell="1" allowOverlap="1" wp14:anchorId="514E97E8" wp14:editId="4F267B25">
                <wp:simplePos x="0" y="0"/>
                <wp:positionH relativeFrom="column">
                  <wp:posOffset>2037080</wp:posOffset>
                </wp:positionH>
                <wp:positionV relativeFrom="paragraph">
                  <wp:posOffset>248920</wp:posOffset>
                </wp:positionV>
                <wp:extent cx="0" cy="342900"/>
                <wp:effectExtent l="76200" t="0" r="76200" b="57150"/>
                <wp:wrapNone/>
                <wp:docPr id="32" name="Connettore 2 32"/>
                <wp:cNvGraphicFramePr/>
                <a:graphic xmlns:a="http://schemas.openxmlformats.org/drawingml/2006/main">
                  <a:graphicData uri="http://schemas.microsoft.com/office/word/2010/wordprocessingShape">
                    <wps:wsp>
                      <wps:cNvCnPr/>
                      <wps:spPr>
                        <a:xfrm>
                          <a:off x="0" y="0"/>
                          <a:ext cx="0" cy="3429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9D3675B" id="Connettore 2 32" o:spid="_x0000_s1026" type="#_x0000_t32" style="position:absolute;margin-left:160.4pt;margin-top:19.6pt;width:0;height:27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" strokecolor="black [3213]">
                <v:stroke endarrow="block"/>
              </v:shape>
            </w:pict>
          </mc:Fallback>
        </mc:AlternateContent>
      </w:r>
      <w:r w:rsidRPr="00CB6B08">
        <w:rPr>
          <w:rFonts w:ascii="Garamond" w:hAnsi="Garamond" w:cs="Arial"/>
          <w:noProof/>
          <w:lang w:val="it-IT"/>
        </w:rPr>
        <mc:AlternateContent>
          <mc:Choice Requires="wps">
            <w:drawing>
              <wp:anchor distT="0" distB="0" distL="114300" distR="114300" simplePos="0" relativeHeight="251661824" behindDoc="1" locked="0" layoutInCell="1" allowOverlap="1" wp14:anchorId="124F0872" wp14:editId="7D03B442">
                <wp:simplePos x="0" y="0"/>
                <wp:positionH relativeFrom="column">
                  <wp:posOffset>1113155</wp:posOffset>
                </wp:positionH>
                <wp:positionV relativeFrom="paragraph">
                  <wp:posOffset>239395</wp:posOffset>
                </wp:positionV>
                <wp:extent cx="457200" cy="323850"/>
                <wp:effectExtent l="38100" t="0" r="19050" b="57150"/>
                <wp:wrapTight wrapText="bothSides">
                  <wp:wrapPolygon edited="0">
                    <wp:start x="18900" y="0"/>
                    <wp:lineTo x="-900" y="0"/>
                    <wp:lineTo x="-1800" y="24141"/>
                    <wp:lineTo x="5400" y="24141"/>
                    <wp:lineTo x="6300" y="20329"/>
                    <wp:lineTo x="21600" y="1271"/>
                    <wp:lineTo x="21600" y="0"/>
                    <wp:lineTo x="18900" y="0"/>
                  </wp:wrapPolygon>
                </wp:wrapTight>
                <wp:docPr id="9" name="Connettore 2 9"/>
                <wp:cNvGraphicFramePr/>
                <a:graphic xmlns:a="http://schemas.openxmlformats.org/drawingml/2006/main">
                  <a:graphicData uri="http://schemas.microsoft.com/office/word/2010/wordprocessingShape">
                    <wps:wsp>
                      <wps:cNvCnPr/>
                      <wps:spPr>
                        <a:xfrm flipH="1">
                          <a:off x="0" y="0"/>
                          <a:ext cx="457200" cy="323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CED0E5B" id="Connettore 2 9" o:spid="_x0000_s1026" type="#_x0000_t32" style="position:absolute;margin-left:87.65pt;margin-top:18.85pt;width:36pt;height:25.5pt;flip:x;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" strokecolor="black [3040]">
                <v:stroke endarrow="block"/>
                <w10:wrap type="tight"/>
              </v:shape>
            </w:pict>
          </mc:Fallback>
        </mc:AlternateContent>
      </w:r>
      <w:r w:rsidRPr="00CB6B08">
        <w:rPr>
          <w:rFonts w:ascii="Garamond" w:hAnsi="Garamond" w:cs="Arial"/>
          <w:noProof/>
          <w:lang w:val="it-IT"/>
        </w:rPr>
        <mc:AlternateContent>
          <mc:Choice Requires="wps">
            <w:drawing>
              <wp:anchor distT="0" distB="0" distL="114300" distR="114300" simplePos="0" relativeHeight="251663872" behindDoc="1" locked="0" layoutInCell="1" allowOverlap="1" wp14:anchorId="122746AF" wp14:editId="07CF610C">
                <wp:simplePos x="0" y="0"/>
                <wp:positionH relativeFrom="column">
                  <wp:posOffset>2570480</wp:posOffset>
                </wp:positionH>
                <wp:positionV relativeFrom="paragraph">
                  <wp:posOffset>200660</wp:posOffset>
                </wp:positionV>
                <wp:extent cx="447675" cy="352425"/>
                <wp:effectExtent l="0" t="0" r="47625" b="47625"/>
                <wp:wrapTight wrapText="bothSides">
                  <wp:wrapPolygon edited="0">
                    <wp:start x="0" y="0"/>
                    <wp:lineTo x="0" y="2335"/>
                    <wp:lineTo x="15626" y="18681"/>
                    <wp:lineTo x="15626" y="23351"/>
                    <wp:lineTo x="22979" y="23351"/>
                    <wp:lineTo x="22060" y="18681"/>
                    <wp:lineTo x="2757" y="0"/>
                    <wp:lineTo x="0" y="0"/>
                  </wp:wrapPolygon>
                </wp:wrapTight>
                <wp:docPr id="12" name="Connettore 2 12"/>
                <wp:cNvGraphicFramePr/>
                <a:graphic xmlns:a="http://schemas.openxmlformats.org/drawingml/2006/main">
                  <a:graphicData uri="http://schemas.microsoft.com/office/word/2010/wordprocessingShape">
                    <wps:wsp>
                      <wps:cNvCnPr/>
                      <wps:spPr>
                        <a:xfrm>
                          <a:off x="0" y="0"/>
                          <a:ext cx="447675" cy="3524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F3667CD" id="Connettore 2 12" o:spid="_x0000_s1026" type="#_x0000_t32" style="position:absolute;margin-left:202.4pt;margin-top:15.8pt;width:35.25pt;height:27.7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" strokecolor="black [3040]">
                <v:stroke endarrow="block"/>
                <w10:wrap type="tight"/>
              </v:shape>
            </w:pict>
          </mc:Fallback>
        </mc:AlternateContent>
      </w:r>
    </w:p>
    <w:p w14:paraId="63620AB2" w14:textId="77777777" w:rsidR="00B30401" w:rsidRPr="00CB6B08" w:rsidRDefault="00A87E20" w:rsidP="000F2C18">
      <w:pPr>
        <w:spacing w:before="100" w:beforeAutospacing="1" w:after="100" w:afterAutospacing="1" w:line="276" w:lineRule="auto"/>
        <w:rPr>
          <w:rFonts w:ascii="Garamond" w:hAnsi="Garamond" w:cs="Arial"/>
        </w:rPr>
      </w:pPr>
      <w:r w:rsidRPr="00CB6B08">
        <w:rPr>
          <w:rFonts w:ascii="Garamond" w:hAnsi="Garamond" w:cs="Arial"/>
          <w:noProof/>
          <w:lang w:val="it-IT"/>
        </w:rPr>
        <mc:AlternateContent>
          <mc:Choice Requires="wps">
            <w:drawing>
              <wp:anchor distT="0" distB="0" distL="114300" distR="114300" simplePos="0" relativeHeight="251659776" behindDoc="1" locked="0" layoutInCell="1" allowOverlap="1" wp14:anchorId="39CAC90D" wp14:editId="338FBA56">
                <wp:simplePos x="0" y="0"/>
                <wp:positionH relativeFrom="margin">
                  <wp:posOffset>3342005</wp:posOffset>
                </wp:positionH>
                <wp:positionV relativeFrom="paragraph">
                  <wp:posOffset>438150</wp:posOffset>
                </wp:positionV>
                <wp:extent cx="1019175" cy="1571625"/>
                <wp:effectExtent l="0" t="0" r="28575" b="28575"/>
                <wp:wrapTight wrapText="bothSides">
                  <wp:wrapPolygon edited="0">
                    <wp:start x="0" y="0"/>
                    <wp:lineTo x="0" y="21731"/>
                    <wp:lineTo x="21802" y="21731"/>
                    <wp:lineTo x="21802" y="0"/>
                    <wp:lineTo x="0" y="0"/>
                  </wp:wrapPolygon>
                </wp:wrapTight>
                <wp:docPr id="27" name="Casella di testo 27"/>
                <wp:cNvGraphicFramePr/>
                <a:graphic xmlns:a="http://schemas.openxmlformats.org/drawingml/2006/main">
                  <a:graphicData uri="http://schemas.microsoft.com/office/word/2010/wordprocessingShape">
                    <wps:wsp>
                      <wps:cNvSpPr txBox="1"/>
                      <wps:spPr>
                        <a:xfrm>
                          <a:off x="0" y="0"/>
                          <a:ext cx="1019175" cy="1571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547F1C3" w14:textId="77777777" w:rsidR="008C6F43" w:rsidRPr="001218CB" w:rsidRDefault="008C6F43" w:rsidP="00B30401">
                            <w:pPr>
                              <w:jc w:val="center"/>
                              <w:rPr>
                                <w:b/>
                                <w:sz w:val="20"/>
                              </w:rPr>
                            </w:pPr>
                            <w:r>
                              <w:rPr>
                                <w:b/>
                                <w:sz w:val="20"/>
                              </w:rPr>
                              <w:t>Les conditions de réunion et de travail,</w:t>
                            </w:r>
                          </w:p>
                          <w:p w14:paraId="4412AC6B" w14:textId="77777777" w:rsidR="008C6F43" w:rsidRPr="00A54521" w:rsidRDefault="008C6F43" w:rsidP="00B30401">
                            <w:r>
                              <w:rPr>
                                <w:sz w:val="20"/>
                              </w:rPr>
                              <w:t>Evaluation du temps, de l’horaire, de l’influence des conditions du travail sur le travail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9CAC90D" id="Casella di testo 27" o:spid="_x0000_s1031" type="#_x0000_t202" style="position:absolute;margin-left:263.15pt;margin-top:34.5pt;width:80.25pt;height:123.7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" fillcolor="white [3201]" strokeweight=".5pt">
                <v:textbox>
                  <w:txbxContent>
                    <w:p w14:paraId="5547F1C3" w14:textId="77777777" w:rsidR="008C6F43" w:rsidRPr="001218CB" w:rsidRDefault="008C6F43" w:rsidP="00B30401">
                      <w:pPr>
                        <w:jc w:val="center"/>
                        <w:rPr>
                          <w:b/>
                          <w:sz w:val="20"/>
                        </w:rPr>
                      </w:pPr>
                      <w:r>
                        <w:rPr>
                          <w:b/>
                          <w:sz w:val="20"/>
                        </w:rPr>
                        <w:t>Les conditions de réunion et de travail,</w:t>
                      </w:r>
                    </w:p>
                    <w:p w14:paraId="4412AC6B" w14:textId="77777777" w:rsidR="008C6F43" w:rsidRPr="00A54521" w:rsidRDefault="008C6F43" w:rsidP="00B30401">
                      <w:r>
                        <w:rPr>
                          <w:sz w:val="20"/>
                        </w:rPr>
                        <w:t>Evaluation du temps, de l’horaire, de l’influence des conditions du travail sur le travail</w:t>
                      </w:r>
                    </w:p>
                  </w:txbxContent>
                </v:textbox>
                <w10:wrap type="tight" anchorx="margin"/>
              </v:shape>
            </w:pict>
          </mc:Fallback>
        </mc:AlternateContent>
      </w:r>
      <w:r w:rsidRPr="00CB6B08">
        <w:rPr>
          <w:rFonts w:ascii="Garamond" w:hAnsi="Garamond" w:cs="Arial"/>
          <w:noProof/>
          <w:lang w:val="it-IT"/>
        </w:rPr>
        <mc:AlternateContent>
          <mc:Choice Requires="wps">
            <w:drawing>
              <wp:anchor distT="0" distB="0" distL="114300" distR="114300" simplePos="0" relativeHeight="251657728" behindDoc="1" locked="0" layoutInCell="1" allowOverlap="1" wp14:anchorId="2BEC3B14" wp14:editId="20A32CD5">
                <wp:simplePos x="0" y="0"/>
                <wp:positionH relativeFrom="margin">
                  <wp:posOffset>2570480</wp:posOffset>
                </wp:positionH>
                <wp:positionV relativeFrom="paragraph">
                  <wp:posOffset>438150</wp:posOffset>
                </wp:positionV>
                <wp:extent cx="809625" cy="2124075"/>
                <wp:effectExtent l="0" t="0" r="28575" b="28575"/>
                <wp:wrapTight wrapText="bothSides">
                  <wp:wrapPolygon edited="0">
                    <wp:start x="0" y="0"/>
                    <wp:lineTo x="0" y="21697"/>
                    <wp:lineTo x="21854" y="21697"/>
                    <wp:lineTo x="21854" y="0"/>
                    <wp:lineTo x="0" y="0"/>
                  </wp:wrapPolygon>
                </wp:wrapTight>
                <wp:docPr id="28" name="Casella di testo 28"/>
                <wp:cNvGraphicFramePr/>
                <a:graphic xmlns:a="http://schemas.openxmlformats.org/drawingml/2006/main">
                  <a:graphicData uri="http://schemas.microsoft.com/office/word/2010/wordprocessingShape">
                    <wps:wsp>
                      <wps:cNvSpPr txBox="1"/>
                      <wps:spPr>
                        <a:xfrm>
                          <a:off x="0" y="0"/>
                          <a:ext cx="809625" cy="2124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BEBB3E7" w14:textId="77777777" w:rsidR="008C6F43" w:rsidRPr="001218CB" w:rsidRDefault="008C6F43" w:rsidP="00B30401">
                            <w:pPr>
                              <w:jc w:val="center"/>
                              <w:rPr>
                                <w:b/>
                                <w:sz w:val="20"/>
                              </w:rPr>
                            </w:pPr>
                            <w:r>
                              <w:rPr>
                                <w:b/>
                                <w:sz w:val="20"/>
                              </w:rPr>
                              <w:t>Les objectifs du travail et de la tradition,</w:t>
                            </w:r>
                          </w:p>
                          <w:p w14:paraId="2C618C78" w14:textId="77777777" w:rsidR="008C6F43" w:rsidRPr="00A54521" w:rsidRDefault="008C6F43" w:rsidP="00B30401">
                            <w:r>
                              <w:rPr>
                                <w:sz w:val="20"/>
                              </w:rPr>
                              <w:t>Buts, maintien du thème, synthèse. Progression du groupe vers ses objectifs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BEC3B14" id="Casella di testo 28" o:spid="_x0000_s1032" type="#_x0000_t202" style="position:absolute;margin-left:202.4pt;margin-top:34.5pt;width:63.75pt;height:167.2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" fillcolor="white [3201]" strokeweight=".5pt">
                <v:textbox>
                  <w:txbxContent>
                    <w:p w14:paraId="4BEBB3E7" w14:textId="77777777" w:rsidR="008C6F43" w:rsidRPr="001218CB" w:rsidRDefault="008C6F43" w:rsidP="00B30401">
                      <w:pPr>
                        <w:jc w:val="center"/>
                        <w:rPr>
                          <w:b/>
                          <w:sz w:val="20"/>
                        </w:rPr>
                      </w:pPr>
                      <w:r>
                        <w:rPr>
                          <w:b/>
                          <w:sz w:val="20"/>
                        </w:rPr>
                        <w:t>Les objectifs du travail et de la tradition,</w:t>
                      </w:r>
                    </w:p>
                    <w:p w14:paraId="2C618C78" w14:textId="77777777" w:rsidR="008C6F43" w:rsidRPr="00A54521" w:rsidRDefault="008C6F43" w:rsidP="00B30401">
                      <w:r>
                        <w:rPr>
                          <w:sz w:val="20"/>
                        </w:rPr>
                        <w:t>Buts, maintien du thème, synthèse. Progression du groupe vers ses objectifs</w:t>
                      </w:r>
                    </w:p>
                  </w:txbxContent>
                </v:textbox>
                <w10:wrap type="tight" anchorx="margin"/>
              </v:shape>
            </w:pict>
          </mc:Fallback>
        </mc:AlternateContent>
      </w:r>
      <w:r w:rsidRPr="00CB6B08">
        <w:rPr>
          <w:rFonts w:ascii="Garamond" w:hAnsi="Garamond" w:cs="Arial"/>
          <w:noProof/>
          <w:lang w:val="it-IT"/>
        </w:rPr>
        <mc:AlternateContent>
          <mc:Choice Requires="wps">
            <w:drawing>
              <wp:anchor distT="0" distB="0" distL="114300" distR="114300" simplePos="0" relativeHeight="251652608" behindDoc="1" locked="0" layoutInCell="1" allowOverlap="1" wp14:anchorId="2EFBB48E" wp14:editId="094A88E0">
                <wp:simplePos x="0" y="0"/>
                <wp:positionH relativeFrom="margin">
                  <wp:posOffset>7620</wp:posOffset>
                </wp:positionH>
                <wp:positionV relativeFrom="paragraph">
                  <wp:posOffset>438150</wp:posOffset>
                </wp:positionV>
                <wp:extent cx="847725" cy="1743075"/>
                <wp:effectExtent l="0" t="0" r="28575" b="28575"/>
                <wp:wrapTight wrapText="bothSides">
                  <wp:wrapPolygon edited="0">
                    <wp:start x="0" y="0"/>
                    <wp:lineTo x="0" y="21718"/>
                    <wp:lineTo x="21843" y="21718"/>
                    <wp:lineTo x="21843" y="0"/>
                    <wp:lineTo x="0" y="0"/>
                  </wp:wrapPolygon>
                </wp:wrapTight>
                <wp:docPr id="31" name="Casella di testo 31"/>
                <wp:cNvGraphicFramePr/>
                <a:graphic xmlns:a="http://schemas.openxmlformats.org/drawingml/2006/main">
                  <a:graphicData uri="http://schemas.microsoft.com/office/word/2010/wordprocessingShape">
                    <wps:wsp>
                      <wps:cNvSpPr txBox="1"/>
                      <wps:spPr>
                        <a:xfrm>
                          <a:off x="0" y="0"/>
                          <a:ext cx="847725" cy="1743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A09FF2F" w14:textId="77777777" w:rsidR="008C6F43" w:rsidRPr="001218CB" w:rsidRDefault="008C6F43" w:rsidP="00B30401">
                            <w:pPr>
                              <w:jc w:val="center"/>
                              <w:rPr>
                                <w:b/>
                                <w:sz w:val="20"/>
                              </w:rPr>
                            </w:pPr>
                            <w:r w:rsidRPr="001218CB">
                              <w:rPr>
                                <w:b/>
                                <w:sz w:val="20"/>
                              </w:rPr>
                              <w:t>Ses propres attitudes,</w:t>
                            </w:r>
                          </w:p>
                          <w:p w14:paraId="4C8F9A7F" w14:textId="77777777" w:rsidR="008C6F43" w:rsidRPr="001218CB" w:rsidRDefault="008C6F43" w:rsidP="00B30401">
                            <w:pPr>
                              <w:jc w:val="both"/>
                              <w:rPr>
                                <w:sz w:val="20"/>
                              </w:rPr>
                            </w:pPr>
                            <w:r w:rsidRPr="001218CB">
                              <w:rPr>
                                <w:sz w:val="20"/>
                              </w:rPr>
                              <w:t>Ses réactions, son rôle et l’adéquation du rôle au genre ou au moment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EFBB48E" id="Casella di testo 31" o:spid="_x0000_s1033" type="#_x0000_t202" style="position:absolute;margin-left:.6pt;margin-top:34.5pt;width:66.75pt;height:137.2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" fillcolor="white [3201]" strokeweight=".5pt">
                <v:textbox>
                  <w:txbxContent>
                    <w:p w14:paraId="5A09FF2F" w14:textId="77777777" w:rsidR="008C6F43" w:rsidRPr="001218CB" w:rsidRDefault="008C6F43" w:rsidP="00B30401">
                      <w:pPr>
                        <w:jc w:val="center"/>
                        <w:rPr>
                          <w:b/>
                          <w:sz w:val="20"/>
                        </w:rPr>
                      </w:pPr>
                      <w:r w:rsidRPr="001218CB">
                        <w:rPr>
                          <w:b/>
                          <w:sz w:val="20"/>
                        </w:rPr>
                        <w:t>Ses propres attitudes,</w:t>
                      </w:r>
                    </w:p>
                    <w:p w14:paraId="4C8F9A7F" w14:textId="77777777" w:rsidR="008C6F43" w:rsidRPr="001218CB" w:rsidRDefault="008C6F43" w:rsidP="00B30401">
                      <w:pPr>
                        <w:jc w:val="both"/>
                        <w:rPr>
                          <w:sz w:val="20"/>
                        </w:rPr>
                      </w:pPr>
                      <w:r w:rsidRPr="001218CB">
                        <w:rPr>
                          <w:sz w:val="20"/>
                        </w:rPr>
                        <w:t>Ses réactions, son rôle et l’adéquation du rôle au genre ou au moment</w:t>
                      </w:r>
                    </w:p>
                  </w:txbxContent>
                </v:textbox>
                <w10:wrap type="tight" anchorx="margin"/>
              </v:shape>
            </w:pict>
          </mc:Fallback>
        </mc:AlternateContent>
      </w:r>
      <w:r w:rsidR="00B30401" w:rsidRPr="00CB6B08">
        <w:rPr>
          <w:rFonts w:ascii="Garamond" w:hAnsi="Garamond" w:cs="Arial"/>
          <w:noProof/>
          <w:lang w:val="it-IT"/>
        </w:rPr>
        <mc:AlternateContent>
          <mc:Choice Requires="wps">
            <w:drawing>
              <wp:anchor distT="0" distB="0" distL="114300" distR="114300" simplePos="0" relativeHeight="251653632" behindDoc="1" locked="0" layoutInCell="1" allowOverlap="1" wp14:anchorId="0B71B253" wp14:editId="23D2CF6E">
                <wp:simplePos x="0" y="0"/>
                <wp:positionH relativeFrom="margin">
                  <wp:posOffset>846455</wp:posOffset>
                </wp:positionH>
                <wp:positionV relativeFrom="paragraph">
                  <wp:posOffset>416560</wp:posOffset>
                </wp:positionV>
                <wp:extent cx="828675" cy="1771650"/>
                <wp:effectExtent l="0" t="0" r="28575" b="19050"/>
                <wp:wrapTight wrapText="bothSides">
                  <wp:wrapPolygon edited="0">
                    <wp:start x="0" y="0"/>
                    <wp:lineTo x="0" y="21600"/>
                    <wp:lineTo x="21848" y="21600"/>
                    <wp:lineTo x="21848" y="0"/>
                    <wp:lineTo x="0" y="0"/>
                  </wp:wrapPolygon>
                </wp:wrapTight>
                <wp:docPr id="30" name="Casella di testo 30"/>
                <wp:cNvGraphicFramePr/>
                <a:graphic xmlns:a="http://schemas.openxmlformats.org/drawingml/2006/main">
                  <a:graphicData uri="http://schemas.microsoft.com/office/word/2010/wordprocessingShape">
                    <wps:wsp>
                      <wps:cNvSpPr txBox="1"/>
                      <wps:spPr>
                        <a:xfrm>
                          <a:off x="0" y="0"/>
                          <a:ext cx="828675" cy="1771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7AA9A7C" w14:textId="77777777" w:rsidR="008C6F43" w:rsidRPr="001218CB" w:rsidRDefault="008C6F43" w:rsidP="00B30401">
                            <w:pPr>
                              <w:jc w:val="center"/>
                              <w:rPr>
                                <w:b/>
                                <w:sz w:val="20"/>
                              </w:rPr>
                            </w:pPr>
                            <w:r w:rsidRPr="001218CB">
                              <w:rPr>
                                <w:b/>
                                <w:sz w:val="20"/>
                              </w:rPr>
                              <w:t>Les personnes dans le groupe</w:t>
                            </w:r>
                          </w:p>
                          <w:p w14:paraId="26F56575" w14:textId="77777777" w:rsidR="008C6F43" w:rsidRPr="001218CB" w:rsidRDefault="008C6F43" w:rsidP="00B30401">
                            <w:pPr>
                              <w:jc w:val="both"/>
                              <w:rPr>
                                <w:sz w:val="20"/>
                              </w:rPr>
                            </w:pPr>
                            <w:r w:rsidRPr="001218CB">
                              <w:rPr>
                                <w:sz w:val="20"/>
                              </w:rPr>
                              <w:t>Leurs attitudes, le sens de leurs interventions ou de leurs silences.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B71B253" id="Casella di testo 30" o:spid="_x0000_s1034" type="#_x0000_t202" style="position:absolute;margin-left:66.65pt;margin-top:32.8pt;width:65.25pt;height:139.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" fillcolor="white [3201]" strokeweight=".5pt">
                <v:textbox>
                  <w:txbxContent>
                    <w:p w14:paraId="37AA9A7C" w14:textId="77777777" w:rsidR="008C6F43" w:rsidRPr="001218CB" w:rsidRDefault="008C6F43" w:rsidP="00B30401">
                      <w:pPr>
                        <w:jc w:val="center"/>
                        <w:rPr>
                          <w:b/>
                          <w:sz w:val="20"/>
                        </w:rPr>
                      </w:pPr>
                      <w:r w:rsidRPr="001218CB">
                        <w:rPr>
                          <w:b/>
                          <w:sz w:val="20"/>
                        </w:rPr>
                        <w:t>Les personnes dans le groupe</w:t>
                      </w:r>
                    </w:p>
                    <w:p w14:paraId="26F56575" w14:textId="77777777" w:rsidR="008C6F43" w:rsidRPr="001218CB" w:rsidRDefault="008C6F43" w:rsidP="00B30401">
                      <w:pPr>
                        <w:jc w:val="both"/>
                        <w:rPr>
                          <w:sz w:val="20"/>
                        </w:rPr>
                      </w:pPr>
                      <w:r w:rsidRPr="001218CB">
                        <w:rPr>
                          <w:sz w:val="20"/>
                        </w:rPr>
                        <w:t>Leurs attitudes, le sens de leurs interventions ou de leurs silences.</w:t>
                      </w:r>
                    </w:p>
                  </w:txbxContent>
                </v:textbox>
                <w10:wrap type="tight" anchorx="margin"/>
              </v:shape>
            </w:pict>
          </mc:Fallback>
        </mc:AlternateContent>
      </w:r>
    </w:p>
    <w:p w14:paraId="4341486C" w14:textId="77777777" w:rsidR="00E25BF0" w:rsidRPr="00CB6B08" w:rsidRDefault="00B30401" w:rsidP="000F2C18">
      <w:pPr>
        <w:spacing w:before="100" w:beforeAutospacing="1" w:after="100" w:afterAutospacing="1" w:line="276" w:lineRule="auto"/>
        <w:rPr>
          <w:rFonts w:ascii="Garamond" w:hAnsi="Garamond" w:cs="Arial"/>
        </w:rPr>
      </w:pPr>
      <w:r w:rsidRPr="00CB6B08">
        <w:rPr>
          <w:rFonts w:ascii="Garamond" w:hAnsi="Garamond" w:cs="Arial"/>
          <w:noProof/>
          <w:lang w:val="it-IT"/>
        </w:rPr>
        <mc:AlternateContent>
          <mc:Choice Requires="wps">
            <w:drawing>
              <wp:anchor distT="0" distB="0" distL="114300" distR="114300" simplePos="0" relativeHeight="251654656" behindDoc="1" locked="0" layoutInCell="1" allowOverlap="1" wp14:anchorId="696C680E" wp14:editId="7EE0CAA8">
                <wp:simplePos x="0" y="0"/>
                <wp:positionH relativeFrom="margin">
                  <wp:posOffset>1684655</wp:posOffset>
                </wp:positionH>
                <wp:positionV relativeFrom="paragraph">
                  <wp:posOffset>158115</wp:posOffset>
                </wp:positionV>
                <wp:extent cx="885825" cy="1895475"/>
                <wp:effectExtent l="0" t="0" r="28575" b="28575"/>
                <wp:wrapTight wrapText="bothSides">
                  <wp:wrapPolygon edited="0">
                    <wp:start x="0" y="0"/>
                    <wp:lineTo x="0" y="21709"/>
                    <wp:lineTo x="21832" y="21709"/>
                    <wp:lineTo x="21832" y="0"/>
                    <wp:lineTo x="0" y="0"/>
                  </wp:wrapPolygon>
                </wp:wrapTight>
                <wp:docPr id="29" name="Casella di testo 29"/>
                <wp:cNvGraphicFramePr/>
                <a:graphic xmlns:a="http://schemas.openxmlformats.org/drawingml/2006/main">
                  <a:graphicData uri="http://schemas.microsoft.com/office/word/2010/wordprocessingShape">
                    <wps:wsp>
                      <wps:cNvSpPr txBox="1"/>
                      <wps:spPr>
                        <a:xfrm>
                          <a:off x="0" y="0"/>
                          <a:ext cx="885825" cy="1895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4297170" w14:textId="77777777" w:rsidR="008C6F43" w:rsidRPr="001218CB" w:rsidRDefault="008C6F43" w:rsidP="00B30401">
                            <w:pPr>
                              <w:jc w:val="center"/>
                              <w:rPr>
                                <w:b/>
                                <w:sz w:val="20"/>
                              </w:rPr>
                            </w:pPr>
                            <w:r w:rsidRPr="001218CB">
                              <w:rPr>
                                <w:b/>
                                <w:sz w:val="20"/>
                              </w:rPr>
                              <w:t>La dynamique du groupe</w:t>
                            </w:r>
                          </w:p>
                          <w:p w14:paraId="14F19468" w14:textId="77777777" w:rsidR="008C6F43" w:rsidRPr="00A54521" w:rsidRDefault="008C6F43" w:rsidP="00B30401">
                            <w:r w:rsidRPr="001218CB">
                              <w:rPr>
                                <w:sz w:val="20"/>
                              </w:rPr>
                              <w:t xml:space="preserve">Les interactions les phénomènes psychologiques, la vie affective du </w:t>
                            </w:r>
                            <w:r>
                              <w:t>groupe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96C680E" id="Casella di testo 29" o:spid="_x0000_s1035" type="#_x0000_t202" style="position:absolute;margin-left:132.65pt;margin-top:12.45pt;width:69.75pt;height:149.2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" fillcolor="white [3201]" strokeweight=".5pt">
                <v:textbox>
                  <w:txbxContent>
                    <w:p w14:paraId="14297170" w14:textId="77777777" w:rsidR="008C6F43" w:rsidRPr="001218CB" w:rsidRDefault="008C6F43" w:rsidP="00B30401">
                      <w:pPr>
                        <w:jc w:val="center"/>
                        <w:rPr>
                          <w:b/>
                          <w:sz w:val="20"/>
                        </w:rPr>
                      </w:pPr>
                      <w:r w:rsidRPr="001218CB">
                        <w:rPr>
                          <w:b/>
                          <w:sz w:val="20"/>
                        </w:rPr>
                        <w:t>La dynamique du groupe</w:t>
                      </w:r>
                    </w:p>
                    <w:p w14:paraId="14F19468" w14:textId="77777777" w:rsidR="008C6F43" w:rsidRPr="00A54521" w:rsidRDefault="008C6F43" w:rsidP="00B30401">
                      <w:r w:rsidRPr="001218CB">
                        <w:rPr>
                          <w:sz w:val="20"/>
                        </w:rPr>
                        <w:t xml:space="preserve">Les interactions les phénomènes psychologiques, la vie affective du </w:t>
                      </w:r>
                      <w:r>
                        <w:t>groupe</w:t>
                      </w:r>
                    </w:p>
                  </w:txbxContent>
                </v:textbox>
                <w10:wrap type="tight" anchorx="margin"/>
              </v:shape>
            </w:pict>
          </mc:Fallback>
        </mc:AlternateContent>
      </w:r>
    </w:p>
    <w:p w14:paraId="3A843771" w14:textId="77777777" w:rsidR="0087133B" w:rsidRPr="00CB6B08" w:rsidRDefault="0087133B" w:rsidP="000F2C18">
      <w:pPr>
        <w:tabs>
          <w:tab w:val="left" w:pos="2940"/>
        </w:tabs>
        <w:spacing w:before="100" w:beforeAutospacing="1" w:after="100" w:afterAutospacing="1" w:line="276" w:lineRule="auto"/>
        <w:rPr>
          <w:rFonts w:ascii="Garamond" w:hAnsi="Garamond" w:cs="Arial"/>
          <w:b/>
        </w:rPr>
      </w:pPr>
    </w:p>
    <w:p w14:paraId="403D1A87" w14:textId="77777777" w:rsidR="00E25BF0" w:rsidRPr="00CB6B08" w:rsidRDefault="00E25BF0" w:rsidP="000F2C18">
      <w:pPr>
        <w:tabs>
          <w:tab w:val="left" w:pos="2940"/>
        </w:tabs>
        <w:spacing w:before="100" w:beforeAutospacing="1" w:after="100" w:afterAutospacing="1" w:line="276" w:lineRule="auto"/>
        <w:rPr>
          <w:rFonts w:ascii="Garamond" w:hAnsi="Garamond" w:cs="Arial"/>
          <w:b/>
        </w:rPr>
      </w:pPr>
      <w:r w:rsidRPr="00CB6B08">
        <w:rPr>
          <w:rFonts w:ascii="Garamond" w:hAnsi="Garamond" w:cs="Arial"/>
          <w:b/>
        </w:rPr>
        <w:t>Graphique des rôles de l’animateur</w:t>
      </w:r>
    </w:p>
    <w:p w14:paraId="032F7A5F" w14:textId="77777777" w:rsidR="00E25BF0" w:rsidRPr="00CB6B08" w:rsidRDefault="00E25BF0" w:rsidP="000F2C18">
      <w:pPr>
        <w:tabs>
          <w:tab w:val="left" w:pos="2940"/>
        </w:tabs>
        <w:spacing w:before="100" w:beforeAutospacing="1" w:after="100" w:afterAutospacing="1" w:line="276" w:lineRule="auto"/>
        <w:rPr>
          <w:rFonts w:ascii="Garamond" w:hAnsi="Garamond" w:cs="Arial"/>
          <w:b/>
        </w:rPr>
      </w:pPr>
      <w:r w:rsidRPr="00CB6B08">
        <w:rPr>
          <w:rFonts w:ascii="Garamond" w:hAnsi="Garamond" w:cs="Arial"/>
          <w:b/>
        </w:rPr>
        <w:t>Les applications pédagogiques de la dynamique des groupes</w:t>
      </w:r>
      <w:r w:rsidRPr="00CB6B08">
        <w:rPr>
          <w:rStyle w:val="Appelnotedebasdep"/>
          <w:rFonts w:ascii="Garamond" w:hAnsi="Garamond" w:cs="Arial"/>
          <w:b/>
        </w:rPr>
        <w:footnoteReference w:id="47"/>
      </w:r>
    </w:p>
    <w:p w14:paraId="4F76535F" w14:textId="77777777" w:rsidR="00E25BF0" w:rsidRPr="00CB6B08" w:rsidRDefault="00E25BF0" w:rsidP="000F2C18">
      <w:pPr>
        <w:tabs>
          <w:tab w:val="left" w:pos="2940"/>
        </w:tabs>
        <w:spacing w:before="100" w:beforeAutospacing="1" w:after="100" w:afterAutospacing="1" w:line="276" w:lineRule="auto"/>
        <w:jc w:val="both"/>
        <w:rPr>
          <w:rFonts w:ascii="Garamond" w:hAnsi="Garamond" w:cs="Arial"/>
        </w:rPr>
      </w:pPr>
      <w:r w:rsidRPr="00CB6B08">
        <w:rPr>
          <w:rFonts w:ascii="Garamond" w:hAnsi="Garamond" w:cs="Arial"/>
          <w:i/>
        </w:rPr>
        <w:t>La méthode des cas – Les méthodes actives dans la pédagogie des adultes</w:t>
      </w:r>
      <w:r w:rsidRPr="00CB6B08">
        <w:rPr>
          <w:rFonts w:ascii="Garamond" w:hAnsi="Garamond" w:cs="Arial"/>
        </w:rPr>
        <w:t>), nous avons traité plus en détail les aspects pédagogiques. Il suffit de brèves indications ».</w:t>
      </w:r>
    </w:p>
    <w:p w14:paraId="09693A96" w14:textId="77777777" w:rsidR="00E25BF0" w:rsidRPr="00CB6B08" w:rsidRDefault="00E25BF0" w:rsidP="000F2C18">
      <w:pPr>
        <w:pStyle w:val="Paragraphedeliste"/>
        <w:numPr>
          <w:ilvl w:val="0"/>
          <w:numId w:val="108"/>
        </w:numPr>
        <w:tabs>
          <w:tab w:val="left" w:pos="2940"/>
        </w:tabs>
        <w:spacing w:before="100" w:beforeAutospacing="1" w:after="100" w:afterAutospacing="1"/>
        <w:ind w:left="426"/>
        <w:jc w:val="both"/>
        <w:rPr>
          <w:rFonts w:ascii="Garamond" w:hAnsi="Garamond" w:cs="Arial"/>
          <w:sz w:val="24"/>
          <w:szCs w:val="24"/>
        </w:rPr>
      </w:pPr>
      <w:r w:rsidRPr="00CB6B08">
        <w:rPr>
          <w:rFonts w:ascii="Garamond" w:hAnsi="Garamond" w:cs="Arial"/>
          <w:b/>
          <w:sz w:val="24"/>
          <w:szCs w:val="24"/>
        </w:rPr>
        <w:lastRenderedPageBreak/>
        <w:t>Le groupe comme milieu de formation.</w:t>
      </w:r>
      <w:r w:rsidRPr="00CB6B08">
        <w:rPr>
          <w:rFonts w:ascii="Garamond" w:hAnsi="Garamond" w:cs="Arial"/>
          <w:sz w:val="24"/>
          <w:szCs w:val="24"/>
        </w:rPr>
        <w:t xml:space="preserve"> De nombreux éducateurs et théoriciens de la pédagogie (Decroly, Cousinet) ont insisté sur la valeur formatrice de la vie de groupe. Pour certains autres (Freinet, Mary Northway, Ecole de Winnetka, etc.), l’école est encore davantage un agent de socialisation.</w:t>
      </w:r>
    </w:p>
    <w:p w14:paraId="24F93328" w14:textId="77777777" w:rsidR="00E25BF0" w:rsidRPr="00CB6B08" w:rsidRDefault="00E25BF0" w:rsidP="000F2C18">
      <w:pPr>
        <w:tabs>
          <w:tab w:val="left" w:pos="2940"/>
        </w:tabs>
        <w:spacing w:before="100" w:beforeAutospacing="1" w:after="100" w:afterAutospacing="1" w:line="276" w:lineRule="auto"/>
        <w:jc w:val="both"/>
        <w:rPr>
          <w:rFonts w:ascii="Garamond" w:hAnsi="Garamond" w:cs="Arial"/>
        </w:rPr>
      </w:pPr>
      <w:r w:rsidRPr="00CB6B08">
        <w:rPr>
          <w:rFonts w:ascii="Garamond" w:hAnsi="Garamond" w:cs="Arial"/>
        </w:rPr>
        <w:t>Malgré les programmes officiels, malgré le système compétitif, malgré la disposition des bancs qui fractionnent le groupe et malgré l’instruction de type magistral qui interdit toute manifestation du groupe, l’école est un milieu social profondément et directement socialisant par la force même de l’être ensemble.</w:t>
      </w:r>
    </w:p>
    <w:p w14:paraId="072C54E2" w14:textId="77777777" w:rsidR="00E25BF0" w:rsidRPr="00CB6B08" w:rsidRDefault="00E25BF0" w:rsidP="000F2C18">
      <w:pPr>
        <w:pStyle w:val="Paragraphedeliste"/>
        <w:numPr>
          <w:ilvl w:val="0"/>
          <w:numId w:val="108"/>
        </w:numPr>
        <w:tabs>
          <w:tab w:val="left" w:pos="2940"/>
        </w:tabs>
        <w:spacing w:before="100" w:beforeAutospacing="1" w:after="100" w:afterAutospacing="1"/>
        <w:ind w:left="426"/>
        <w:jc w:val="both"/>
        <w:rPr>
          <w:rFonts w:ascii="Garamond" w:hAnsi="Garamond" w:cs="Arial"/>
          <w:sz w:val="24"/>
          <w:szCs w:val="24"/>
        </w:rPr>
      </w:pPr>
      <w:r w:rsidRPr="00CB6B08">
        <w:rPr>
          <w:rFonts w:ascii="Garamond" w:hAnsi="Garamond" w:cs="Arial"/>
          <w:b/>
          <w:sz w:val="24"/>
          <w:szCs w:val="24"/>
        </w:rPr>
        <w:t>Individualisation de l’enseignement. Education de masse et pédagogie de groupe.</w:t>
      </w:r>
      <w:r w:rsidRPr="00CB6B08">
        <w:rPr>
          <w:rFonts w:ascii="Garamond" w:hAnsi="Garamond" w:cs="Arial"/>
          <w:sz w:val="24"/>
          <w:szCs w:val="24"/>
        </w:rPr>
        <w:t xml:space="preserve"> L’individualisation de l’enseignement est une idée qui a été lancée contre les classes surchargées, contre l’inflation des programmes, contre l’inflation des programmes, contre la sélection des plus aptes. Elle demande l’adaptation de l’instruction aux individus et la différenciation des méthodes. L’éducation de masse est une idée démocratique, lancée contre réservation de l’instruction aux classes privilégiée. La pédagogie des groupes est un moyen</w:t>
      </w:r>
      <w:r w:rsidRPr="00CB6B08">
        <w:rPr>
          <w:rFonts w:ascii="Garamond" w:hAnsi="Garamond" w:cs="Arial"/>
          <w:sz w:val="24"/>
          <w:szCs w:val="24"/>
          <w:u w:val="single"/>
        </w:rPr>
        <w:t xml:space="preserve"> </w:t>
      </w:r>
      <w:r w:rsidRPr="00CB6B08">
        <w:rPr>
          <w:rFonts w:ascii="Garamond" w:hAnsi="Garamond" w:cs="Arial"/>
          <w:sz w:val="24"/>
          <w:szCs w:val="24"/>
        </w:rPr>
        <w:t>de « sortir » du dilemme entre l’individualisation de l’enseignement et l’éducation de masse. Mieux encore, elle se présente comme effort de synthèse entre le groupe comme un levier de la formation en même temps que comme un but privilégié de cette formation elle-même.</w:t>
      </w:r>
    </w:p>
    <w:p w14:paraId="4AC1234A" w14:textId="77777777" w:rsidR="00E25BF0" w:rsidRPr="00CB6B08" w:rsidRDefault="00E25BF0" w:rsidP="000F2C18">
      <w:pPr>
        <w:pStyle w:val="Paragraphedeliste"/>
        <w:numPr>
          <w:ilvl w:val="0"/>
          <w:numId w:val="108"/>
        </w:numPr>
        <w:tabs>
          <w:tab w:val="left" w:pos="2940"/>
        </w:tabs>
        <w:spacing w:before="100" w:beforeAutospacing="1" w:after="100" w:afterAutospacing="1"/>
        <w:ind w:left="426"/>
        <w:jc w:val="both"/>
        <w:rPr>
          <w:rFonts w:ascii="Garamond" w:hAnsi="Garamond" w:cs="Arial"/>
          <w:sz w:val="24"/>
          <w:szCs w:val="24"/>
        </w:rPr>
      </w:pPr>
      <w:r w:rsidRPr="00CB6B08">
        <w:rPr>
          <w:rFonts w:ascii="Garamond" w:hAnsi="Garamond" w:cs="Arial"/>
          <w:b/>
          <w:sz w:val="24"/>
          <w:szCs w:val="24"/>
        </w:rPr>
        <w:t>Le groupe comme relais de l’instruction.</w:t>
      </w:r>
      <w:r w:rsidRPr="00CB6B08">
        <w:rPr>
          <w:rFonts w:ascii="Garamond" w:hAnsi="Garamond" w:cs="Arial"/>
          <w:sz w:val="24"/>
          <w:szCs w:val="24"/>
        </w:rPr>
        <w:t xml:space="preserve"> Loin de concevoir le groupe (la classe) comme milieu de compétition, cette conception fait du groupe un relais de sa propre instruction :</w:t>
      </w:r>
    </w:p>
    <w:p w14:paraId="6E73A8C5" w14:textId="77777777" w:rsidR="00E25BF0" w:rsidRPr="00CB6B08" w:rsidRDefault="00E25BF0" w:rsidP="000F2C18">
      <w:pPr>
        <w:pStyle w:val="Paragraphedeliste"/>
        <w:numPr>
          <w:ilvl w:val="0"/>
          <w:numId w:val="105"/>
        </w:numPr>
        <w:tabs>
          <w:tab w:val="left" w:pos="2940"/>
        </w:tabs>
        <w:spacing w:before="100" w:beforeAutospacing="1" w:after="100" w:afterAutospacing="1"/>
        <w:ind w:left="426"/>
        <w:jc w:val="both"/>
        <w:rPr>
          <w:rFonts w:ascii="Garamond" w:hAnsi="Garamond" w:cs="Arial"/>
          <w:sz w:val="24"/>
          <w:szCs w:val="24"/>
        </w:rPr>
      </w:pPr>
      <w:r w:rsidRPr="00CB6B08">
        <w:rPr>
          <w:rFonts w:ascii="Garamond" w:hAnsi="Garamond" w:cs="Arial"/>
          <w:sz w:val="24"/>
          <w:szCs w:val="24"/>
        </w:rPr>
        <w:t>Le rôle du moniteur est de motiver le groupe, de contrôler son fonctionnement et ses résultats, et de l’aider à définir ses difficultés. Orienté par le moniteur, le petit groupe organise lui-même la recherche de son information et l’utilisation de cette information pour traiter les problèmes ou les tâches qu’il a reçu</w:t>
      </w:r>
      <w:r w:rsidR="0087133B" w:rsidRPr="00CB6B08">
        <w:rPr>
          <w:rFonts w:ascii="Garamond" w:hAnsi="Garamond" w:cs="Arial"/>
          <w:sz w:val="24"/>
          <w:szCs w:val="24"/>
        </w:rPr>
        <w:t>e</w:t>
      </w:r>
      <w:r w:rsidRPr="00CB6B08">
        <w:rPr>
          <w:rFonts w:ascii="Garamond" w:hAnsi="Garamond" w:cs="Arial"/>
          <w:sz w:val="24"/>
          <w:szCs w:val="24"/>
        </w:rPr>
        <w:t>s.</w:t>
      </w:r>
    </w:p>
    <w:p w14:paraId="661E7411" w14:textId="77777777" w:rsidR="00E25BF0" w:rsidRPr="00CB6B08" w:rsidRDefault="00900400" w:rsidP="000F2C18">
      <w:pPr>
        <w:pStyle w:val="Paragraphedeliste"/>
        <w:numPr>
          <w:ilvl w:val="0"/>
          <w:numId w:val="105"/>
        </w:numPr>
        <w:tabs>
          <w:tab w:val="left" w:pos="2940"/>
        </w:tabs>
        <w:spacing w:before="100" w:beforeAutospacing="1" w:after="100" w:afterAutospacing="1"/>
        <w:ind w:left="426"/>
        <w:jc w:val="both"/>
        <w:rPr>
          <w:rFonts w:ascii="Garamond" w:hAnsi="Garamond" w:cs="Arial"/>
          <w:sz w:val="24"/>
          <w:szCs w:val="24"/>
        </w:rPr>
      </w:pPr>
      <w:r w:rsidRPr="00CB6B08">
        <w:rPr>
          <w:rFonts w:ascii="Garamond" w:hAnsi="Garamond" w:cs="Arial"/>
          <w:sz w:val="24"/>
          <w:szCs w:val="24"/>
        </w:rPr>
        <w:lastRenderedPageBreak/>
        <w:t>Les méthodes actives et</w:t>
      </w:r>
      <w:r w:rsidR="00E25BF0" w:rsidRPr="00CB6B08">
        <w:rPr>
          <w:rFonts w:ascii="Garamond" w:hAnsi="Garamond" w:cs="Arial"/>
          <w:sz w:val="24"/>
          <w:szCs w:val="24"/>
        </w:rPr>
        <w:t xml:space="preserve"> pédagogie sont en grande partie relatives à cette conception (les « élèves » doivent parvenir eux-mêmes, en faisant leurs propres « expériences », à une connaissance suffisante).</w:t>
      </w:r>
    </w:p>
    <w:p w14:paraId="39579C99" w14:textId="77777777" w:rsidR="00E25BF0" w:rsidRPr="00CB6B08" w:rsidRDefault="00E25BF0" w:rsidP="000F2C18">
      <w:pPr>
        <w:pStyle w:val="Paragraphedeliste"/>
        <w:numPr>
          <w:ilvl w:val="0"/>
          <w:numId w:val="109"/>
        </w:numPr>
        <w:tabs>
          <w:tab w:val="left" w:pos="2940"/>
        </w:tabs>
        <w:spacing w:before="100" w:beforeAutospacing="1" w:after="100" w:afterAutospacing="1"/>
        <w:ind w:left="426"/>
        <w:jc w:val="both"/>
        <w:rPr>
          <w:rFonts w:ascii="Garamond" w:hAnsi="Garamond" w:cs="Arial"/>
          <w:sz w:val="24"/>
          <w:szCs w:val="24"/>
        </w:rPr>
      </w:pPr>
      <w:r w:rsidRPr="00CB6B08">
        <w:rPr>
          <w:rFonts w:ascii="Garamond" w:hAnsi="Garamond" w:cs="Arial"/>
          <w:b/>
          <w:sz w:val="24"/>
          <w:szCs w:val="24"/>
        </w:rPr>
        <w:t>Le groupe comme moyen de formation.</w:t>
      </w:r>
      <w:r w:rsidRPr="00CB6B08">
        <w:rPr>
          <w:rFonts w:ascii="Garamond" w:hAnsi="Garamond" w:cs="Arial"/>
          <w:sz w:val="24"/>
          <w:szCs w:val="24"/>
        </w:rPr>
        <w:t xml:space="preserve"> L’énergie latente du groupe, c’est-à-dire son dynamique propre, est utilisée comme le levier de la formation. Le groupe est pour ainsi dire en auto-formation, les processus d’interaction permettant sa progression vers la connaissance, à la fois intellectuelle et expérientielle, de son objet.</w:t>
      </w:r>
    </w:p>
    <w:p w14:paraId="711F6D0D" w14:textId="77777777" w:rsidR="00E25BF0" w:rsidRPr="00CB6B08" w:rsidRDefault="00E25BF0" w:rsidP="000F2C18">
      <w:pPr>
        <w:pStyle w:val="Paragraphedeliste"/>
        <w:numPr>
          <w:ilvl w:val="0"/>
          <w:numId w:val="109"/>
        </w:numPr>
        <w:tabs>
          <w:tab w:val="left" w:pos="2940"/>
        </w:tabs>
        <w:spacing w:before="100" w:beforeAutospacing="1" w:after="100" w:afterAutospacing="1"/>
        <w:ind w:left="426"/>
        <w:jc w:val="both"/>
        <w:rPr>
          <w:rFonts w:ascii="Garamond" w:hAnsi="Garamond" w:cs="Arial"/>
          <w:sz w:val="24"/>
          <w:szCs w:val="24"/>
        </w:rPr>
      </w:pPr>
      <w:r w:rsidRPr="00CB6B08">
        <w:rPr>
          <w:rFonts w:ascii="Garamond" w:hAnsi="Garamond" w:cs="Arial"/>
          <w:b/>
          <w:sz w:val="24"/>
          <w:szCs w:val="24"/>
        </w:rPr>
        <w:t>La vie du groupe comme objet de la formation.</w:t>
      </w:r>
      <w:r w:rsidRPr="00CB6B08">
        <w:rPr>
          <w:rFonts w:ascii="Garamond" w:hAnsi="Garamond" w:cs="Arial"/>
          <w:sz w:val="24"/>
          <w:szCs w:val="24"/>
        </w:rPr>
        <w:t xml:space="preserve"> Dans cette perspective, les méthodes pédagogiques utilisant la dynamique des groupes, ou </w:t>
      </w:r>
      <w:r w:rsidRPr="00CB6B08">
        <w:rPr>
          <w:rFonts w:ascii="Garamond" w:hAnsi="Garamond" w:cs="Arial"/>
          <w:i/>
          <w:sz w:val="24"/>
          <w:szCs w:val="24"/>
        </w:rPr>
        <w:t>méthode de formation de groupe</w:t>
      </w:r>
      <w:r w:rsidRPr="00CB6B08">
        <w:rPr>
          <w:rFonts w:ascii="Garamond" w:hAnsi="Garamond" w:cs="Arial"/>
          <w:sz w:val="24"/>
          <w:szCs w:val="24"/>
        </w:rPr>
        <w:t>, prennent directement ou indirectement pour but de former les stagiaires au travail en équipe, et d’augmenter leur capacité de participation à un groupe quelconque, grâce à l’assouplissement des attitudes sociales et à l’amélioration de la communication des idées.</w:t>
      </w:r>
    </w:p>
    <w:p w14:paraId="5DA772E6" w14:textId="77777777" w:rsidR="00E25BF0" w:rsidRPr="00CB6B08" w:rsidRDefault="00E25BF0" w:rsidP="000F2C18">
      <w:pPr>
        <w:tabs>
          <w:tab w:val="left" w:pos="2940"/>
        </w:tabs>
        <w:spacing w:before="100" w:beforeAutospacing="1" w:after="100" w:afterAutospacing="1" w:line="276" w:lineRule="auto"/>
        <w:ind w:left="66" w:firstLine="360"/>
        <w:jc w:val="both"/>
        <w:rPr>
          <w:rFonts w:ascii="Garamond" w:hAnsi="Garamond" w:cs="Arial"/>
          <w:u w:val="single"/>
        </w:rPr>
      </w:pPr>
      <w:r w:rsidRPr="00CB6B08">
        <w:rPr>
          <w:rFonts w:ascii="Garamond" w:hAnsi="Garamond" w:cs="Arial"/>
        </w:rPr>
        <w:t>Les méthodes traditionnelles d’éducation consistent à faire ingérer des connaissances toutes faites, et cela dans un système éducatif où l’élève est en position d’infériorité et de dépendance par rapport à un « maître » modèle, qui juge de la valeur de l’acquis. On a été amené à considérer, devant les problèmes de la modernisation, de l’accélération des communications à tous les niveaux, que ce système traditionnel engendrait normalement la routine et la fixation au passé. Les méthodes pédagogiques nouvelles doivent mettre les « élèves » dans la mentalité de « chercheurs », capables de rester au contact du réel nouveau, de fabriquer les cadres conceptuels de leur expérience permanente, de remettre ces concepts en question su e réel l’exige, et ainsi d’être toujours aptes à progresser, à apprendre de nouveau et à profiter de l’expérience des autres. Ainsi seraient réalisées les conditions d’une adaptabilité et d’une auto-formation permanentes.</w:t>
      </w:r>
    </w:p>
    <w:p w14:paraId="7BEFC009" w14:textId="77777777" w:rsidR="00E25BF0" w:rsidRPr="00CB6B08" w:rsidRDefault="00E25BF0" w:rsidP="000F2C18">
      <w:pPr>
        <w:tabs>
          <w:tab w:val="left" w:pos="2940"/>
        </w:tabs>
        <w:spacing w:before="100" w:beforeAutospacing="1" w:after="100" w:afterAutospacing="1" w:line="276" w:lineRule="auto"/>
        <w:jc w:val="both"/>
        <w:rPr>
          <w:rFonts w:ascii="Garamond" w:hAnsi="Garamond" w:cs="Arial"/>
        </w:rPr>
      </w:pPr>
    </w:p>
    <w:p w14:paraId="37A71B59" w14:textId="77777777" w:rsidR="00E25BF0" w:rsidRPr="00CB6B08" w:rsidRDefault="00E25BF0" w:rsidP="000F2C18">
      <w:pPr>
        <w:tabs>
          <w:tab w:val="left" w:pos="2940"/>
        </w:tabs>
        <w:spacing w:before="100" w:beforeAutospacing="1" w:after="100" w:afterAutospacing="1" w:line="276" w:lineRule="auto"/>
        <w:jc w:val="both"/>
        <w:rPr>
          <w:rFonts w:ascii="Garamond" w:hAnsi="Garamond" w:cs="Arial"/>
        </w:rPr>
      </w:pPr>
    </w:p>
    <w:p w14:paraId="20D0E566" w14:textId="77777777" w:rsidR="00E25BF0" w:rsidRPr="00CB6B08" w:rsidRDefault="00E25BF0" w:rsidP="000F2C18">
      <w:pPr>
        <w:tabs>
          <w:tab w:val="left" w:pos="2940"/>
        </w:tabs>
        <w:spacing w:before="100" w:beforeAutospacing="1" w:after="100" w:afterAutospacing="1" w:line="276" w:lineRule="auto"/>
        <w:jc w:val="both"/>
        <w:rPr>
          <w:rFonts w:ascii="Garamond" w:hAnsi="Garamond" w:cs="Arial"/>
        </w:rPr>
      </w:pPr>
    </w:p>
    <w:p w14:paraId="08FD3926" w14:textId="77777777" w:rsidR="00E25BF0" w:rsidRPr="00CB6B08" w:rsidRDefault="00E25BF0" w:rsidP="000F2C18">
      <w:pPr>
        <w:tabs>
          <w:tab w:val="left" w:pos="2940"/>
        </w:tabs>
        <w:spacing w:before="100" w:beforeAutospacing="1" w:after="100" w:afterAutospacing="1" w:line="276" w:lineRule="auto"/>
        <w:jc w:val="both"/>
        <w:rPr>
          <w:rFonts w:ascii="Garamond" w:hAnsi="Garamond" w:cs="Arial"/>
        </w:rPr>
      </w:pPr>
    </w:p>
    <w:p w14:paraId="75861808" w14:textId="77777777" w:rsidR="00E25BF0" w:rsidRPr="00CB6B08" w:rsidRDefault="00E25BF0" w:rsidP="000F2C18">
      <w:pPr>
        <w:tabs>
          <w:tab w:val="left" w:pos="2940"/>
        </w:tabs>
        <w:spacing w:before="100" w:beforeAutospacing="1" w:after="100" w:afterAutospacing="1" w:line="276" w:lineRule="auto"/>
        <w:jc w:val="both"/>
        <w:rPr>
          <w:rFonts w:ascii="Garamond" w:hAnsi="Garamond" w:cs="Arial"/>
        </w:rPr>
      </w:pPr>
    </w:p>
    <w:p w14:paraId="3454D1B5" w14:textId="77777777" w:rsidR="00E25BF0" w:rsidRPr="00CB6B08" w:rsidRDefault="00E25BF0" w:rsidP="000F2C18">
      <w:pPr>
        <w:tabs>
          <w:tab w:val="left" w:pos="2940"/>
        </w:tabs>
        <w:spacing w:before="100" w:beforeAutospacing="1" w:after="100" w:afterAutospacing="1" w:line="276" w:lineRule="auto"/>
        <w:jc w:val="both"/>
        <w:rPr>
          <w:rFonts w:ascii="Garamond" w:hAnsi="Garamond" w:cs="Arial"/>
        </w:rPr>
      </w:pPr>
    </w:p>
    <w:p w14:paraId="34FDEEB0" w14:textId="77777777" w:rsidR="00E25BF0" w:rsidRPr="00CB6B08" w:rsidRDefault="00E25BF0" w:rsidP="000F2C18">
      <w:pPr>
        <w:spacing w:before="100" w:beforeAutospacing="1" w:after="100" w:afterAutospacing="1" w:line="276" w:lineRule="auto"/>
        <w:rPr>
          <w:rFonts w:ascii="Garamond" w:hAnsi="Garamond" w:cs="Arial"/>
          <w:b/>
          <w:bCs/>
          <w:kern w:val="36"/>
          <w:shd w:val="clear" w:color="auto" w:fill="FFFFFF"/>
        </w:rPr>
      </w:pPr>
      <w:r w:rsidRPr="00CB6B08">
        <w:rPr>
          <w:rFonts w:ascii="Garamond" w:hAnsi="Garamond" w:cs="Arial"/>
          <w:b/>
          <w:bCs/>
          <w:kern w:val="36"/>
          <w:shd w:val="clear" w:color="auto" w:fill="FFFFFF"/>
        </w:rPr>
        <w:br w:type="page"/>
      </w:r>
    </w:p>
    <w:p w14:paraId="0CBA98ED" w14:textId="77777777" w:rsidR="00D91626" w:rsidRPr="00CB6B08" w:rsidRDefault="00D91626" w:rsidP="000F2C18">
      <w:pPr>
        <w:spacing w:before="100" w:beforeAutospacing="1" w:after="100" w:afterAutospacing="1" w:line="276" w:lineRule="auto"/>
        <w:ind w:firstLine="567"/>
        <w:jc w:val="both"/>
        <w:rPr>
          <w:rFonts w:ascii="Garamond" w:hAnsi="Garamond" w:cs="Arial"/>
          <w:b/>
          <w:bCs/>
          <w:kern w:val="36"/>
          <w:shd w:val="clear" w:color="auto" w:fill="FFFFFF"/>
        </w:rPr>
      </w:pPr>
    </w:p>
    <w:p w14:paraId="6D897E68" w14:textId="77777777" w:rsidR="0087133B" w:rsidRPr="00CB6B08" w:rsidRDefault="0087133B">
      <w:pPr>
        <w:rPr>
          <w:rFonts w:ascii="Garamond" w:hAnsi="Garamond" w:cs="Arial"/>
          <w:b/>
          <w:bCs/>
          <w:kern w:val="36"/>
        </w:rPr>
      </w:pPr>
      <w:bookmarkStart w:id="2275" w:name="_Toc478639618"/>
      <w:bookmarkStart w:id="2276" w:name="_Toc511676050"/>
      <w:bookmarkStart w:id="2277" w:name="_Toc513801582"/>
      <w:r w:rsidRPr="00CB6B08">
        <w:rPr>
          <w:rFonts w:ascii="Garamond" w:hAnsi="Garamond" w:cs="Arial"/>
        </w:rPr>
        <w:br w:type="page"/>
      </w:r>
    </w:p>
    <w:p w14:paraId="4EC35278" w14:textId="77777777" w:rsidR="001D0D2D" w:rsidRPr="00CB6B08" w:rsidRDefault="001D0D2D" w:rsidP="000F2C18">
      <w:pPr>
        <w:pStyle w:val="Titre1"/>
        <w:spacing w:line="276" w:lineRule="auto"/>
        <w:jc w:val="center"/>
        <w:rPr>
          <w:rFonts w:ascii="Garamond" w:hAnsi="Garamond" w:cs="Arial"/>
          <w:sz w:val="40"/>
          <w:szCs w:val="40"/>
        </w:rPr>
      </w:pPr>
      <w:r w:rsidRPr="00CB6B08">
        <w:rPr>
          <w:rFonts w:ascii="Garamond" w:hAnsi="Garamond" w:cs="Arial"/>
          <w:sz w:val="40"/>
          <w:szCs w:val="40"/>
        </w:rPr>
        <w:lastRenderedPageBreak/>
        <w:t>C</w:t>
      </w:r>
      <w:r w:rsidR="003E6B48" w:rsidRPr="00CB6B08">
        <w:rPr>
          <w:rFonts w:ascii="Garamond" w:hAnsi="Garamond" w:cs="Arial"/>
          <w:sz w:val="40"/>
          <w:szCs w:val="40"/>
        </w:rPr>
        <w:t>hap</w:t>
      </w:r>
      <w:r w:rsidR="00C75948" w:rsidRPr="00CB6B08">
        <w:rPr>
          <w:rFonts w:ascii="Garamond" w:hAnsi="Garamond" w:cs="Arial"/>
          <w:sz w:val="40"/>
          <w:szCs w:val="40"/>
        </w:rPr>
        <w:t xml:space="preserve">itre </w:t>
      </w:r>
      <w:r w:rsidR="006B7045" w:rsidRPr="00CB6B08">
        <w:rPr>
          <w:rFonts w:ascii="Garamond" w:hAnsi="Garamond" w:cs="Arial"/>
          <w:sz w:val="40"/>
          <w:szCs w:val="40"/>
        </w:rPr>
        <w:t>4</w:t>
      </w:r>
      <w:r w:rsidR="003E6B48" w:rsidRPr="00CB6B08">
        <w:rPr>
          <w:rFonts w:ascii="Garamond" w:hAnsi="Garamond" w:cs="Arial"/>
          <w:sz w:val="40"/>
          <w:szCs w:val="40"/>
        </w:rPr>
        <w:t> :</w:t>
      </w:r>
      <w:r w:rsidR="005673CC" w:rsidRPr="00CB6B08">
        <w:rPr>
          <w:rFonts w:ascii="Garamond" w:hAnsi="Garamond" w:cs="Arial"/>
          <w:sz w:val="40"/>
          <w:szCs w:val="40"/>
        </w:rPr>
        <w:t xml:space="preserve"> </w:t>
      </w:r>
      <w:r w:rsidR="003E6B48" w:rsidRPr="00CB6B08">
        <w:rPr>
          <w:rFonts w:ascii="Garamond" w:hAnsi="Garamond" w:cs="Arial"/>
          <w:sz w:val="40"/>
          <w:szCs w:val="40"/>
        </w:rPr>
        <w:t>Dynamique des communications dans les groupes</w:t>
      </w:r>
      <w:bookmarkEnd w:id="2270"/>
      <w:bookmarkEnd w:id="2271"/>
      <w:bookmarkEnd w:id="2272"/>
      <w:bookmarkEnd w:id="2273"/>
      <w:bookmarkEnd w:id="2274"/>
      <w:bookmarkEnd w:id="2275"/>
      <w:bookmarkEnd w:id="2276"/>
      <w:bookmarkEnd w:id="2277"/>
    </w:p>
    <w:p w14:paraId="363F94A5"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ab/>
        <w:t xml:space="preserve">La communication est le processus clef qui permet le fonctionnement du travail de groupe, puisqu’il permet l’échange d’informations finalisé à atteindre les résultats. Toutefois, elle oriente et est à son tour orientée par le système de relations et rôles présents dans le groupe même. </w:t>
      </w:r>
    </w:p>
    <w:p w14:paraId="4036499F" w14:textId="77777777" w:rsidR="001D0D2D" w:rsidRPr="00CB6B08" w:rsidRDefault="00EA3798" w:rsidP="0087133B">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 xml:space="preserve"> </w:t>
      </w:r>
      <w:r w:rsidRPr="00CB6B08">
        <w:rPr>
          <w:rFonts w:ascii="Garamond" w:hAnsi="Garamond" w:cs="Arial"/>
          <w:spacing w:val="10"/>
          <w:shd w:val="clear" w:color="auto" w:fill="FFFFFF"/>
        </w:rPr>
        <w:tab/>
      </w:r>
      <w:r w:rsidR="001D0D2D" w:rsidRPr="00CB6B08">
        <w:rPr>
          <w:rFonts w:ascii="Garamond" w:hAnsi="Garamond" w:cs="Arial"/>
          <w:spacing w:val="10"/>
          <w:shd w:val="clear" w:color="auto" w:fill="FFFFFF"/>
        </w:rPr>
        <w:t>La communication est à entendre comme le flux d’information qui coule entre les membres d’un groupe.</w:t>
      </w:r>
      <w:r w:rsidR="0087133B" w:rsidRPr="00CB6B08">
        <w:rPr>
          <w:rFonts w:ascii="Garamond" w:hAnsi="Garamond" w:cs="Arial"/>
          <w:spacing w:val="10"/>
          <w:shd w:val="clear" w:color="auto" w:fill="FFFFFF"/>
        </w:rPr>
        <w:t xml:space="preserve"> </w:t>
      </w:r>
      <w:r w:rsidR="001D0D2D" w:rsidRPr="00CB6B08">
        <w:rPr>
          <w:rFonts w:ascii="Garamond" w:hAnsi="Garamond" w:cs="Arial"/>
          <w:spacing w:val="10"/>
          <w:shd w:val="clear" w:color="auto" w:fill="FFFFFF"/>
        </w:rPr>
        <w:t xml:space="preserve">Chaque communication a deux aspects : le </w:t>
      </w:r>
      <w:r w:rsidR="001D0D2D" w:rsidRPr="00CB6B08">
        <w:rPr>
          <w:rFonts w:ascii="Garamond" w:hAnsi="Garamond" w:cs="Arial"/>
          <w:b/>
          <w:bCs/>
          <w:i/>
          <w:iCs/>
          <w:spacing w:val="10"/>
          <w:shd w:val="clear" w:color="auto" w:fill="FFFFFF"/>
        </w:rPr>
        <w:t>contenu</w:t>
      </w:r>
      <w:r w:rsidR="001D0D2D" w:rsidRPr="00CB6B08">
        <w:rPr>
          <w:rFonts w:ascii="Garamond" w:hAnsi="Garamond" w:cs="Arial"/>
          <w:spacing w:val="10"/>
          <w:shd w:val="clear" w:color="auto" w:fill="FFFFFF"/>
        </w:rPr>
        <w:t xml:space="preserve"> (La nouvelle objective, le donné, l’information, l’opinion…) et la </w:t>
      </w:r>
      <w:r w:rsidR="001D0D2D" w:rsidRPr="00CB6B08">
        <w:rPr>
          <w:rFonts w:ascii="Garamond" w:hAnsi="Garamond" w:cs="Arial"/>
          <w:b/>
          <w:bCs/>
          <w:i/>
          <w:iCs/>
          <w:spacing w:val="10"/>
          <w:shd w:val="clear" w:color="auto" w:fill="FFFFFF"/>
        </w:rPr>
        <w:t>relation</w:t>
      </w:r>
      <w:r w:rsidR="001D0D2D" w:rsidRPr="00CB6B08">
        <w:rPr>
          <w:rFonts w:ascii="Garamond" w:hAnsi="Garamond" w:cs="Arial"/>
          <w:spacing w:val="10"/>
          <w:shd w:val="clear" w:color="auto" w:fill="FFFFFF"/>
        </w:rPr>
        <w:t xml:space="preserve"> (la manière d’interpréter la nouvelle ou l’information). </w:t>
      </w:r>
    </w:p>
    <w:p w14:paraId="7DB31DC4" w14:textId="77777777" w:rsidR="001C4E83" w:rsidRPr="00CB6B08" w:rsidRDefault="001D0D2D" w:rsidP="0087133B">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ab/>
        <w:t>John Austin</w:t>
      </w:r>
      <w:r w:rsidRPr="00CB6B08">
        <w:rPr>
          <w:rFonts w:ascii="Garamond" w:hAnsi="Garamond" w:cs="Arial"/>
          <w:spacing w:val="10"/>
          <w:shd w:val="clear" w:color="auto" w:fill="FFFFFF"/>
          <w:vertAlign w:val="superscript"/>
        </w:rPr>
        <w:footnoteReference w:id="48"/>
      </w:r>
      <w:r w:rsidRPr="00CB6B08">
        <w:rPr>
          <w:rFonts w:ascii="Garamond" w:hAnsi="Garamond" w:cs="Arial"/>
          <w:spacing w:val="10"/>
          <w:shd w:val="clear" w:color="auto" w:fill="FFFFFF"/>
        </w:rPr>
        <w:t xml:space="preserve"> fut le premier à parler des actes linguistiques, c’est-à-dire des actions accomplies au moyen des mots. Cette trouvaille d’Austin a suscité un grand intérêt tout aussi bien pour les linguistes, les psychologues, les philosophes de langage… étant donné que les actes linguistiques sont liés au contexte dans lequel l’émission des mots a lieu. Ceci revient à dire qu’il existe un lien très étroit entre mot, contexte et action sociale. Les actions linguistiques s’accomplissent à travers l’usage de plusieurs éléments.</w:t>
      </w:r>
      <w:r w:rsidRPr="00CB6B08">
        <w:rPr>
          <w:rFonts w:ascii="Garamond" w:hAnsi="Garamond" w:cs="Arial"/>
          <w:spacing w:val="10"/>
          <w:shd w:val="clear" w:color="auto" w:fill="FFFFFF"/>
          <w:vertAlign w:val="superscript"/>
        </w:rPr>
        <w:footnoteReference w:id="49"/>
      </w:r>
      <w:r w:rsidRPr="00CB6B08">
        <w:rPr>
          <w:rFonts w:ascii="Garamond" w:hAnsi="Garamond" w:cs="Arial"/>
          <w:spacing w:val="10"/>
          <w:shd w:val="clear" w:color="auto" w:fill="FFFFFF"/>
        </w:rPr>
        <w:t xml:space="preserve"> Le premier est la « </w:t>
      </w:r>
      <w:r w:rsidRPr="00CB6B08">
        <w:rPr>
          <w:rFonts w:ascii="Garamond" w:hAnsi="Garamond" w:cs="Arial"/>
          <w:i/>
          <w:iCs/>
          <w:spacing w:val="10"/>
          <w:shd w:val="clear" w:color="auto" w:fill="FFFFFF"/>
        </w:rPr>
        <w:t>locutio</w:t>
      </w:r>
      <w:r w:rsidRPr="00CB6B08">
        <w:rPr>
          <w:rFonts w:ascii="Garamond" w:hAnsi="Garamond" w:cs="Arial"/>
          <w:spacing w:val="10"/>
          <w:shd w:val="clear" w:color="auto" w:fill="FFFFFF"/>
        </w:rPr>
        <w:t> », qui se réfère au son et à leur signification ; le second élément est l’ « </w:t>
      </w:r>
      <w:r w:rsidRPr="00CB6B08">
        <w:rPr>
          <w:rFonts w:ascii="Garamond" w:hAnsi="Garamond" w:cs="Arial"/>
          <w:i/>
          <w:iCs/>
          <w:spacing w:val="10"/>
          <w:shd w:val="clear" w:color="auto" w:fill="FFFFFF"/>
        </w:rPr>
        <w:t>illocutio</w:t>
      </w:r>
      <w:r w:rsidRPr="00CB6B08">
        <w:rPr>
          <w:rFonts w:ascii="Garamond" w:hAnsi="Garamond" w:cs="Arial"/>
          <w:spacing w:val="10"/>
          <w:shd w:val="clear" w:color="auto" w:fill="FFFFFF"/>
        </w:rPr>
        <w:t> » qui est lié au fait que celui qui parle choisit les mots pour exprimer une intention ; le troisième est la « </w:t>
      </w:r>
      <w:r w:rsidRPr="00CB6B08">
        <w:rPr>
          <w:rFonts w:ascii="Garamond" w:hAnsi="Garamond" w:cs="Arial"/>
          <w:i/>
          <w:iCs/>
          <w:spacing w:val="10"/>
          <w:shd w:val="clear" w:color="auto" w:fill="FFFFFF"/>
        </w:rPr>
        <w:t>perlocutio</w:t>
      </w:r>
      <w:r w:rsidRPr="00CB6B08">
        <w:rPr>
          <w:rFonts w:ascii="Garamond" w:hAnsi="Garamond" w:cs="Arial"/>
          <w:spacing w:val="10"/>
          <w:shd w:val="clear" w:color="auto" w:fill="FFFFFF"/>
        </w:rPr>
        <w:t> » qui évoque les effets que l’acte linguistique peut obtenir. Austin a concentré son attention sur l’acte « </w:t>
      </w:r>
      <w:r w:rsidRPr="00CB6B08">
        <w:rPr>
          <w:rFonts w:ascii="Garamond" w:hAnsi="Garamond" w:cs="Arial"/>
          <w:i/>
          <w:iCs/>
          <w:spacing w:val="10"/>
          <w:shd w:val="clear" w:color="auto" w:fill="FFFFFF"/>
        </w:rPr>
        <w:t>illocutif</w:t>
      </w:r>
      <w:r w:rsidRPr="00CB6B08">
        <w:rPr>
          <w:rFonts w:ascii="Garamond" w:hAnsi="Garamond" w:cs="Arial"/>
          <w:spacing w:val="10"/>
          <w:shd w:val="clear" w:color="auto" w:fill="FFFFFF"/>
        </w:rPr>
        <w:t xml:space="preserve"> » et en fonction de cela il a classé les verbes en cinq catégories : les verbes « verdictifs » (qui reportent un jugement), les verbes « exercitifs » (qui renvoient à l’exercice du pouvoir, des </w:t>
      </w:r>
      <w:r w:rsidRPr="00CB6B08">
        <w:rPr>
          <w:rFonts w:ascii="Garamond" w:hAnsi="Garamond" w:cs="Arial"/>
          <w:spacing w:val="10"/>
          <w:shd w:val="clear" w:color="auto" w:fill="FFFFFF"/>
        </w:rPr>
        <w:lastRenderedPageBreak/>
        <w:t>droits ou de l’influence), les verbes « </w:t>
      </w:r>
      <w:r w:rsidRPr="00CB6B08">
        <w:rPr>
          <w:rFonts w:ascii="Garamond" w:hAnsi="Garamond" w:cs="Arial"/>
          <w:i/>
          <w:iCs/>
          <w:spacing w:val="10"/>
          <w:shd w:val="clear" w:color="auto" w:fill="FFFFFF"/>
        </w:rPr>
        <w:t>commissifs</w:t>
      </w:r>
      <w:r w:rsidRPr="00CB6B08">
        <w:rPr>
          <w:rFonts w:ascii="Garamond" w:hAnsi="Garamond" w:cs="Arial"/>
          <w:spacing w:val="10"/>
          <w:shd w:val="clear" w:color="auto" w:fill="FFFFFF"/>
        </w:rPr>
        <w:t> » (qui renvoient aux obligations et intentions futures), les verbes « comportatifs » (verbes liés au comportement et rituels sociaux), les verbes « expositifs » (Verbes liés aux expositions de propres raisons et des propres arguments).</w:t>
      </w:r>
      <w:r w:rsidRPr="00CB6B08">
        <w:rPr>
          <w:rFonts w:ascii="Garamond" w:hAnsi="Garamond" w:cs="Arial"/>
          <w:spacing w:val="10"/>
          <w:shd w:val="clear" w:color="auto" w:fill="FFFFFF"/>
          <w:vertAlign w:val="superscript"/>
        </w:rPr>
        <w:footnoteReference w:id="50"/>
      </w:r>
      <w:r w:rsidRPr="00CB6B08">
        <w:rPr>
          <w:rFonts w:ascii="Garamond" w:hAnsi="Garamond" w:cs="Arial"/>
          <w:spacing w:val="10"/>
          <w:shd w:val="clear" w:color="auto" w:fill="FFFFFF"/>
        </w:rPr>
        <w:t xml:space="preserve"> La subdivision des actes « </w:t>
      </w:r>
      <w:r w:rsidRPr="00CB6B08">
        <w:rPr>
          <w:rFonts w:ascii="Garamond" w:hAnsi="Garamond" w:cs="Arial"/>
          <w:i/>
          <w:iCs/>
          <w:spacing w:val="10"/>
          <w:shd w:val="clear" w:color="auto" w:fill="FFFFFF"/>
        </w:rPr>
        <w:t>illocutifs</w:t>
      </w:r>
      <w:r w:rsidRPr="00CB6B08">
        <w:rPr>
          <w:rFonts w:ascii="Garamond" w:hAnsi="Garamond" w:cs="Arial"/>
          <w:spacing w:val="10"/>
          <w:shd w:val="clear" w:color="auto" w:fill="FFFFFF"/>
        </w:rPr>
        <w:t> » a été reprise et développée par Searle qui repère cinq catégories fondamentales d’actions qu’accomplissent les verbes : les verbes assertifs (certifier, affirmer, suggérer, insister, conclure, déduire, se vanter, se plaindre…) ; les verbes directifs (Demander, ordonner, supplier, conseiller, défier, inviter…) ; les verbes « </w:t>
      </w:r>
      <w:r w:rsidRPr="00CB6B08">
        <w:rPr>
          <w:rFonts w:ascii="Garamond" w:hAnsi="Garamond" w:cs="Arial"/>
          <w:i/>
          <w:iCs/>
          <w:spacing w:val="10"/>
          <w:shd w:val="clear" w:color="auto" w:fill="FFFFFF"/>
        </w:rPr>
        <w:t>commissifs</w:t>
      </w:r>
      <w:r w:rsidRPr="00CB6B08">
        <w:rPr>
          <w:rFonts w:ascii="Garamond" w:hAnsi="Garamond" w:cs="Arial"/>
          <w:spacing w:val="10"/>
          <w:shd w:val="clear" w:color="auto" w:fill="FFFFFF"/>
        </w:rPr>
        <w:t> » (promettre, jurer, offrir, parier) ; les verbes expressifs (Féliciter, excuser, se plaindre, pardonner, louer, saluer, remercier) ; les verbes déclaratifs (Baptiser, épouser, nommer, condamner…).</w:t>
      </w:r>
      <w:r w:rsidRPr="00CB6B08">
        <w:rPr>
          <w:rFonts w:ascii="Garamond" w:hAnsi="Garamond" w:cs="Arial"/>
          <w:spacing w:val="10"/>
          <w:shd w:val="clear" w:color="auto" w:fill="FFFFFF"/>
          <w:vertAlign w:val="superscript"/>
        </w:rPr>
        <w:footnoteReference w:id="51"/>
      </w:r>
      <w:bookmarkStart w:id="2278" w:name="_Toc243339265"/>
      <w:bookmarkStart w:id="2279" w:name="_Toc478078315"/>
      <w:bookmarkStart w:id="2280" w:name="_Toc478390628"/>
      <w:bookmarkStart w:id="2281" w:name="_Toc478488874"/>
      <w:bookmarkStart w:id="2282" w:name="_Toc478597380"/>
      <w:bookmarkStart w:id="2283" w:name="_Toc478639619"/>
    </w:p>
    <w:p w14:paraId="5B89F392" w14:textId="77777777" w:rsidR="001C4E83" w:rsidRPr="00CB6B08" w:rsidRDefault="001D0D2D" w:rsidP="000F2C18">
      <w:pPr>
        <w:pStyle w:val="Titre2"/>
        <w:spacing w:before="100" w:beforeAutospacing="1" w:after="100" w:afterAutospacing="1" w:line="276" w:lineRule="auto"/>
        <w:rPr>
          <w:rFonts w:ascii="Garamond" w:hAnsi="Garamond" w:cs="Arial"/>
          <w:sz w:val="24"/>
          <w:szCs w:val="24"/>
        </w:rPr>
      </w:pPr>
      <w:bookmarkStart w:id="2284" w:name="_Toc511676051"/>
      <w:bookmarkStart w:id="2285" w:name="_Toc513801583"/>
      <w:r w:rsidRPr="00CB6B08">
        <w:rPr>
          <w:rFonts w:ascii="Garamond" w:hAnsi="Garamond" w:cs="Arial"/>
          <w:sz w:val="24"/>
          <w:szCs w:val="24"/>
        </w:rPr>
        <w:t>IV.1. Ecouter et argumenter</w:t>
      </w:r>
      <w:bookmarkStart w:id="2286" w:name="_Toc478078316"/>
      <w:bookmarkStart w:id="2287" w:name="_Toc478390629"/>
      <w:bookmarkStart w:id="2288" w:name="_Toc478488875"/>
      <w:bookmarkStart w:id="2289" w:name="_Toc478597381"/>
      <w:bookmarkStart w:id="2290" w:name="_Toc478639620"/>
      <w:bookmarkStart w:id="2291" w:name="_Toc500161517"/>
      <w:bookmarkEnd w:id="2278"/>
      <w:bookmarkEnd w:id="2279"/>
      <w:bookmarkEnd w:id="2280"/>
      <w:bookmarkEnd w:id="2281"/>
      <w:bookmarkEnd w:id="2282"/>
      <w:bookmarkEnd w:id="2283"/>
      <w:bookmarkEnd w:id="2284"/>
      <w:bookmarkEnd w:id="2285"/>
      <w:r w:rsidR="001C4E83" w:rsidRPr="00CB6B08">
        <w:rPr>
          <w:rFonts w:ascii="Garamond" w:hAnsi="Garamond" w:cs="Arial"/>
          <w:sz w:val="24"/>
          <w:szCs w:val="24"/>
        </w:rPr>
        <w:t xml:space="preserve"> </w:t>
      </w:r>
    </w:p>
    <w:p w14:paraId="5651FC2F" w14:textId="77777777" w:rsidR="001D0D2D" w:rsidRPr="00CB6B08" w:rsidRDefault="001D0D2D" w:rsidP="000F2C18">
      <w:pPr>
        <w:pStyle w:val="Titre2"/>
        <w:spacing w:before="100" w:beforeAutospacing="1" w:after="100" w:afterAutospacing="1" w:line="276" w:lineRule="auto"/>
        <w:rPr>
          <w:rFonts w:ascii="Garamond" w:hAnsi="Garamond" w:cs="Arial"/>
          <w:sz w:val="24"/>
          <w:szCs w:val="24"/>
        </w:rPr>
      </w:pPr>
      <w:bookmarkStart w:id="2292" w:name="_Toc511676052"/>
      <w:bookmarkStart w:id="2293" w:name="_Toc513801584"/>
      <w:r w:rsidRPr="00CB6B08">
        <w:rPr>
          <w:rFonts w:ascii="Garamond" w:hAnsi="Garamond" w:cs="Arial"/>
          <w:sz w:val="24"/>
          <w:szCs w:val="24"/>
          <w:shd w:val="clear" w:color="auto" w:fill="FFFFFF"/>
        </w:rPr>
        <w:t>Ecoute</w:t>
      </w:r>
      <w:bookmarkEnd w:id="2286"/>
      <w:bookmarkEnd w:id="2287"/>
      <w:bookmarkEnd w:id="2288"/>
      <w:bookmarkEnd w:id="2289"/>
      <w:bookmarkEnd w:id="2290"/>
      <w:bookmarkEnd w:id="2291"/>
      <w:bookmarkEnd w:id="2292"/>
      <w:bookmarkEnd w:id="2293"/>
    </w:p>
    <w:p w14:paraId="2244703E" w14:textId="77777777" w:rsidR="001D0D2D" w:rsidRPr="00CB6B08" w:rsidRDefault="001D0D2D" w:rsidP="0087133B">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L’écoute que préconise la dynamique des groupes est l’écoute active. Ceci signifie : être disponible à écouter, être patient, ne pas interrompre, savoir interpréter ce qui n’est pas explicite, donner du feedback, savoir se taire (Le silence est d’or. Aucune bonne idée n’est née d’une bouche ouverte).</w:t>
      </w:r>
      <w:r w:rsidR="0087133B" w:rsidRPr="00CB6B08">
        <w:rPr>
          <w:rFonts w:ascii="Garamond" w:hAnsi="Garamond" w:cs="Arial"/>
          <w:spacing w:val="10"/>
          <w:shd w:val="clear" w:color="auto" w:fill="FFFFFF"/>
        </w:rPr>
        <w:t xml:space="preserve"> </w:t>
      </w:r>
      <w:r w:rsidRPr="00CB6B08">
        <w:rPr>
          <w:rFonts w:ascii="Garamond" w:hAnsi="Garamond" w:cs="Arial"/>
          <w:spacing w:val="10"/>
          <w:shd w:val="clear" w:color="auto" w:fill="FFFFFF"/>
        </w:rPr>
        <w:t xml:space="preserve">Les types de mauvaise écoute font référence à des comportements naturels mais qu’il serait préférable d’éviter. </w:t>
      </w:r>
    </w:p>
    <w:p w14:paraId="3692B3D8"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 xml:space="preserve">On peut citer par exemple : </w:t>
      </w:r>
    </w:p>
    <w:p w14:paraId="350A3D96" w14:textId="77777777" w:rsidR="001D0D2D" w:rsidRPr="00CB6B08" w:rsidRDefault="0087133B" w:rsidP="000F2C18">
      <w:pPr>
        <w:pStyle w:val="Paragraphedeliste"/>
        <w:numPr>
          <w:ilvl w:val="0"/>
          <w:numId w:val="52"/>
        </w:numPr>
        <w:tabs>
          <w:tab w:val="left" w:pos="284"/>
        </w:tabs>
        <w:autoSpaceDE w:val="0"/>
        <w:autoSpaceDN w:val="0"/>
        <w:adjustRightInd w:val="0"/>
        <w:spacing w:before="100" w:beforeAutospacing="1" w:after="100" w:afterAutospacing="1"/>
        <w:ind w:left="0" w:firstLine="0"/>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L</w:t>
      </w:r>
      <w:r w:rsidR="001D0D2D" w:rsidRPr="00CB6B08">
        <w:rPr>
          <w:rFonts w:ascii="Garamond" w:hAnsi="Garamond" w:cs="Arial"/>
          <w:spacing w:val="10"/>
          <w:sz w:val="24"/>
          <w:szCs w:val="24"/>
          <w:shd w:val="clear" w:color="auto" w:fill="FFFFFF"/>
          <w:lang w:eastAsia="it-IT"/>
        </w:rPr>
        <w:t>e manque de communication écoute défectueuse, « dialogue de sourds »,</w:t>
      </w:r>
    </w:p>
    <w:p w14:paraId="64E96E58" w14:textId="77777777" w:rsidR="001D0D2D" w:rsidRPr="00CB6B08" w:rsidRDefault="0087133B" w:rsidP="000F2C18">
      <w:pPr>
        <w:pStyle w:val="Paragraphedeliste"/>
        <w:numPr>
          <w:ilvl w:val="0"/>
          <w:numId w:val="52"/>
        </w:numPr>
        <w:tabs>
          <w:tab w:val="left" w:pos="284"/>
        </w:tabs>
        <w:autoSpaceDE w:val="0"/>
        <w:autoSpaceDN w:val="0"/>
        <w:adjustRightInd w:val="0"/>
        <w:spacing w:before="100" w:beforeAutospacing="1" w:after="100" w:afterAutospacing="1"/>
        <w:ind w:left="0" w:firstLine="0"/>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lastRenderedPageBreak/>
        <w:t>C</w:t>
      </w:r>
      <w:r w:rsidR="001D0D2D" w:rsidRPr="00CB6B08">
        <w:rPr>
          <w:rFonts w:ascii="Garamond" w:hAnsi="Garamond" w:cs="Arial"/>
          <w:spacing w:val="10"/>
          <w:sz w:val="24"/>
          <w:szCs w:val="24"/>
          <w:shd w:val="clear" w:color="auto" w:fill="FFFFFF"/>
          <w:lang w:eastAsia="it-IT"/>
        </w:rPr>
        <w:t xml:space="preserve">onsensus artificiel ; les problèmes affectifs </w:t>
      </w:r>
      <w:r w:rsidRPr="00CB6B08">
        <w:rPr>
          <w:rFonts w:ascii="Garamond" w:hAnsi="Garamond" w:cs="Arial"/>
          <w:spacing w:val="10"/>
          <w:sz w:val="24"/>
          <w:szCs w:val="24"/>
          <w:shd w:val="clear" w:color="auto" w:fill="FFFFFF"/>
          <w:lang w:eastAsia="it-IT"/>
        </w:rPr>
        <w:t>(</w:t>
      </w:r>
      <w:r w:rsidR="001D0D2D" w:rsidRPr="00CB6B08">
        <w:rPr>
          <w:rFonts w:ascii="Garamond" w:hAnsi="Garamond" w:cs="Arial"/>
          <w:spacing w:val="10"/>
          <w:sz w:val="24"/>
          <w:szCs w:val="24"/>
          <w:shd w:val="clear" w:color="auto" w:fill="FFFFFF"/>
          <w:lang w:eastAsia="it-IT"/>
        </w:rPr>
        <w:t>recherche systématique d’attention ou de sympathie en posant de fausses questions</w:t>
      </w:r>
      <w:r w:rsidRPr="00CB6B08">
        <w:rPr>
          <w:rFonts w:ascii="Garamond" w:hAnsi="Garamond" w:cs="Arial"/>
          <w:spacing w:val="10"/>
          <w:sz w:val="24"/>
          <w:szCs w:val="24"/>
          <w:shd w:val="clear" w:color="auto" w:fill="FFFFFF"/>
          <w:lang w:eastAsia="it-IT"/>
        </w:rPr>
        <w:t>)</w:t>
      </w:r>
      <w:r w:rsidR="001D0D2D" w:rsidRPr="00CB6B08">
        <w:rPr>
          <w:rFonts w:ascii="Garamond" w:hAnsi="Garamond" w:cs="Arial"/>
          <w:spacing w:val="10"/>
          <w:sz w:val="24"/>
          <w:szCs w:val="24"/>
          <w:shd w:val="clear" w:color="auto" w:fill="FFFFFF"/>
          <w:lang w:eastAsia="it-IT"/>
        </w:rPr>
        <w:t xml:space="preserve">, </w:t>
      </w:r>
      <w:r w:rsidRPr="00CB6B08">
        <w:rPr>
          <w:rFonts w:ascii="Garamond" w:hAnsi="Garamond" w:cs="Arial"/>
          <w:spacing w:val="10"/>
          <w:sz w:val="24"/>
          <w:szCs w:val="24"/>
          <w:shd w:val="clear" w:color="auto" w:fill="FFFFFF"/>
          <w:lang w:eastAsia="it-IT"/>
        </w:rPr>
        <w:t>l’</w:t>
      </w:r>
      <w:r w:rsidR="001D0D2D" w:rsidRPr="00CB6B08">
        <w:rPr>
          <w:rFonts w:ascii="Garamond" w:hAnsi="Garamond" w:cs="Arial"/>
          <w:spacing w:val="10"/>
          <w:sz w:val="24"/>
          <w:szCs w:val="24"/>
          <w:shd w:val="clear" w:color="auto" w:fill="FFFFFF"/>
          <w:lang w:eastAsia="it-IT"/>
        </w:rPr>
        <w:t>auto-confession ;</w:t>
      </w:r>
    </w:p>
    <w:p w14:paraId="6A3B116A" w14:textId="77777777" w:rsidR="001D0D2D" w:rsidRPr="00CB6B08" w:rsidRDefault="0087133B" w:rsidP="000F2C18">
      <w:pPr>
        <w:pStyle w:val="Paragraphedeliste"/>
        <w:numPr>
          <w:ilvl w:val="0"/>
          <w:numId w:val="52"/>
        </w:numPr>
        <w:tabs>
          <w:tab w:val="left" w:pos="284"/>
        </w:tabs>
        <w:autoSpaceDE w:val="0"/>
        <w:autoSpaceDN w:val="0"/>
        <w:adjustRightInd w:val="0"/>
        <w:spacing w:before="100" w:beforeAutospacing="1" w:after="100" w:afterAutospacing="1"/>
        <w:ind w:left="0" w:firstLine="0"/>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L</w:t>
      </w:r>
      <w:r w:rsidR="001D0D2D" w:rsidRPr="00CB6B08">
        <w:rPr>
          <w:rFonts w:ascii="Garamond" w:hAnsi="Garamond" w:cs="Arial"/>
          <w:spacing w:val="10"/>
          <w:sz w:val="24"/>
          <w:szCs w:val="24"/>
          <w:shd w:val="clear" w:color="auto" w:fill="FFFFFF"/>
          <w:lang w:eastAsia="it-IT"/>
        </w:rPr>
        <w:t>es attitudes négatives</w:t>
      </w:r>
      <w:r w:rsidRPr="00CB6B08">
        <w:rPr>
          <w:rFonts w:ascii="Garamond" w:hAnsi="Garamond" w:cs="Arial"/>
          <w:spacing w:val="10"/>
          <w:sz w:val="24"/>
          <w:szCs w:val="24"/>
          <w:shd w:val="clear" w:color="auto" w:fill="FFFFFF"/>
          <w:lang w:eastAsia="it-IT"/>
        </w:rPr>
        <w:t xml:space="preserve"> : </w:t>
      </w:r>
      <w:r w:rsidR="001D0D2D" w:rsidRPr="00CB6B08">
        <w:rPr>
          <w:rFonts w:ascii="Garamond" w:hAnsi="Garamond" w:cs="Arial"/>
          <w:spacing w:val="10"/>
          <w:sz w:val="24"/>
          <w:szCs w:val="24"/>
          <w:shd w:val="clear" w:color="auto" w:fill="FFFFFF"/>
          <w:lang w:eastAsia="it-IT"/>
        </w:rPr>
        <w:t>manque de respect, jugements   indirects, retrait (silence, mutisme) ;</w:t>
      </w:r>
    </w:p>
    <w:p w14:paraId="7717FB7A" w14:textId="77777777" w:rsidR="001D0D2D" w:rsidRPr="00CB6B08" w:rsidRDefault="0087133B" w:rsidP="000F2C18">
      <w:pPr>
        <w:pStyle w:val="Paragraphedeliste"/>
        <w:numPr>
          <w:ilvl w:val="0"/>
          <w:numId w:val="52"/>
        </w:numPr>
        <w:tabs>
          <w:tab w:val="left" w:pos="284"/>
        </w:tabs>
        <w:autoSpaceDE w:val="0"/>
        <w:autoSpaceDN w:val="0"/>
        <w:adjustRightInd w:val="0"/>
        <w:spacing w:before="100" w:beforeAutospacing="1" w:after="100" w:afterAutospacing="1"/>
        <w:ind w:left="0" w:firstLine="0"/>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L</w:t>
      </w:r>
      <w:r w:rsidR="001D0D2D" w:rsidRPr="00CB6B08">
        <w:rPr>
          <w:rFonts w:ascii="Garamond" w:hAnsi="Garamond" w:cs="Arial"/>
          <w:spacing w:val="10"/>
          <w:sz w:val="24"/>
          <w:szCs w:val="24"/>
          <w:shd w:val="clear" w:color="auto" w:fill="FFFFFF"/>
          <w:lang w:eastAsia="it-IT"/>
        </w:rPr>
        <w:t>es tentatives de prise de pouvoir : agression, blocage systématique, influence excessive d’un ou plusieurs individus, l’opposition rivale.</w:t>
      </w:r>
    </w:p>
    <w:p w14:paraId="6E176DB4" w14:textId="77777777" w:rsidR="001D0D2D" w:rsidRPr="00CB6B08" w:rsidRDefault="001D0D2D" w:rsidP="000F2C18">
      <w:pPr>
        <w:pStyle w:val="Corpsdetexte"/>
        <w:tabs>
          <w:tab w:val="left" w:pos="284"/>
        </w:tabs>
        <w:spacing w:before="100" w:beforeAutospacing="1" w:after="100" w:afterAutospacing="1" w:line="276" w:lineRule="auto"/>
        <w:ind w:left="0" w:firstLine="567"/>
        <w:jc w:val="both"/>
        <w:rPr>
          <w:rFonts w:ascii="Garamond" w:hAnsi="Garamond" w:cs="Arial"/>
          <w:spacing w:val="10"/>
          <w:sz w:val="24"/>
          <w:szCs w:val="24"/>
          <w:shd w:val="clear" w:color="auto" w:fill="FFFFFF"/>
          <w:lang w:val="fr-FR" w:eastAsia="it-IT"/>
        </w:rPr>
      </w:pPr>
      <w:r w:rsidRPr="00CB6B08">
        <w:rPr>
          <w:rFonts w:ascii="Garamond" w:hAnsi="Garamond" w:cs="Arial"/>
          <w:spacing w:val="10"/>
          <w:sz w:val="24"/>
          <w:szCs w:val="24"/>
          <w:shd w:val="clear" w:color="auto" w:fill="FFFFFF"/>
          <w:lang w:val="fr-FR" w:eastAsia="it-IT"/>
        </w:rPr>
        <w:tab/>
      </w:r>
      <w:r w:rsidRPr="00CB6B08">
        <w:rPr>
          <w:rFonts w:ascii="Garamond" w:hAnsi="Garamond" w:cs="Arial"/>
          <w:spacing w:val="10"/>
          <w:sz w:val="24"/>
          <w:szCs w:val="24"/>
          <w:shd w:val="clear" w:color="auto" w:fill="FFFFFF"/>
          <w:lang w:val="fr-FR" w:eastAsia="it-IT"/>
        </w:rPr>
        <w:tab/>
        <w:t>La mauvaise écoute agit comme un élément perturbateur et peut nuire à la compréhension.  C’est pourquoi il est nécessaire de repérer ses caractéristiques. Les attitudes de mauvaise écoute que l’on observe le plus souvent sont les suivantes :</w:t>
      </w:r>
    </w:p>
    <w:p w14:paraId="13D8924C" w14:textId="77777777" w:rsidR="001D0D2D" w:rsidRPr="00CB6B08" w:rsidRDefault="001D0D2D" w:rsidP="000F2C18">
      <w:pPr>
        <w:pStyle w:val="Corpsdetexte"/>
        <w:numPr>
          <w:ilvl w:val="0"/>
          <w:numId w:val="53"/>
        </w:numPr>
        <w:tabs>
          <w:tab w:val="left" w:pos="284"/>
        </w:tabs>
        <w:spacing w:before="100" w:beforeAutospacing="1" w:after="100" w:afterAutospacing="1" w:line="276" w:lineRule="auto"/>
        <w:ind w:left="0" w:firstLine="567"/>
        <w:jc w:val="both"/>
        <w:rPr>
          <w:rFonts w:ascii="Garamond" w:hAnsi="Garamond" w:cs="Arial"/>
          <w:spacing w:val="10"/>
          <w:sz w:val="24"/>
          <w:szCs w:val="24"/>
          <w:shd w:val="clear" w:color="auto" w:fill="FFFFFF"/>
          <w:lang w:val="fr-FR" w:eastAsia="it-IT"/>
        </w:rPr>
      </w:pPr>
      <w:r w:rsidRPr="00CB6B08">
        <w:rPr>
          <w:rFonts w:ascii="Garamond" w:hAnsi="Garamond" w:cs="Arial"/>
          <w:spacing w:val="10"/>
          <w:sz w:val="24"/>
          <w:szCs w:val="24"/>
          <w:shd w:val="clear" w:color="auto" w:fill="FFFFFF"/>
          <w:lang w:val="fr-FR" w:eastAsia="it-IT"/>
        </w:rPr>
        <w:t>La fausse écoute : L’interlocuteur pense complètement à autre chose mais en ayant l’air d’être très attentif à ce qu’on lui dit. Il peut même hocher la tête ou soutenir un contact visuel, parfois-même il peut répondre à une question mais en ayant son esprit ailleurs. Dans ce cas, l’interlocuteur ne retient rien de ce qu’on lui dit.</w:t>
      </w:r>
    </w:p>
    <w:p w14:paraId="7671237B" w14:textId="77777777" w:rsidR="001D0D2D" w:rsidRPr="00CB6B08" w:rsidRDefault="001D0D2D" w:rsidP="000F2C18">
      <w:pPr>
        <w:pStyle w:val="Corpsdetexte"/>
        <w:numPr>
          <w:ilvl w:val="0"/>
          <w:numId w:val="53"/>
        </w:numPr>
        <w:tabs>
          <w:tab w:val="left" w:pos="284"/>
        </w:tabs>
        <w:spacing w:before="100" w:beforeAutospacing="1" w:after="100" w:afterAutospacing="1" w:line="276" w:lineRule="auto"/>
        <w:ind w:left="0" w:firstLine="567"/>
        <w:jc w:val="both"/>
        <w:rPr>
          <w:rFonts w:ascii="Garamond" w:hAnsi="Garamond" w:cs="Arial"/>
          <w:spacing w:val="10"/>
          <w:sz w:val="24"/>
          <w:szCs w:val="24"/>
          <w:shd w:val="clear" w:color="auto" w:fill="FFFFFF"/>
          <w:lang w:val="fr-FR" w:eastAsia="it-IT"/>
        </w:rPr>
      </w:pPr>
      <w:r w:rsidRPr="00CB6B08">
        <w:rPr>
          <w:rFonts w:ascii="Garamond" w:hAnsi="Garamond" w:cs="Arial"/>
          <w:spacing w:val="10"/>
          <w:sz w:val="24"/>
          <w:szCs w:val="24"/>
          <w:shd w:val="clear" w:color="auto" w:fill="FFFFFF"/>
          <w:lang w:val="fr-FR" w:eastAsia="it-IT"/>
        </w:rPr>
        <w:t>La mise en vedette : L’interlocuteur cherche à monopoliser la parole juste pour attirer l’attention sur sa personne. Plutôt qu’écouter, il essaie de se placer au centre de la conversation ;</w:t>
      </w:r>
    </w:p>
    <w:p w14:paraId="6D6B1686" w14:textId="77777777" w:rsidR="001D0D2D" w:rsidRPr="00CB6B08" w:rsidRDefault="001D0D2D" w:rsidP="000F2C18">
      <w:pPr>
        <w:pStyle w:val="Corpsdetexte"/>
        <w:numPr>
          <w:ilvl w:val="0"/>
          <w:numId w:val="53"/>
        </w:numPr>
        <w:tabs>
          <w:tab w:val="left" w:pos="284"/>
        </w:tabs>
        <w:spacing w:before="100" w:beforeAutospacing="1" w:after="100" w:afterAutospacing="1" w:line="276" w:lineRule="auto"/>
        <w:ind w:left="0" w:firstLine="567"/>
        <w:jc w:val="both"/>
        <w:rPr>
          <w:rFonts w:ascii="Garamond" w:hAnsi="Garamond" w:cs="Arial"/>
          <w:spacing w:val="10"/>
          <w:sz w:val="24"/>
          <w:szCs w:val="24"/>
          <w:shd w:val="clear" w:color="auto" w:fill="FFFFFF"/>
          <w:lang w:val="fr-FR" w:eastAsia="it-IT"/>
        </w:rPr>
      </w:pPr>
      <w:r w:rsidRPr="00CB6B08">
        <w:rPr>
          <w:rFonts w:ascii="Garamond" w:hAnsi="Garamond" w:cs="Arial"/>
          <w:spacing w:val="10"/>
          <w:sz w:val="24"/>
          <w:szCs w:val="24"/>
          <w:shd w:val="clear" w:color="auto" w:fill="FFFFFF"/>
          <w:lang w:val="fr-FR" w:eastAsia="it-IT"/>
        </w:rPr>
        <w:t>L’écoute sélective : le récepteur ne répond qu’à une partie du message, celle qu’il juge d’un certain intérêt. Sinon, le reste du temps, il ne fait pas attention à ce qu’on lui dit.</w:t>
      </w:r>
    </w:p>
    <w:p w14:paraId="404C01CC" w14:textId="77777777" w:rsidR="001D0D2D" w:rsidRPr="00CB6B08" w:rsidRDefault="001D0D2D" w:rsidP="000F2C18">
      <w:pPr>
        <w:pStyle w:val="Corpsdetexte"/>
        <w:numPr>
          <w:ilvl w:val="0"/>
          <w:numId w:val="53"/>
        </w:numPr>
        <w:tabs>
          <w:tab w:val="left" w:pos="284"/>
        </w:tabs>
        <w:spacing w:before="100" w:beforeAutospacing="1" w:after="100" w:afterAutospacing="1" w:line="276" w:lineRule="auto"/>
        <w:ind w:left="0" w:firstLine="567"/>
        <w:jc w:val="both"/>
        <w:rPr>
          <w:rFonts w:ascii="Garamond" w:hAnsi="Garamond" w:cs="Arial"/>
          <w:spacing w:val="10"/>
          <w:sz w:val="24"/>
          <w:szCs w:val="24"/>
          <w:shd w:val="clear" w:color="auto" w:fill="FFFFFF"/>
          <w:lang w:val="fr-FR" w:eastAsia="it-IT"/>
        </w:rPr>
      </w:pPr>
      <w:r w:rsidRPr="00CB6B08">
        <w:rPr>
          <w:rFonts w:ascii="Garamond" w:hAnsi="Garamond" w:cs="Arial"/>
          <w:spacing w:val="10"/>
          <w:sz w:val="24"/>
          <w:szCs w:val="24"/>
          <w:shd w:val="clear" w:color="auto" w:fill="FFFFFF"/>
          <w:lang w:val="fr-FR" w:eastAsia="it-IT"/>
        </w:rPr>
        <w:t>L’écoute fuyante :</w:t>
      </w:r>
      <w:r w:rsidR="0087133B" w:rsidRPr="00CB6B08">
        <w:rPr>
          <w:rFonts w:ascii="Garamond" w:hAnsi="Garamond" w:cs="Arial"/>
          <w:spacing w:val="10"/>
          <w:sz w:val="24"/>
          <w:szCs w:val="24"/>
          <w:shd w:val="clear" w:color="auto" w:fill="FFFFFF"/>
          <w:lang w:val="fr-FR" w:eastAsia="it-IT"/>
        </w:rPr>
        <w:t xml:space="preserve"> </w:t>
      </w:r>
      <w:r w:rsidRPr="00CB6B08">
        <w:rPr>
          <w:rFonts w:ascii="Garamond" w:hAnsi="Garamond" w:cs="Arial"/>
          <w:spacing w:val="10"/>
          <w:sz w:val="24"/>
          <w:szCs w:val="24"/>
          <w:shd w:val="clear" w:color="auto" w:fill="FFFFFF"/>
          <w:lang w:val="fr-FR" w:eastAsia="it-IT"/>
        </w:rPr>
        <w:t xml:space="preserve">cette </w:t>
      </w:r>
      <w:r w:rsidR="0087133B" w:rsidRPr="00CB6B08">
        <w:rPr>
          <w:rFonts w:ascii="Garamond" w:hAnsi="Garamond" w:cs="Arial"/>
          <w:spacing w:val="10"/>
          <w:sz w:val="24"/>
          <w:szCs w:val="24"/>
          <w:shd w:val="clear" w:color="auto" w:fill="FFFFFF"/>
          <w:lang w:val="fr-FR" w:eastAsia="it-IT"/>
        </w:rPr>
        <w:t>écoute est</w:t>
      </w:r>
      <w:r w:rsidRPr="00CB6B08">
        <w:rPr>
          <w:rFonts w:ascii="Garamond" w:hAnsi="Garamond" w:cs="Arial"/>
          <w:spacing w:val="10"/>
          <w:sz w:val="24"/>
          <w:szCs w:val="24"/>
          <w:shd w:val="clear" w:color="auto" w:fill="FFFFFF"/>
          <w:lang w:val="fr-FR" w:eastAsia="it-IT"/>
        </w:rPr>
        <w:t xml:space="preserve"> utilisée </w:t>
      </w:r>
      <w:r w:rsidR="0087133B" w:rsidRPr="00CB6B08">
        <w:rPr>
          <w:rFonts w:ascii="Garamond" w:hAnsi="Garamond" w:cs="Arial"/>
          <w:spacing w:val="10"/>
          <w:sz w:val="24"/>
          <w:szCs w:val="24"/>
          <w:shd w:val="clear" w:color="auto" w:fill="FFFFFF"/>
          <w:lang w:val="fr-FR" w:eastAsia="it-IT"/>
        </w:rPr>
        <w:t>quand le</w:t>
      </w:r>
      <w:r w:rsidRPr="00CB6B08">
        <w:rPr>
          <w:rFonts w:ascii="Garamond" w:hAnsi="Garamond" w:cs="Arial"/>
          <w:spacing w:val="10"/>
          <w:sz w:val="24"/>
          <w:szCs w:val="24"/>
          <w:shd w:val="clear" w:color="auto" w:fill="FFFFFF"/>
          <w:lang w:val="fr-FR" w:eastAsia="it-IT"/>
        </w:rPr>
        <w:t xml:space="preserve"> sujet de </w:t>
      </w:r>
      <w:r w:rsidR="0087133B" w:rsidRPr="00CB6B08">
        <w:rPr>
          <w:rFonts w:ascii="Garamond" w:hAnsi="Garamond" w:cs="Arial"/>
          <w:spacing w:val="10"/>
          <w:sz w:val="24"/>
          <w:szCs w:val="24"/>
          <w:shd w:val="clear" w:color="auto" w:fill="FFFFFF"/>
          <w:lang w:val="fr-FR" w:eastAsia="it-IT"/>
        </w:rPr>
        <w:t>conversation embarrasse l’interlocuteur</w:t>
      </w:r>
      <w:r w:rsidRPr="00CB6B08">
        <w:rPr>
          <w:rFonts w:ascii="Garamond" w:hAnsi="Garamond" w:cs="Arial"/>
          <w:spacing w:val="10"/>
          <w:sz w:val="24"/>
          <w:szCs w:val="24"/>
          <w:shd w:val="clear" w:color="auto" w:fill="FFFFFF"/>
          <w:lang w:val="fr-FR" w:eastAsia="it-IT"/>
        </w:rPr>
        <w:t xml:space="preserve">, </w:t>
      </w:r>
      <w:r w:rsidR="0087133B" w:rsidRPr="00CB6B08">
        <w:rPr>
          <w:rFonts w:ascii="Garamond" w:hAnsi="Garamond" w:cs="Arial"/>
          <w:spacing w:val="10"/>
          <w:sz w:val="24"/>
          <w:szCs w:val="24"/>
          <w:shd w:val="clear" w:color="auto" w:fill="FFFFFF"/>
          <w:lang w:val="fr-FR" w:eastAsia="it-IT"/>
        </w:rPr>
        <w:t>qui cherche alors</w:t>
      </w:r>
      <w:r w:rsidRPr="00CB6B08">
        <w:rPr>
          <w:rFonts w:ascii="Garamond" w:hAnsi="Garamond" w:cs="Arial"/>
          <w:spacing w:val="10"/>
          <w:sz w:val="24"/>
          <w:szCs w:val="24"/>
          <w:shd w:val="clear" w:color="auto" w:fill="FFFFFF"/>
          <w:lang w:val="fr-FR" w:eastAsia="it-IT"/>
        </w:rPr>
        <w:t xml:space="preserve"> </w:t>
      </w:r>
      <w:r w:rsidR="0087133B" w:rsidRPr="00CB6B08">
        <w:rPr>
          <w:rFonts w:ascii="Garamond" w:hAnsi="Garamond" w:cs="Arial"/>
          <w:spacing w:val="10"/>
          <w:sz w:val="24"/>
          <w:szCs w:val="24"/>
          <w:shd w:val="clear" w:color="auto" w:fill="FFFFFF"/>
          <w:lang w:val="fr-FR" w:eastAsia="it-IT"/>
        </w:rPr>
        <w:t>à amener le</w:t>
      </w:r>
      <w:r w:rsidRPr="00CB6B08">
        <w:rPr>
          <w:rFonts w:ascii="Garamond" w:hAnsi="Garamond" w:cs="Arial"/>
          <w:spacing w:val="10"/>
          <w:sz w:val="24"/>
          <w:szCs w:val="24"/>
          <w:shd w:val="clear" w:color="auto" w:fill="FFFFFF"/>
          <w:lang w:val="fr-FR" w:eastAsia="it-IT"/>
        </w:rPr>
        <w:t xml:space="preserve"> sujet </w:t>
      </w:r>
      <w:r w:rsidR="0087133B" w:rsidRPr="00CB6B08">
        <w:rPr>
          <w:rFonts w:ascii="Garamond" w:hAnsi="Garamond" w:cs="Arial"/>
          <w:spacing w:val="10"/>
          <w:sz w:val="24"/>
          <w:szCs w:val="24"/>
          <w:shd w:val="clear" w:color="auto" w:fill="FFFFFF"/>
          <w:lang w:val="fr-FR" w:eastAsia="it-IT"/>
        </w:rPr>
        <w:t>de conversation</w:t>
      </w:r>
      <w:r w:rsidRPr="00CB6B08">
        <w:rPr>
          <w:rFonts w:ascii="Garamond" w:hAnsi="Garamond" w:cs="Arial"/>
          <w:spacing w:val="10"/>
          <w:sz w:val="24"/>
          <w:szCs w:val="24"/>
          <w:shd w:val="clear" w:color="auto" w:fill="FFFFFF"/>
          <w:lang w:val="fr-FR" w:eastAsia="it-IT"/>
        </w:rPr>
        <w:t xml:space="preserve"> sur autre chose. Cette écoute est aussi utilisée dans le cas où le sujet de la conversation est jugé ennuyeux ;</w:t>
      </w:r>
    </w:p>
    <w:p w14:paraId="3EEDD756" w14:textId="77777777" w:rsidR="001D0D2D" w:rsidRPr="00CB6B08" w:rsidRDefault="001D0D2D" w:rsidP="000F2C18">
      <w:pPr>
        <w:pStyle w:val="Corpsdetexte"/>
        <w:numPr>
          <w:ilvl w:val="0"/>
          <w:numId w:val="53"/>
        </w:numPr>
        <w:tabs>
          <w:tab w:val="left" w:pos="284"/>
        </w:tabs>
        <w:spacing w:before="100" w:beforeAutospacing="1" w:after="100" w:afterAutospacing="1" w:line="276" w:lineRule="auto"/>
        <w:ind w:left="0" w:firstLine="567"/>
        <w:jc w:val="both"/>
        <w:rPr>
          <w:rFonts w:ascii="Garamond" w:hAnsi="Garamond" w:cs="Arial"/>
          <w:spacing w:val="10"/>
          <w:sz w:val="24"/>
          <w:szCs w:val="24"/>
          <w:shd w:val="clear" w:color="auto" w:fill="FFFFFF"/>
          <w:lang w:val="fr-FR" w:eastAsia="it-IT"/>
        </w:rPr>
      </w:pPr>
      <w:r w:rsidRPr="00CB6B08">
        <w:rPr>
          <w:rFonts w:ascii="Garamond" w:hAnsi="Garamond" w:cs="Arial"/>
          <w:spacing w:val="10"/>
          <w:sz w:val="24"/>
          <w:szCs w:val="24"/>
          <w:shd w:val="clear" w:color="auto" w:fill="FFFFFF"/>
          <w:lang w:val="fr-FR" w:eastAsia="it-IT"/>
        </w:rPr>
        <w:t>L’écoute défensive : ce type d’écoute se repère lorsqu’une personne réagit vivement à un message banal.  Cette personne, ayant divers problèmes ou craintes, perçoit ce message comme une menace.</w:t>
      </w:r>
    </w:p>
    <w:p w14:paraId="456ACB1E" w14:textId="77777777" w:rsidR="001D0D2D" w:rsidRPr="00CB6B08" w:rsidRDefault="001D0D2D" w:rsidP="000F2C18">
      <w:pPr>
        <w:pStyle w:val="Corpsdetexte"/>
        <w:numPr>
          <w:ilvl w:val="0"/>
          <w:numId w:val="53"/>
        </w:numPr>
        <w:tabs>
          <w:tab w:val="left" w:pos="284"/>
        </w:tabs>
        <w:spacing w:before="100" w:beforeAutospacing="1" w:after="100" w:afterAutospacing="1" w:line="276" w:lineRule="auto"/>
        <w:ind w:left="0" w:firstLine="567"/>
        <w:jc w:val="both"/>
        <w:rPr>
          <w:rFonts w:ascii="Garamond" w:hAnsi="Garamond" w:cs="Arial"/>
          <w:spacing w:val="10"/>
          <w:sz w:val="24"/>
          <w:szCs w:val="24"/>
          <w:shd w:val="clear" w:color="auto" w:fill="FFFFFF"/>
          <w:lang w:val="fr-FR" w:eastAsia="it-IT"/>
        </w:rPr>
      </w:pPr>
      <w:r w:rsidRPr="00CB6B08">
        <w:rPr>
          <w:rFonts w:ascii="Garamond" w:hAnsi="Garamond" w:cs="Arial"/>
          <w:spacing w:val="10"/>
          <w:sz w:val="24"/>
          <w:szCs w:val="24"/>
          <w:shd w:val="clear" w:color="auto" w:fill="FFFFFF"/>
          <w:lang w:val="fr-FR" w:eastAsia="it-IT"/>
        </w:rPr>
        <w:lastRenderedPageBreak/>
        <w:t>L’écoute piégée consiste à suivre la conversation dans le seul but de recueillir des arguments pour pouvoir réfuter par la suite ce que l’on dit.</w:t>
      </w:r>
    </w:p>
    <w:p w14:paraId="2CFF25AD" w14:textId="77777777" w:rsidR="003E6B48" w:rsidRPr="00CB6B08" w:rsidRDefault="001D0D2D" w:rsidP="00302604">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Dans l’esprit de la dynamique des groupes, c’est plutôt l’écoute active qui est recommandée.</w:t>
      </w:r>
      <w:r w:rsidR="00302604" w:rsidRPr="00CB6B08">
        <w:rPr>
          <w:rFonts w:ascii="Garamond" w:hAnsi="Garamond" w:cs="Arial"/>
          <w:spacing w:val="10"/>
          <w:shd w:val="clear" w:color="auto" w:fill="FFFFFF"/>
        </w:rPr>
        <w:t xml:space="preserve"> </w:t>
      </w:r>
      <w:r w:rsidRPr="00CB6B08">
        <w:rPr>
          <w:rFonts w:ascii="Garamond" w:hAnsi="Garamond" w:cs="Arial"/>
          <w:spacing w:val="10"/>
          <w:shd w:val="clear" w:color="auto" w:fill="FFFFFF"/>
        </w:rPr>
        <w:t>Les éléments de l’écoute active sont : le questionnement, la reformulation et la synthèse.</w:t>
      </w:r>
    </w:p>
    <w:p w14:paraId="53552747" w14:textId="77777777" w:rsidR="00302604" w:rsidRPr="00CB6B08" w:rsidRDefault="00302604" w:rsidP="000F2C18">
      <w:pPr>
        <w:pStyle w:val="Corpsdetexte"/>
        <w:tabs>
          <w:tab w:val="left" w:pos="284"/>
          <w:tab w:val="left" w:pos="2040"/>
        </w:tabs>
        <w:spacing w:before="100" w:beforeAutospacing="1" w:after="100" w:afterAutospacing="1" w:line="276" w:lineRule="auto"/>
        <w:ind w:left="0" w:firstLine="567"/>
        <w:jc w:val="both"/>
        <w:rPr>
          <w:rFonts w:ascii="Garamond" w:hAnsi="Garamond" w:cs="Arial"/>
          <w:spacing w:val="10"/>
          <w:sz w:val="24"/>
          <w:szCs w:val="24"/>
          <w:shd w:val="clear" w:color="auto" w:fill="FFFFFF"/>
          <w:lang w:val="fr-FR" w:eastAsia="it-IT"/>
        </w:rPr>
      </w:pPr>
    </w:p>
    <w:p w14:paraId="04D0A8F0" w14:textId="77777777" w:rsidR="00302604" w:rsidRPr="00CB6B08" w:rsidRDefault="00302604" w:rsidP="000F2C18">
      <w:pPr>
        <w:pStyle w:val="Corpsdetexte"/>
        <w:tabs>
          <w:tab w:val="left" w:pos="284"/>
          <w:tab w:val="left" w:pos="2040"/>
        </w:tabs>
        <w:spacing w:before="100" w:beforeAutospacing="1" w:after="100" w:afterAutospacing="1" w:line="276" w:lineRule="auto"/>
        <w:ind w:left="0" w:firstLine="567"/>
        <w:jc w:val="both"/>
        <w:rPr>
          <w:rFonts w:ascii="Garamond" w:hAnsi="Garamond" w:cs="Arial"/>
          <w:spacing w:val="10"/>
          <w:sz w:val="24"/>
          <w:szCs w:val="24"/>
          <w:shd w:val="clear" w:color="auto" w:fill="FFFFFF"/>
          <w:lang w:val="fr-FR" w:eastAsia="it-IT"/>
        </w:rPr>
      </w:pPr>
    </w:p>
    <w:p w14:paraId="53EDA001" w14:textId="77777777" w:rsidR="00302604" w:rsidRPr="00CB6B08" w:rsidRDefault="00302604" w:rsidP="000F2C18">
      <w:pPr>
        <w:pStyle w:val="Corpsdetexte"/>
        <w:tabs>
          <w:tab w:val="left" w:pos="284"/>
          <w:tab w:val="left" w:pos="2040"/>
        </w:tabs>
        <w:spacing w:before="100" w:beforeAutospacing="1" w:after="100" w:afterAutospacing="1" w:line="276" w:lineRule="auto"/>
        <w:ind w:left="0" w:firstLine="567"/>
        <w:jc w:val="both"/>
        <w:rPr>
          <w:rFonts w:ascii="Garamond" w:hAnsi="Garamond" w:cs="Arial"/>
          <w:spacing w:val="10"/>
          <w:sz w:val="24"/>
          <w:szCs w:val="24"/>
          <w:shd w:val="clear" w:color="auto" w:fill="FFFFFF"/>
          <w:lang w:val="fr-FR" w:eastAsia="it-IT"/>
        </w:rPr>
      </w:pPr>
    </w:p>
    <w:p w14:paraId="5E2035A1" w14:textId="77777777" w:rsidR="00302604" w:rsidRPr="00CB6B08" w:rsidRDefault="00302604" w:rsidP="000F2C18">
      <w:pPr>
        <w:pStyle w:val="Corpsdetexte"/>
        <w:tabs>
          <w:tab w:val="left" w:pos="284"/>
          <w:tab w:val="left" w:pos="2040"/>
        </w:tabs>
        <w:spacing w:before="100" w:beforeAutospacing="1" w:after="100" w:afterAutospacing="1" w:line="276" w:lineRule="auto"/>
        <w:ind w:left="0" w:firstLine="567"/>
        <w:jc w:val="both"/>
        <w:rPr>
          <w:rFonts w:ascii="Garamond" w:hAnsi="Garamond" w:cs="Arial"/>
          <w:spacing w:val="10"/>
          <w:sz w:val="24"/>
          <w:szCs w:val="24"/>
          <w:shd w:val="clear" w:color="auto" w:fill="FFFFFF"/>
          <w:lang w:val="fr-FR" w:eastAsia="it-IT"/>
        </w:rPr>
      </w:pPr>
    </w:p>
    <w:p w14:paraId="14B65794" w14:textId="77777777" w:rsidR="00302604" w:rsidRPr="00CB6B08" w:rsidRDefault="00302604" w:rsidP="000F2C18">
      <w:pPr>
        <w:pStyle w:val="Corpsdetexte"/>
        <w:tabs>
          <w:tab w:val="left" w:pos="284"/>
          <w:tab w:val="left" w:pos="2040"/>
        </w:tabs>
        <w:spacing w:before="100" w:beforeAutospacing="1" w:after="100" w:afterAutospacing="1" w:line="276" w:lineRule="auto"/>
        <w:ind w:left="0" w:firstLine="567"/>
        <w:jc w:val="both"/>
        <w:rPr>
          <w:rFonts w:ascii="Garamond" w:hAnsi="Garamond" w:cs="Arial"/>
          <w:spacing w:val="10"/>
          <w:sz w:val="24"/>
          <w:szCs w:val="24"/>
          <w:shd w:val="clear" w:color="auto" w:fill="FFFFFF"/>
          <w:lang w:val="fr-FR" w:eastAsia="it-IT"/>
        </w:rPr>
      </w:pPr>
    </w:p>
    <w:p w14:paraId="324A866F" w14:textId="77777777" w:rsidR="00302604" w:rsidRPr="00CB6B08" w:rsidRDefault="00302604" w:rsidP="000F2C18">
      <w:pPr>
        <w:pStyle w:val="Corpsdetexte"/>
        <w:tabs>
          <w:tab w:val="left" w:pos="284"/>
          <w:tab w:val="left" w:pos="2040"/>
        </w:tabs>
        <w:spacing w:before="100" w:beforeAutospacing="1" w:after="100" w:afterAutospacing="1" w:line="276" w:lineRule="auto"/>
        <w:ind w:left="0" w:firstLine="567"/>
        <w:jc w:val="both"/>
        <w:rPr>
          <w:rFonts w:ascii="Garamond" w:hAnsi="Garamond" w:cs="Arial"/>
          <w:spacing w:val="10"/>
          <w:sz w:val="24"/>
          <w:szCs w:val="24"/>
          <w:shd w:val="clear" w:color="auto" w:fill="FFFFFF"/>
          <w:lang w:val="fr-FR" w:eastAsia="it-IT"/>
        </w:rPr>
      </w:pPr>
    </w:p>
    <w:p w14:paraId="7014169B" w14:textId="77777777" w:rsidR="00302604" w:rsidRPr="00CB6B08" w:rsidRDefault="00302604" w:rsidP="000F2C18">
      <w:pPr>
        <w:pStyle w:val="Corpsdetexte"/>
        <w:tabs>
          <w:tab w:val="left" w:pos="284"/>
          <w:tab w:val="left" w:pos="2040"/>
        </w:tabs>
        <w:spacing w:before="100" w:beforeAutospacing="1" w:after="100" w:afterAutospacing="1" w:line="276" w:lineRule="auto"/>
        <w:ind w:left="0" w:firstLine="567"/>
        <w:jc w:val="both"/>
        <w:rPr>
          <w:rFonts w:ascii="Garamond" w:hAnsi="Garamond" w:cs="Arial"/>
          <w:spacing w:val="10"/>
          <w:sz w:val="24"/>
          <w:szCs w:val="24"/>
          <w:shd w:val="clear" w:color="auto" w:fill="FFFFFF"/>
          <w:lang w:val="fr-FR" w:eastAsia="it-IT"/>
        </w:rPr>
      </w:pPr>
    </w:p>
    <w:p w14:paraId="4DB420AF" w14:textId="1B1B4DE4" w:rsidR="00302604" w:rsidRPr="00CB6B08" w:rsidRDefault="00302604" w:rsidP="000F2C18">
      <w:pPr>
        <w:pStyle w:val="Corpsdetexte"/>
        <w:tabs>
          <w:tab w:val="left" w:pos="284"/>
          <w:tab w:val="left" w:pos="2040"/>
        </w:tabs>
        <w:spacing w:before="100" w:beforeAutospacing="1" w:after="100" w:afterAutospacing="1" w:line="276" w:lineRule="auto"/>
        <w:ind w:left="0" w:firstLine="567"/>
        <w:jc w:val="both"/>
        <w:rPr>
          <w:rFonts w:ascii="Garamond" w:hAnsi="Garamond" w:cs="Arial"/>
          <w:spacing w:val="10"/>
          <w:sz w:val="24"/>
          <w:szCs w:val="24"/>
          <w:shd w:val="clear" w:color="auto" w:fill="FFFFFF"/>
          <w:lang w:val="fr-FR" w:eastAsia="it-IT"/>
        </w:rPr>
      </w:pPr>
    </w:p>
    <w:p w14:paraId="0187EC4A" w14:textId="77777777" w:rsidR="001266F9" w:rsidRPr="00CB6B08" w:rsidRDefault="001266F9" w:rsidP="000F2C18">
      <w:pPr>
        <w:pStyle w:val="Corpsdetexte"/>
        <w:tabs>
          <w:tab w:val="left" w:pos="284"/>
          <w:tab w:val="left" w:pos="2040"/>
        </w:tabs>
        <w:spacing w:before="100" w:beforeAutospacing="1" w:after="100" w:afterAutospacing="1" w:line="276" w:lineRule="auto"/>
        <w:ind w:left="0" w:firstLine="567"/>
        <w:jc w:val="both"/>
        <w:rPr>
          <w:rFonts w:ascii="Garamond" w:hAnsi="Garamond" w:cs="Arial"/>
          <w:spacing w:val="10"/>
          <w:sz w:val="24"/>
          <w:szCs w:val="24"/>
          <w:shd w:val="clear" w:color="auto" w:fill="FFFFFF"/>
          <w:lang w:val="fr-FR" w:eastAsia="it-IT"/>
        </w:rPr>
      </w:pPr>
    </w:p>
    <w:p w14:paraId="1256B477" w14:textId="77777777" w:rsidR="00FC1C4D" w:rsidRPr="00CB6B08" w:rsidRDefault="001D0D2D" w:rsidP="000F2C18">
      <w:pPr>
        <w:pStyle w:val="Corpsdetexte"/>
        <w:tabs>
          <w:tab w:val="left" w:pos="284"/>
          <w:tab w:val="left" w:pos="2040"/>
        </w:tabs>
        <w:spacing w:before="100" w:beforeAutospacing="1" w:after="100" w:afterAutospacing="1" w:line="276" w:lineRule="auto"/>
        <w:ind w:left="0" w:firstLine="567"/>
        <w:jc w:val="both"/>
        <w:rPr>
          <w:rFonts w:ascii="Garamond" w:hAnsi="Garamond" w:cs="Arial"/>
          <w:spacing w:val="10"/>
          <w:sz w:val="24"/>
          <w:szCs w:val="24"/>
          <w:shd w:val="clear" w:color="auto" w:fill="FFFFFF"/>
          <w:lang w:val="fr-FR" w:eastAsia="it-IT"/>
        </w:rPr>
      </w:pPr>
      <w:r w:rsidRPr="00CB6B08">
        <w:rPr>
          <w:rFonts w:ascii="Garamond" w:hAnsi="Garamond" w:cs="Arial"/>
          <w:spacing w:val="10"/>
          <w:sz w:val="24"/>
          <w:szCs w:val="24"/>
          <w:shd w:val="clear" w:color="auto" w:fill="FFFFFF"/>
          <w:lang w:val="fr-FR" w:eastAsia="it-IT"/>
        </w:rPr>
        <w:t>Tableau : Ecoute active</w:t>
      </w:r>
    </w:p>
    <w:p w14:paraId="2355F95F" w14:textId="77777777" w:rsidR="001D0D2D" w:rsidRPr="00CB6B08" w:rsidRDefault="009C713D" w:rsidP="000F2C18">
      <w:pPr>
        <w:pStyle w:val="Corpsdetexte"/>
        <w:tabs>
          <w:tab w:val="left" w:pos="284"/>
          <w:tab w:val="left" w:pos="2040"/>
        </w:tabs>
        <w:spacing w:before="100" w:beforeAutospacing="1" w:after="100" w:afterAutospacing="1" w:line="276" w:lineRule="auto"/>
        <w:ind w:left="0"/>
        <w:rPr>
          <w:rFonts w:ascii="Garamond" w:hAnsi="Garamond" w:cs="Arial"/>
          <w:spacing w:val="10"/>
          <w:sz w:val="24"/>
          <w:szCs w:val="24"/>
          <w:shd w:val="clear" w:color="auto" w:fill="FFFFFF"/>
          <w:lang w:val="fr-FR" w:eastAsia="it-IT"/>
        </w:rPr>
      </w:pPr>
      <w:r w:rsidRPr="00CB6B08">
        <w:rPr>
          <w:rFonts w:ascii="Garamond" w:hAnsi="Garamond" w:cs="Arial"/>
          <w:noProof/>
          <w:spacing w:val="10"/>
          <w:sz w:val="24"/>
          <w:szCs w:val="24"/>
          <w:shd w:val="clear" w:color="auto" w:fill="FFFFFF"/>
          <w:lang w:val="it-IT" w:eastAsia="it-IT"/>
        </w:rPr>
        <w:lastRenderedPageBreak/>
        <w:drawing>
          <wp:inline distT="0" distB="0" distL="0" distR="0" wp14:anchorId="10CB8C9D" wp14:editId="6BDE26FE">
            <wp:extent cx="4248150" cy="3429496"/>
            <wp:effectExtent l="0" t="0" r="0" b="0"/>
            <wp:docPr id="14"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
                    <pic:cNvPicPr>
                      <a:picLocks noChangeAspect="1" noChangeArrowheads="1"/>
                    </pic:cNvPicPr>
                  </pic:nvPicPr>
                  <pic:blipFill>
                    <a:blip r:embed="rId55">
                      <a:grayscl/>
                      <a:lum bright="-20000" contrast="20000"/>
                    </a:blip>
                    <a:srcRect/>
                    <a:stretch>
                      <a:fillRect/>
                    </a:stretch>
                  </pic:blipFill>
                  <pic:spPr bwMode="auto">
                    <a:xfrm>
                      <a:off x="0" y="0"/>
                      <a:ext cx="4253350" cy="3433694"/>
                    </a:xfrm>
                    <a:prstGeom prst="rect">
                      <a:avLst/>
                    </a:prstGeom>
                    <a:noFill/>
                    <a:ln w="9525">
                      <a:noFill/>
                      <a:miter lim="800000"/>
                      <a:headEnd/>
                      <a:tailEnd/>
                    </a:ln>
                  </pic:spPr>
                </pic:pic>
              </a:graphicData>
            </a:graphic>
          </wp:inline>
        </w:drawing>
      </w:r>
    </w:p>
    <w:p w14:paraId="344C7792" w14:textId="77777777" w:rsidR="001D0D2D" w:rsidRPr="00CB6B08" w:rsidRDefault="001D0D2D" w:rsidP="000F2C18">
      <w:pPr>
        <w:pStyle w:val="Titre3"/>
        <w:spacing w:before="100" w:beforeAutospacing="1" w:after="100" w:afterAutospacing="1" w:line="276" w:lineRule="auto"/>
        <w:ind w:firstLine="567"/>
        <w:rPr>
          <w:rFonts w:ascii="Garamond" w:hAnsi="Garamond" w:cs="Arial"/>
          <w:sz w:val="24"/>
          <w:szCs w:val="24"/>
          <w:shd w:val="clear" w:color="auto" w:fill="FFFFFF"/>
        </w:rPr>
      </w:pPr>
      <w:bookmarkStart w:id="2294" w:name="_Toc243339266"/>
      <w:bookmarkStart w:id="2295" w:name="_Toc478078317"/>
      <w:bookmarkStart w:id="2296" w:name="_Toc478390630"/>
      <w:bookmarkStart w:id="2297" w:name="_Toc478488876"/>
      <w:bookmarkStart w:id="2298" w:name="_Toc478597382"/>
      <w:bookmarkStart w:id="2299" w:name="_Toc478639621"/>
      <w:bookmarkStart w:id="2300" w:name="_Toc500161518"/>
      <w:bookmarkStart w:id="2301" w:name="_Toc511676053"/>
      <w:bookmarkStart w:id="2302" w:name="_Toc513801585"/>
      <w:r w:rsidRPr="00CB6B08">
        <w:rPr>
          <w:rFonts w:ascii="Garamond" w:hAnsi="Garamond" w:cs="Arial"/>
          <w:sz w:val="24"/>
          <w:szCs w:val="24"/>
          <w:shd w:val="clear" w:color="auto" w:fill="FFFFFF"/>
        </w:rPr>
        <w:t>L’argumentation</w:t>
      </w:r>
      <w:bookmarkEnd w:id="2294"/>
      <w:bookmarkEnd w:id="2295"/>
      <w:bookmarkEnd w:id="2296"/>
      <w:bookmarkEnd w:id="2297"/>
      <w:bookmarkEnd w:id="2298"/>
      <w:bookmarkEnd w:id="2299"/>
      <w:bookmarkEnd w:id="2300"/>
      <w:bookmarkEnd w:id="2301"/>
      <w:bookmarkEnd w:id="2302"/>
    </w:p>
    <w:p w14:paraId="7493EF82" w14:textId="568078CC" w:rsidR="001D0D2D" w:rsidRPr="00CB6B08" w:rsidRDefault="001D0D2D" w:rsidP="000F2C18">
      <w:pPr>
        <w:widowControl w:val="0"/>
        <w:tabs>
          <w:tab w:val="left" w:pos="408"/>
        </w:tabs>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Argumenter, c’est tacher de convaincre, mieux de persuader autrui en lui offrant des raisons valables d’adhérer à l’opinion qu’on expose. Exprimer son opinion et la confronter à celle des autres par la discussion est un moyen d’approfondir la compréhension mutuelle dans le groupe. Ne pas confondre les faits et les opinions.</w:t>
      </w:r>
    </w:p>
    <w:p w14:paraId="19A70081" w14:textId="36CB245D" w:rsidR="001266F9" w:rsidRPr="00CB6B08" w:rsidRDefault="001266F9" w:rsidP="000F2C18">
      <w:pPr>
        <w:widowControl w:val="0"/>
        <w:tabs>
          <w:tab w:val="left" w:pos="408"/>
        </w:tabs>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p>
    <w:p w14:paraId="2A3ED2E9" w14:textId="472E074A" w:rsidR="001266F9" w:rsidRPr="00CB6B08" w:rsidRDefault="001266F9" w:rsidP="000F2C18">
      <w:pPr>
        <w:widowControl w:val="0"/>
        <w:tabs>
          <w:tab w:val="left" w:pos="408"/>
        </w:tabs>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p>
    <w:p w14:paraId="4BDA8922" w14:textId="77777777" w:rsidR="001266F9" w:rsidRPr="00CB6B08" w:rsidRDefault="001266F9" w:rsidP="000F2C18">
      <w:pPr>
        <w:widowControl w:val="0"/>
        <w:tabs>
          <w:tab w:val="left" w:pos="408"/>
        </w:tabs>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p>
    <w:p w14:paraId="6A583567" w14:textId="77777777" w:rsidR="001D0D2D" w:rsidRPr="00CB6B08" w:rsidRDefault="001D0D2D" w:rsidP="000F2C18">
      <w:pPr>
        <w:widowControl w:val="0"/>
        <w:tabs>
          <w:tab w:val="left" w:pos="408"/>
        </w:tabs>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Sortes d’arguments :</w:t>
      </w:r>
    </w:p>
    <w:p w14:paraId="55058EE7" w14:textId="77777777" w:rsidR="00302604" w:rsidRPr="00CB6B08" w:rsidRDefault="009C713D" w:rsidP="000F2C18">
      <w:pPr>
        <w:widowControl w:val="0"/>
        <w:tabs>
          <w:tab w:val="left" w:pos="408"/>
        </w:tabs>
        <w:autoSpaceDE w:val="0"/>
        <w:autoSpaceDN w:val="0"/>
        <w:adjustRightInd w:val="0"/>
        <w:spacing w:before="100" w:beforeAutospacing="1" w:after="100" w:afterAutospacing="1" w:line="276" w:lineRule="auto"/>
        <w:jc w:val="both"/>
        <w:rPr>
          <w:rFonts w:ascii="Garamond" w:hAnsi="Garamond" w:cs="Arial"/>
          <w:spacing w:val="10"/>
          <w:shd w:val="clear" w:color="auto" w:fill="FFFFFF"/>
        </w:rPr>
      </w:pPr>
      <w:r w:rsidRPr="00CB6B08">
        <w:rPr>
          <w:rFonts w:ascii="Garamond" w:hAnsi="Garamond" w:cs="Arial"/>
          <w:noProof/>
          <w:spacing w:val="10"/>
          <w:shd w:val="clear" w:color="auto" w:fill="FFFFFF"/>
          <w:lang w:val="it-IT"/>
        </w:rPr>
        <w:lastRenderedPageBreak/>
        <w:drawing>
          <wp:inline distT="0" distB="0" distL="0" distR="0" wp14:anchorId="448AD4CF" wp14:editId="1D12F0D4">
            <wp:extent cx="4359504" cy="2714625"/>
            <wp:effectExtent l="0" t="0" r="3175" b="0"/>
            <wp:docPr id="15"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2"/>
                    <pic:cNvPicPr>
                      <a:picLocks noChangeAspect="1" noChangeArrowheads="1"/>
                    </pic:cNvPicPr>
                  </pic:nvPicPr>
                  <pic:blipFill>
                    <a:blip r:embed="rId56">
                      <a:grayscl/>
                      <a:lum bright="-20000" contrast="40000"/>
                    </a:blip>
                    <a:srcRect/>
                    <a:stretch>
                      <a:fillRect/>
                    </a:stretch>
                  </pic:blipFill>
                  <pic:spPr bwMode="auto">
                    <a:xfrm>
                      <a:off x="0" y="0"/>
                      <a:ext cx="4365691" cy="2718478"/>
                    </a:xfrm>
                    <a:prstGeom prst="rect">
                      <a:avLst/>
                    </a:prstGeom>
                    <a:noFill/>
                    <a:ln w="9525">
                      <a:noFill/>
                      <a:miter lim="800000"/>
                      <a:headEnd/>
                      <a:tailEnd/>
                    </a:ln>
                  </pic:spPr>
                </pic:pic>
              </a:graphicData>
            </a:graphic>
          </wp:inline>
        </w:drawing>
      </w:r>
    </w:p>
    <w:p w14:paraId="51480FA1" w14:textId="77777777" w:rsidR="004D243F" w:rsidRPr="00CB6B08" w:rsidRDefault="001D0D2D" w:rsidP="00302604">
      <w:pPr>
        <w:pStyle w:val="Titre2"/>
        <w:spacing w:before="100" w:beforeAutospacing="1" w:after="100" w:afterAutospacing="1" w:line="276" w:lineRule="auto"/>
        <w:rPr>
          <w:rFonts w:ascii="Garamond" w:hAnsi="Garamond" w:cs="Arial"/>
          <w:sz w:val="24"/>
          <w:szCs w:val="24"/>
        </w:rPr>
      </w:pPr>
      <w:bookmarkStart w:id="2303" w:name="_Toc243339267"/>
      <w:bookmarkStart w:id="2304" w:name="_Toc478078318"/>
      <w:bookmarkStart w:id="2305" w:name="_Toc478390631"/>
      <w:bookmarkStart w:id="2306" w:name="_Toc478488877"/>
      <w:bookmarkStart w:id="2307" w:name="_Toc478597383"/>
      <w:bookmarkStart w:id="2308" w:name="_Toc478639622"/>
      <w:bookmarkStart w:id="2309" w:name="_Toc511676054"/>
      <w:bookmarkStart w:id="2310" w:name="_Toc513801586"/>
      <w:r w:rsidRPr="00CB6B08">
        <w:rPr>
          <w:rFonts w:ascii="Garamond" w:hAnsi="Garamond" w:cs="Arial"/>
          <w:sz w:val="24"/>
          <w:szCs w:val="24"/>
        </w:rPr>
        <w:t>IV.2. Les communications et les réseaux</w:t>
      </w:r>
      <w:r w:rsidRPr="00CB6B08">
        <w:rPr>
          <w:rFonts w:ascii="Garamond" w:hAnsi="Garamond" w:cs="Arial"/>
          <w:sz w:val="24"/>
          <w:szCs w:val="24"/>
          <w:vertAlign w:val="superscript"/>
        </w:rPr>
        <w:footnoteReference w:id="52"/>
      </w:r>
      <w:bookmarkEnd w:id="2303"/>
      <w:bookmarkEnd w:id="2304"/>
      <w:bookmarkEnd w:id="2305"/>
      <w:bookmarkEnd w:id="2306"/>
      <w:bookmarkEnd w:id="2307"/>
      <w:bookmarkEnd w:id="2308"/>
      <w:bookmarkEnd w:id="2309"/>
      <w:bookmarkEnd w:id="2310"/>
    </w:p>
    <w:p w14:paraId="548C79EA" w14:textId="77777777" w:rsidR="00E32BE1" w:rsidRPr="00CB6B08" w:rsidRDefault="009C713D" w:rsidP="000F2C18">
      <w:pPr>
        <w:widowControl w:val="0"/>
        <w:tabs>
          <w:tab w:val="left" w:pos="408"/>
        </w:tabs>
        <w:autoSpaceDE w:val="0"/>
        <w:autoSpaceDN w:val="0"/>
        <w:adjustRightInd w:val="0"/>
        <w:spacing w:before="100" w:beforeAutospacing="1" w:after="100" w:afterAutospacing="1" w:line="276" w:lineRule="auto"/>
        <w:jc w:val="both"/>
        <w:rPr>
          <w:rFonts w:ascii="Garamond" w:hAnsi="Garamond" w:cs="Arial"/>
          <w:spacing w:val="10"/>
          <w:shd w:val="clear" w:color="auto" w:fill="FFFFFF"/>
        </w:rPr>
      </w:pPr>
      <w:r w:rsidRPr="00CB6B08">
        <w:rPr>
          <w:rFonts w:ascii="Garamond" w:hAnsi="Garamond" w:cs="Arial"/>
          <w:noProof/>
          <w:spacing w:val="10"/>
          <w:shd w:val="clear" w:color="auto" w:fill="FFFFFF"/>
          <w:lang w:val="it-IT"/>
        </w:rPr>
        <w:drawing>
          <wp:inline distT="0" distB="0" distL="0" distR="0" wp14:anchorId="7AADB081" wp14:editId="74594D9B">
            <wp:extent cx="3733800" cy="2562225"/>
            <wp:effectExtent l="0" t="0" r="0" b="9525"/>
            <wp:docPr id="16" name="Immagine 24" descr="Senza titolo-1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descr="Senza titolo-1 copia.jpg"/>
                    <pic:cNvPicPr>
                      <a:picLocks noChangeAspect="1" noChangeArrowheads="1"/>
                    </pic:cNvPicPr>
                  </pic:nvPicPr>
                  <pic:blipFill>
                    <a:blip r:embed="rId57">
                      <a:lum contrast="-20000"/>
                      <a:grayscl/>
                      <a:extLst>
                        <a:ext uri="{BEBA8EAE-BF5A-486C-A8C5-ECC9F3942E4B}">
                          <a14:imgProps xmlns:a14="http://schemas.microsoft.com/office/drawing/2010/main">
                            <a14:imgLayer r:embed="rId58">
                              <a14:imgEffect>
                                <a14:colorTemperature colorTemp="4700"/>
                              </a14:imgEffect>
                            </a14:imgLayer>
                          </a14:imgProps>
                        </a:ext>
                      </a:extLst>
                    </a:blip>
                    <a:srcRect l="2682" t="10077" r="2013" b="11595"/>
                    <a:stretch>
                      <a:fillRect/>
                    </a:stretch>
                  </pic:blipFill>
                  <pic:spPr bwMode="auto">
                    <a:xfrm>
                      <a:off x="0" y="0"/>
                      <a:ext cx="3733800" cy="2562225"/>
                    </a:xfrm>
                    <a:prstGeom prst="rect">
                      <a:avLst/>
                    </a:prstGeom>
                    <a:noFill/>
                    <a:ln w="9525">
                      <a:noFill/>
                      <a:miter lim="800000"/>
                      <a:headEnd/>
                      <a:tailEnd/>
                    </a:ln>
                  </pic:spPr>
                </pic:pic>
              </a:graphicData>
            </a:graphic>
          </wp:inline>
        </w:drawing>
      </w:r>
    </w:p>
    <w:p w14:paraId="2C2DEB76" w14:textId="77777777" w:rsidR="001D0D2D" w:rsidRPr="00CB6B08" w:rsidRDefault="001D0D2D" w:rsidP="000F2C18">
      <w:pPr>
        <w:widowControl w:val="0"/>
        <w:overflowPunct w:val="0"/>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Le processus de comm</w:t>
      </w:r>
      <w:r w:rsidR="004D243F" w:rsidRPr="00CB6B08">
        <w:rPr>
          <w:rFonts w:ascii="Garamond" w:hAnsi="Garamond" w:cs="Arial"/>
          <w:spacing w:val="10"/>
          <w:shd w:val="clear" w:color="auto" w:fill="FFFFFF"/>
        </w:rPr>
        <w:t>unication comprend deux aspects </w:t>
      </w:r>
      <w:r w:rsidRPr="00CB6B08">
        <w:rPr>
          <w:rFonts w:ascii="Garamond" w:hAnsi="Garamond" w:cs="Arial"/>
          <w:spacing w:val="10"/>
          <w:shd w:val="clear" w:color="auto" w:fill="FFFFFF"/>
        </w:rPr>
        <w:t xml:space="preserve">: un aspect formel et des aspects psychosociologiques (sens des mots, </w:t>
      </w:r>
      <w:r w:rsidRPr="00CB6B08">
        <w:rPr>
          <w:rFonts w:ascii="Garamond" w:hAnsi="Garamond" w:cs="Arial"/>
          <w:spacing w:val="10"/>
          <w:shd w:val="clear" w:color="auto" w:fill="FFFFFF"/>
        </w:rPr>
        <w:lastRenderedPageBreak/>
        <w:t>aptitude à communiquer, compréhension –filtre/halo).</w:t>
      </w:r>
    </w:p>
    <w:p w14:paraId="78AEE575" w14:textId="77777777" w:rsidR="001D0D2D" w:rsidRPr="00CB6B08" w:rsidRDefault="001D0D2D" w:rsidP="000F2C18">
      <w:pPr>
        <w:widowControl w:val="0"/>
        <w:overflowPunct w:val="0"/>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En contrepartie les obstacles à la communication sont corrélatifs au locuteur et l’allocutaire (éléments psychosociologiques).</w:t>
      </w:r>
    </w:p>
    <w:p w14:paraId="68A5A04E" w14:textId="77777777" w:rsidR="001D0D2D" w:rsidRPr="00CB6B08" w:rsidRDefault="001D0D2D" w:rsidP="000F2C18">
      <w:pPr>
        <w:widowControl w:val="0"/>
        <w:overflowPunct w:val="0"/>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L’étude des réseaux de communication est estimée indispensable pour déterminer les conditions nécessaires à la coopération la plus efficace au cours de l’accomplissement d’une tâche définie. Les auteurs nous donnent en exemple les jeux, les conversations téléphoniques, les transmissions militaires, les communications commerciales et les communications interservices d’une entreprise ou administration.</w:t>
      </w:r>
    </w:p>
    <w:p w14:paraId="3503B245" w14:textId="77777777" w:rsidR="001D0D2D" w:rsidRPr="00CB6B08" w:rsidRDefault="001D0D2D" w:rsidP="000F2C18">
      <w:pPr>
        <w:widowControl w:val="0"/>
        <w:overflowPunct w:val="0"/>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Les résultats de ces diverses études ont permis de mettre en évidence</w:t>
      </w:r>
      <w:r w:rsidR="00302604" w:rsidRPr="00CB6B08">
        <w:rPr>
          <w:rFonts w:ascii="Garamond" w:hAnsi="Garamond" w:cs="Arial"/>
          <w:spacing w:val="10"/>
          <w:shd w:val="clear" w:color="auto" w:fill="FFFFFF"/>
        </w:rPr>
        <w:t xml:space="preserve"> les faits suivants </w:t>
      </w:r>
      <w:r w:rsidRPr="00CB6B08">
        <w:rPr>
          <w:rFonts w:ascii="Garamond" w:hAnsi="Garamond" w:cs="Arial"/>
          <w:spacing w:val="10"/>
          <w:shd w:val="clear" w:color="auto" w:fill="FFFFFF"/>
        </w:rPr>
        <w:t>:</w:t>
      </w:r>
    </w:p>
    <w:p w14:paraId="69DAC40D" w14:textId="77777777" w:rsidR="001D0D2D" w:rsidRPr="00CB6B08" w:rsidRDefault="00302604" w:rsidP="000F2C18">
      <w:pPr>
        <w:pStyle w:val="Paragraphedeliste"/>
        <w:widowControl w:val="0"/>
        <w:numPr>
          <w:ilvl w:val="0"/>
          <w:numId w:val="11"/>
        </w:numPr>
        <w:overflowPunct w:val="0"/>
        <w:autoSpaceDE w:val="0"/>
        <w:autoSpaceDN w:val="0"/>
        <w:adjustRightInd w:val="0"/>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D</w:t>
      </w:r>
      <w:r w:rsidR="001D0D2D" w:rsidRPr="00CB6B08">
        <w:rPr>
          <w:rFonts w:ascii="Garamond" w:hAnsi="Garamond" w:cs="Arial"/>
          <w:spacing w:val="10"/>
          <w:sz w:val="24"/>
          <w:szCs w:val="24"/>
          <w:shd w:val="clear" w:color="auto" w:fill="FFFFFF"/>
          <w:lang w:eastAsia="it-IT"/>
        </w:rPr>
        <w:t xml:space="preserve">es individus occupant des positions centrales (influence) jouent plus facilement un rôle de leader au cours des résolutions de problèmes dans le groupe. </w:t>
      </w:r>
    </w:p>
    <w:p w14:paraId="08A00F67" w14:textId="77777777" w:rsidR="001D0D2D" w:rsidRPr="00CB6B08" w:rsidRDefault="00302604" w:rsidP="000F2C18">
      <w:pPr>
        <w:pStyle w:val="Paragraphedeliste"/>
        <w:widowControl w:val="0"/>
        <w:numPr>
          <w:ilvl w:val="0"/>
          <w:numId w:val="11"/>
        </w:numPr>
        <w:overflowPunct w:val="0"/>
        <w:autoSpaceDE w:val="0"/>
        <w:autoSpaceDN w:val="0"/>
        <w:adjustRightInd w:val="0"/>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L</w:t>
      </w:r>
      <w:r w:rsidR="001D0D2D" w:rsidRPr="00CB6B08">
        <w:rPr>
          <w:rFonts w:ascii="Garamond" w:hAnsi="Garamond" w:cs="Arial"/>
          <w:spacing w:val="10"/>
          <w:sz w:val="24"/>
          <w:szCs w:val="24"/>
          <w:shd w:val="clear" w:color="auto" w:fill="FFFFFF"/>
          <w:lang w:eastAsia="it-IT"/>
        </w:rPr>
        <w:t>e degré de satisfaction du groupe diffère selon les types de réseaux ainsi que l’efficacité (satisfaction et efficacité ne vont pas toujours de pair).</w:t>
      </w:r>
    </w:p>
    <w:p w14:paraId="7F7B8C60" w14:textId="77777777" w:rsidR="001D0D2D" w:rsidRPr="00CB6B08" w:rsidRDefault="00302604" w:rsidP="000F2C18">
      <w:pPr>
        <w:pStyle w:val="Paragraphedeliste"/>
        <w:widowControl w:val="0"/>
        <w:numPr>
          <w:ilvl w:val="0"/>
          <w:numId w:val="11"/>
        </w:numPr>
        <w:overflowPunct w:val="0"/>
        <w:autoSpaceDE w:val="0"/>
        <w:autoSpaceDN w:val="0"/>
        <w:adjustRightInd w:val="0"/>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L</w:t>
      </w:r>
      <w:r w:rsidR="001D0D2D" w:rsidRPr="00CB6B08">
        <w:rPr>
          <w:rFonts w:ascii="Garamond" w:hAnsi="Garamond" w:cs="Arial"/>
          <w:spacing w:val="10"/>
          <w:sz w:val="24"/>
          <w:szCs w:val="24"/>
          <w:shd w:val="clear" w:color="auto" w:fill="FFFFFF"/>
          <w:lang w:eastAsia="it-IT"/>
        </w:rPr>
        <w:t>e degré de connexité d’un réseau est égal au petit nombre de canaux dont le retrait entraîne la déconnexion du réseau.</w:t>
      </w:r>
    </w:p>
    <w:p w14:paraId="41C5344A" w14:textId="77777777" w:rsidR="001D0D2D" w:rsidRPr="00CB6B08" w:rsidRDefault="00302604" w:rsidP="000F2C18">
      <w:pPr>
        <w:pStyle w:val="Paragraphedeliste"/>
        <w:widowControl w:val="0"/>
        <w:numPr>
          <w:ilvl w:val="0"/>
          <w:numId w:val="11"/>
        </w:numPr>
        <w:overflowPunct w:val="0"/>
        <w:autoSpaceDE w:val="0"/>
        <w:autoSpaceDN w:val="0"/>
        <w:adjustRightInd w:val="0"/>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L</w:t>
      </w:r>
      <w:r w:rsidR="001D0D2D" w:rsidRPr="00CB6B08">
        <w:rPr>
          <w:rFonts w:ascii="Garamond" w:hAnsi="Garamond" w:cs="Arial"/>
          <w:spacing w:val="10"/>
          <w:sz w:val="24"/>
          <w:szCs w:val="24"/>
          <w:shd w:val="clear" w:color="auto" w:fill="FFFFFF"/>
          <w:lang w:eastAsia="it-IT"/>
        </w:rPr>
        <w:t>es réseaux où la « centralité » (position centrale) est marquée ; les idées des membres ne sont pas ignorées mais non prises en compte.</w:t>
      </w:r>
    </w:p>
    <w:p w14:paraId="4573C6A3" w14:textId="77777777" w:rsidR="001D0D2D" w:rsidRPr="00CB6B08" w:rsidRDefault="00302604" w:rsidP="000F2C18">
      <w:pPr>
        <w:pStyle w:val="Paragraphedeliste"/>
        <w:widowControl w:val="0"/>
        <w:numPr>
          <w:ilvl w:val="0"/>
          <w:numId w:val="11"/>
        </w:numPr>
        <w:overflowPunct w:val="0"/>
        <w:autoSpaceDE w:val="0"/>
        <w:autoSpaceDN w:val="0"/>
        <w:adjustRightInd w:val="0"/>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L</w:t>
      </w:r>
      <w:r w:rsidR="001D0D2D" w:rsidRPr="00CB6B08">
        <w:rPr>
          <w:rFonts w:ascii="Garamond" w:hAnsi="Garamond" w:cs="Arial"/>
          <w:spacing w:val="10"/>
          <w:sz w:val="24"/>
          <w:szCs w:val="24"/>
          <w:shd w:val="clear" w:color="auto" w:fill="FFFFFF"/>
          <w:lang w:eastAsia="it-IT"/>
        </w:rPr>
        <w:t>a compétition entre les membres d’un réseau entraîne le blocage dans la circulation de l’information et réduit l’efficacité de la tâche commune.</w:t>
      </w:r>
    </w:p>
    <w:p w14:paraId="05982732" w14:textId="77777777" w:rsidR="001D0D2D" w:rsidRPr="00CB6B08" w:rsidRDefault="00302604" w:rsidP="000F2C18">
      <w:pPr>
        <w:pStyle w:val="Paragraphedeliste"/>
        <w:widowControl w:val="0"/>
        <w:numPr>
          <w:ilvl w:val="0"/>
          <w:numId w:val="11"/>
        </w:numPr>
        <w:overflowPunct w:val="0"/>
        <w:autoSpaceDE w:val="0"/>
        <w:autoSpaceDN w:val="0"/>
        <w:adjustRightInd w:val="0"/>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I</w:t>
      </w:r>
      <w:r w:rsidR="001D0D2D" w:rsidRPr="00CB6B08">
        <w:rPr>
          <w:rFonts w:ascii="Garamond" w:hAnsi="Garamond" w:cs="Arial"/>
          <w:spacing w:val="10"/>
          <w:sz w:val="24"/>
          <w:szCs w:val="24"/>
          <w:shd w:val="clear" w:color="auto" w:fill="FFFFFF"/>
          <w:lang w:eastAsia="it-IT"/>
        </w:rPr>
        <w:t xml:space="preserve">l y a une taille idéale pour la performance et l’efficacité : le groupe de trois au moins et maximum cinq pour la résolution d’un problème précis avec une bonne solution ; le groupe de six pour une résolution de problème avec plusieurs solutions, et pour finir, le groupe de douze à quinze pour obtenir et échanger des opinions, </w:t>
      </w:r>
      <w:r w:rsidR="001D0D2D" w:rsidRPr="00CB6B08">
        <w:rPr>
          <w:rFonts w:ascii="Garamond" w:hAnsi="Garamond" w:cs="Arial"/>
          <w:spacing w:val="10"/>
          <w:sz w:val="24"/>
          <w:szCs w:val="24"/>
          <w:shd w:val="clear" w:color="auto" w:fill="FFFFFF"/>
          <w:lang w:eastAsia="it-IT"/>
        </w:rPr>
        <w:lastRenderedPageBreak/>
        <w:t>idées, les plus variées possibles pour un résoudre un problème général.</w:t>
      </w:r>
    </w:p>
    <w:p w14:paraId="392463AF" w14:textId="77777777" w:rsidR="001D0D2D" w:rsidRPr="00CB6B08" w:rsidRDefault="00302604" w:rsidP="000F2C18">
      <w:pPr>
        <w:pStyle w:val="Paragraphedeliste"/>
        <w:widowControl w:val="0"/>
        <w:numPr>
          <w:ilvl w:val="0"/>
          <w:numId w:val="11"/>
        </w:numPr>
        <w:overflowPunct w:val="0"/>
        <w:autoSpaceDE w:val="0"/>
        <w:autoSpaceDN w:val="0"/>
        <w:adjustRightInd w:val="0"/>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L</w:t>
      </w:r>
      <w:r w:rsidR="001D0D2D" w:rsidRPr="00CB6B08">
        <w:rPr>
          <w:rFonts w:ascii="Garamond" w:hAnsi="Garamond" w:cs="Arial"/>
          <w:spacing w:val="10"/>
          <w:sz w:val="24"/>
          <w:szCs w:val="24"/>
          <w:shd w:val="clear" w:color="auto" w:fill="FFFFFF"/>
          <w:lang w:eastAsia="it-IT"/>
        </w:rPr>
        <w:t xml:space="preserve">’efficacité   des   communications   dépend   aussi   de l’homogénéité   des   membres : Homogénéité du niveau de culture et des cadres des références mentaux. Homogénéité des systèmes de valeurs personnels. Ainsi les accords sont réalisés plus facilement sur le plan socio-émotionnel et une plus grande énergie est libérée pour la réalisation des tâches. Homogénéité de l’équilibre psychique, sinon les individus sont surtout influençables par des communications persuasives. </w:t>
      </w:r>
    </w:p>
    <w:p w14:paraId="44110518" w14:textId="77777777" w:rsidR="001D0D2D" w:rsidRPr="00CB6B08" w:rsidRDefault="00302604" w:rsidP="000F2C18">
      <w:pPr>
        <w:pStyle w:val="Paragraphedeliste"/>
        <w:widowControl w:val="0"/>
        <w:numPr>
          <w:ilvl w:val="0"/>
          <w:numId w:val="11"/>
        </w:numPr>
        <w:overflowPunct w:val="0"/>
        <w:autoSpaceDE w:val="0"/>
        <w:autoSpaceDN w:val="0"/>
        <w:adjustRightInd w:val="0"/>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U</w:t>
      </w:r>
      <w:r w:rsidR="001D0D2D" w:rsidRPr="00CB6B08">
        <w:rPr>
          <w:rFonts w:ascii="Garamond" w:hAnsi="Garamond" w:cs="Arial"/>
          <w:spacing w:val="10"/>
          <w:sz w:val="24"/>
          <w:szCs w:val="24"/>
          <w:shd w:val="clear" w:color="auto" w:fill="FFFFFF"/>
          <w:lang w:eastAsia="it-IT"/>
        </w:rPr>
        <w:t xml:space="preserve">n groupe est plus productif s’il est composé de membres du même sexe (sauf pour les expériences créatrices), s’il y a une forte cohésion et peu de membres et si les réseaux de communication permettent un feed-back avec un conducteur de réunion expérimenté. </w:t>
      </w:r>
    </w:p>
    <w:p w14:paraId="5BFD3F5C" w14:textId="77777777" w:rsidR="001D0D2D" w:rsidRPr="00CB6B08" w:rsidRDefault="00302604" w:rsidP="000F2C18">
      <w:pPr>
        <w:pStyle w:val="Paragraphedeliste"/>
        <w:widowControl w:val="0"/>
        <w:numPr>
          <w:ilvl w:val="0"/>
          <w:numId w:val="11"/>
        </w:numPr>
        <w:overflowPunct w:val="0"/>
        <w:autoSpaceDE w:val="0"/>
        <w:autoSpaceDN w:val="0"/>
        <w:adjustRightInd w:val="0"/>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L</w:t>
      </w:r>
      <w:r w:rsidR="001D0D2D" w:rsidRPr="00CB6B08">
        <w:rPr>
          <w:rFonts w:ascii="Garamond" w:hAnsi="Garamond" w:cs="Arial"/>
          <w:spacing w:val="10"/>
          <w:sz w:val="24"/>
          <w:szCs w:val="24"/>
          <w:shd w:val="clear" w:color="auto" w:fill="FFFFFF"/>
          <w:lang w:eastAsia="it-IT"/>
        </w:rPr>
        <w:t xml:space="preserve">e travail en groupe </w:t>
      </w:r>
      <w:r w:rsidRPr="00CB6B08">
        <w:rPr>
          <w:rFonts w:ascii="Garamond" w:hAnsi="Garamond" w:cs="Arial"/>
          <w:spacing w:val="10"/>
          <w:sz w:val="24"/>
          <w:szCs w:val="24"/>
          <w:shd w:val="clear" w:color="auto" w:fill="FFFFFF"/>
          <w:lang w:eastAsia="it-IT"/>
        </w:rPr>
        <w:t>est</w:t>
      </w:r>
      <w:r w:rsidR="001D0D2D" w:rsidRPr="00CB6B08">
        <w:rPr>
          <w:rFonts w:ascii="Garamond" w:hAnsi="Garamond" w:cs="Arial"/>
          <w:spacing w:val="10"/>
          <w:sz w:val="24"/>
          <w:szCs w:val="24"/>
          <w:shd w:val="clear" w:color="auto" w:fill="FFFFFF"/>
          <w:lang w:eastAsia="it-IT"/>
        </w:rPr>
        <w:t xml:space="preserve"> supérieur à la somme des performances individuelles. Cependant, aujourd’hui il y a controverse pour certains ; ils disent que cette supériorité ne serait pas absolue et qu’elle se vérifierait surtout pour les problèmes intellectuels. </w:t>
      </w:r>
    </w:p>
    <w:p w14:paraId="1D749DDE" w14:textId="77777777" w:rsidR="00302604" w:rsidRPr="00CB6B08" w:rsidRDefault="00302604" w:rsidP="00302604">
      <w:pPr>
        <w:widowControl w:val="0"/>
        <w:overflowPunct w:val="0"/>
        <w:autoSpaceDE w:val="0"/>
        <w:autoSpaceDN w:val="0"/>
        <w:adjustRightInd w:val="0"/>
        <w:spacing w:before="100" w:beforeAutospacing="1" w:after="100" w:afterAutospacing="1"/>
        <w:jc w:val="both"/>
        <w:rPr>
          <w:rFonts w:ascii="Garamond" w:hAnsi="Garamond" w:cs="Arial"/>
          <w:spacing w:val="10"/>
          <w:shd w:val="clear" w:color="auto" w:fill="FFFFFF"/>
        </w:rPr>
      </w:pPr>
    </w:p>
    <w:p w14:paraId="1DD90147" w14:textId="77777777" w:rsidR="00302604" w:rsidRPr="00CB6B08" w:rsidRDefault="00302604" w:rsidP="00302604">
      <w:pPr>
        <w:widowControl w:val="0"/>
        <w:overflowPunct w:val="0"/>
        <w:autoSpaceDE w:val="0"/>
        <w:autoSpaceDN w:val="0"/>
        <w:adjustRightInd w:val="0"/>
        <w:spacing w:before="100" w:beforeAutospacing="1" w:after="100" w:afterAutospacing="1"/>
        <w:jc w:val="both"/>
        <w:rPr>
          <w:rFonts w:ascii="Garamond" w:hAnsi="Garamond" w:cs="Arial"/>
          <w:spacing w:val="10"/>
          <w:shd w:val="clear" w:color="auto" w:fill="FFFFFF"/>
        </w:rPr>
      </w:pPr>
    </w:p>
    <w:p w14:paraId="2912BA0A" w14:textId="77777777" w:rsidR="00302604" w:rsidRPr="00CB6B08" w:rsidRDefault="00302604" w:rsidP="00302604">
      <w:pPr>
        <w:widowControl w:val="0"/>
        <w:overflowPunct w:val="0"/>
        <w:autoSpaceDE w:val="0"/>
        <w:autoSpaceDN w:val="0"/>
        <w:adjustRightInd w:val="0"/>
        <w:spacing w:before="100" w:beforeAutospacing="1" w:after="100" w:afterAutospacing="1"/>
        <w:jc w:val="both"/>
        <w:rPr>
          <w:rFonts w:ascii="Garamond" w:hAnsi="Garamond" w:cs="Arial"/>
          <w:spacing w:val="10"/>
          <w:shd w:val="clear" w:color="auto" w:fill="FFFFFF"/>
        </w:rPr>
      </w:pPr>
    </w:p>
    <w:p w14:paraId="4E77E2C8" w14:textId="77777777" w:rsidR="00302604" w:rsidRPr="00CB6B08" w:rsidRDefault="00302604" w:rsidP="00302604">
      <w:pPr>
        <w:widowControl w:val="0"/>
        <w:overflowPunct w:val="0"/>
        <w:autoSpaceDE w:val="0"/>
        <w:autoSpaceDN w:val="0"/>
        <w:adjustRightInd w:val="0"/>
        <w:spacing w:before="100" w:beforeAutospacing="1" w:after="100" w:afterAutospacing="1"/>
        <w:jc w:val="both"/>
        <w:rPr>
          <w:rFonts w:ascii="Garamond" w:hAnsi="Garamond" w:cs="Arial"/>
          <w:spacing w:val="10"/>
          <w:shd w:val="clear" w:color="auto" w:fill="FFFFFF"/>
        </w:rPr>
      </w:pPr>
    </w:p>
    <w:p w14:paraId="6843E1A1" w14:textId="77777777" w:rsidR="00302604" w:rsidRPr="00CB6B08" w:rsidRDefault="00302604" w:rsidP="00302604">
      <w:pPr>
        <w:widowControl w:val="0"/>
        <w:overflowPunct w:val="0"/>
        <w:autoSpaceDE w:val="0"/>
        <w:autoSpaceDN w:val="0"/>
        <w:adjustRightInd w:val="0"/>
        <w:spacing w:before="100" w:beforeAutospacing="1" w:after="100" w:afterAutospacing="1"/>
        <w:jc w:val="both"/>
        <w:rPr>
          <w:rFonts w:ascii="Garamond" w:hAnsi="Garamond" w:cs="Arial"/>
          <w:spacing w:val="10"/>
          <w:shd w:val="clear" w:color="auto" w:fill="FFFFFF"/>
        </w:rPr>
      </w:pPr>
    </w:p>
    <w:p w14:paraId="0F33C890" w14:textId="77777777" w:rsidR="000170E4" w:rsidRPr="00CB6B08" w:rsidRDefault="00C26E98" w:rsidP="000F2C18">
      <w:pPr>
        <w:spacing w:before="100" w:beforeAutospacing="1" w:after="100" w:afterAutospacing="1" w:line="276" w:lineRule="auto"/>
        <w:jc w:val="both"/>
        <w:rPr>
          <w:rFonts w:ascii="Garamond" w:hAnsi="Garamond" w:cs="Arial"/>
          <w:spacing w:val="10"/>
          <w:shd w:val="clear" w:color="auto" w:fill="FFFFFF"/>
        </w:rPr>
      </w:pPr>
      <w:r w:rsidRPr="00CB6B08">
        <w:rPr>
          <w:rFonts w:ascii="Garamond" w:hAnsi="Garamond" w:cs="Arial"/>
          <w:noProof/>
          <w:lang w:val="it-IT"/>
        </w:rPr>
        <mc:AlternateContent>
          <mc:Choice Requires="wps">
            <w:drawing>
              <wp:anchor distT="0" distB="0" distL="114300" distR="114300" simplePos="0" relativeHeight="251650560" behindDoc="0" locked="0" layoutInCell="1" allowOverlap="1" wp14:anchorId="2103202E" wp14:editId="0FF65BB5">
                <wp:simplePos x="0" y="0"/>
                <wp:positionH relativeFrom="column">
                  <wp:posOffset>-58420</wp:posOffset>
                </wp:positionH>
                <wp:positionV relativeFrom="paragraph">
                  <wp:posOffset>11430</wp:posOffset>
                </wp:positionV>
                <wp:extent cx="4400550" cy="1343025"/>
                <wp:effectExtent l="0" t="0" r="19050" b="28575"/>
                <wp:wrapNone/>
                <wp:docPr id="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0" cy="13430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8256017" id="Rectangle 23" o:spid="_x0000_s1026" style="position:absolute;margin-left:-4.6pt;margin-top:.9pt;width:346.5pt;height:105.7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" filled="f"/>
            </w:pict>
          </mc:Fallback>
        </mc:AlternateContent>
      </w:r>
    </w:p>
    <w:p w14:paraId="50A20571" w14:textId="77777777" w:rsidR="00EA3798" w:rsidRPr="00CB6B08" w:rsidRDefault="001D0D2D" w:rsidP="000F2C18">
      <w:pPr>
        <w:spacing w:before="100" w:beforeAutospacing="1" w:after="100" w:afterAutospacing="1" w:line="276" w:lineRule="auto"/>
        <w:jc w:val="both"/>
        <w:rPr>
          <w:rFonts w:ascii="Garamond" w:hAnsi="Garamond" w:cs="Arial"/>
          <w:spacing w:val="10"/>
          <w:shd w:val="clear" w:color="auto" w:fill="FFFFFF"/>
        </w:rPr>
      </w:pPr>
      <w:r w:rsidRPr="00CB6B08">
        <w:rPr>
          <w:rFonts w:ascii="Garamond" w:hAnsi="Garamond" w:cs="Arial"/>
          <w:b/>
          <w:spacing w:val="10"/>
          <w:shd w:val="clear" w:color="auto" w:fill="FFFFFF"/>
        </w:rPr>
        <w:lastRenderedPageBreak/>
        <w:t xml:space="preserve">Les </w:t>
      </w:r>
      <w:smartTag w:uri="urn:schemas-microsoft-com:office:smarttags" w:element="metricconverter">
        <w:smartTagPr>
          <w:attr w:name="ProductID" w:val="7 C"/>
        </w:smartTagPr>
        <w:r w:rsidRPr="00CB6B08">
          <w:rPr>
            <w:rFonts w:ascii="Garamond" w:hAnsi="Garamond" w:cs="Arial"/>
            <w:b/>
            <w:spacing w:val="10"/>
            <w:shd w:val="clear" w:color="auto" w:fill="FFFFFF"/>
          </w:rPr>
          <w:t>7 C</w:t>
        </w:r>
      </w:smartTag>
      <w:r w:rsidR="00E32BE1" w:rsidRPr="00CB6B08">
        <w:rPr>
          <w:rFonts w:ascii="Garamond" w:hAnsi="Garamond" w:cs="Arial"/>
          <w:b/>
          <w:spacing w:val="10"/>
          <w:shd w:val="clear" w:color="auto" w:fill="FFFFFF"/>
        </w:rPr>
        <w:t xml:space="preserve"> de la communication : </w:t>
      </w:r>
      <w:r w:rsidRPr="00CB6B08">
        <w:rPr>
          <w:rFonts w:ascii="Garamond" w:hAnsi="Garamond" w:cs="Arial"/>
          <w:b/>
          <w:spacing w:val="10"/>
          <w:shd w:val="clear" w:color="auto" w:fill="FFFFFF"/>
        </w:rPr>
        <w:t>C</w:t>
      </w:r>
      <w:r w:rsidRPr="00CB6B08">
        <w:rPr>
          <w:rFonts w:ascii="Garamond" w:hAnsi="Garamond" w:cs="Arial"/>
          <w:spacing w:val="10"/>
          <w:shd w:val="clear" w:color="auto" w:fill="FFFFFF"/>
        </w:rPr>
        <w:t xml:space="preserve">rédibilité, </w:t>
      </w:r>
      <w:r w:rsidRPr="00CB6B08">
        <w:rPr>
          <w:rFonts w:ascii="Garamond" w:hAnsi="Garamond" w:cs="Arial"/>
          <w:b/>
          <w:spacing w:val="10"/>
          <w:shd w:val="clear" w:color="auto" w:fill="FFFFFF"/>
        </w:rPr>
        <w:t>C</w:t>
      </w:r>
      <w:r w:rsidRPr="00CB6B08">
        <w:rPr>
          <w:rFonts w:ascii="Garamond" w:hAnsi="Garamond" w:cs="Arial"/>
          <w:spacing w:val="10"/>
          <w:shd w:val="clear" w:color="auto" w:fill="FFFFFF"/>
        </w:rPr>
        <w:t xml:space="preserve">ontexte, </w:t>
      </w:r>
      <w:r w:rsidRPr="00CB6B08">
        <w:rPr>
          <w:rFonts w:ascii="Garamond" w:hAnsi="Garamond" w:cs="Arial"/>
          <w:b/>
          <w:spacing w:val="10"/>
          <w:shd w:val="clear" w:color="auto" w:fill="FFFFFF"/>
        </w:rPr>
        <w:t>C</w:t>
      </w:r>
      <w:r w:rsidRPr="00CB6B08">
        <w:rPr>
          <w:rFonts w:ascii="Garamond" w:hAnsi="Garamond" w:cs="Arial"/>
          <w:spacing w:val="10"/>
          <w:shd w:val="clear" w:color="auto" w:fill="FFFFFF"/>
        </w:rPr>
        <w:t xml:space="preserve">ontenu, </w:t>
      </w:r>
      <w:r w:rsidRPr="00CB6B08">
        <w:rPr>
          <w:rFonts w:ascii="Garamond" w:hAnsi="Garamond" w:cs="Arial"/>
          <w:b/>
          <w:spacing w:val="10"/>
          <w:shd w:val="clear" w:color="auto" w:fill="FFFFFF"/>
        </w:rPr>
        <w:t>C</w:t>
      </w:r>
      <w:r w:rsidRPr="00CB6B08">
        <w:rPr>
          <w:rFonts w:ascii="Garamond" w:hAnsi="Garamond" w:cs="Arial"/>
          <w:spacing w:val="10"/>
          <w:shd w:val="clear" w:color="auto" w:fill="FFFFFF"/>
        </w:rPr>
        <w:t xml:space="preserve">larté, </w:t>
      </w:r>
      <w:r w:rsidRPr="00CB6B08">
        <w:rPr>
          <w:rFonts w:ascii="Garamond" w:hAnsi="Garamond" w:cs="Arial"/>
          <w:b/>
          <w:spacing w:val="10"/>
          <w:shd w:val="clear" w:color="auto" w:fill="FFFFFF"/>
        </w:rPr>
        <w:t>C</w:t>
      </w:r>
      <w:r w:rsidRPr="00CB6B08">
        <w:rPr>
          <w:rFonts w:ascii="Garamond" w:hAnsi="Garamond" w:cs="Arial"/>
          <w:spacing w:val="10"/>
          <w:shd w:val="clear" w:color="auto" w:fill="FFFFFF"/>
        </w:rPr>
        <w:t xml:space="preserve">ontinuité, </w:t>
      </w:r>
      <w:r w:rsidRPr="00CB6B08">
        <w:rPr>
          <w:rFonts w:ascii="Garamond" w:hAnsi="Garamond" w:cs="Arial"/>
          <w:b/>
          <w:spacing w:val="10"/>
          <w:shd w:val="clear" w:color="auto" w:fill="FFFFFF"/>
        </w:rPr>
        <w:t>C</w:t>
      </w:r>
      <w:r w:rsidRPr="00CB6B08">
        <w:rPr>
          <w:rFonts w:ascii="Garamond" w:hAnsi="Garamond" w:cs="Arial"/>
          <w:spacing w:val="10"/>
          <w:shd w:val="clear" w:color="auto" w:fill="FFFFFF"/>
        </w:rPr>
        <w:t xml:space="preserve">anal, </w:t>
      </w:r>
      <w:r w:rsidRPr="00CB6B08">
        <w:rPr>
          <w:rFonts w:ascii="Garamond" w:hAnsi="Garamond" w:cs="Arial"/>
          <w:b/>
          <w:spacing w:val="10"/>
          <w:shd w:val="clear" w:color="auto" w:fill="FFFFFF"/>
        </w:rPr>
        <w:t>C</w:t>
      </w:r>
      <w:r w:rsidRPr="00CB6B08">
        <w:rPr>
          <w:rFonts w:ascii="Garamond" w:hAnsi="Garamond" w:cs="Arial"/>
          <w:spacing w:val="10"/>
          <w:shd w:val="clear" w:color="auto" w:fill="FFFFFF"/>
        </w:rPr>
        <w:t xml:space="preserve">apacité de perceptibilité du public (capability of audience). … </w:t>
      </w:r>
      <w:r w:rsidRPr="00CB6B08">
        <w:rPr>
          <w:rFonts w:ascii="Garamond" w:hAnsi="Garamond" w:cs="Arial"/>
          <w:b/>
          <w:spacing w:val="10"/>
          <w:shd w:val="clear" w:color="auto" w:fill="FFFFFF"/>
        </w:rPr>
        <w:t>C</w:t>
      </w:r>
      <w:r w:rsidRPr="00CB6B08">
        <w:rPr>
          <w:rFonts w:ascii="Garamond" w:hAnsi="Garamond" w:cs="Arial"/>
          <w:spacing w:val="10"/>
          <w:shd w:val="clear" w:color="auto" w:fill="FFFFFF"/>
        </w:rPr>
        <w:t xml:space="preserve">ohérence, </w:t>
      </w:r>
      <w:r w:rsidRPr="00CB6B08">
        <w:rPr>
          <w:rFonts w:ascii="Garamond" w:hAnsi="Garamond" w:cs="Arial"/>
          <w:b/>
          <w:spacing w:val="10"/>
          <w:shd w:val="clear" w:color="auto" w:fill="FFFFFF"/>
        </w:rPr>
        <w:t>c</w:t>
      </w:r>
      <w:r w:rsidRPr="00CB6B08">
        <w:rPr>
          <w:rFonts w:ascii="Garamond" w:hAnsi="Garamond" w:cs="Arial"/>
          <w:spacing w:val="10"/>
          <w:shd w:val="clear" w:color="auto" w:fill="FFFFFF"/>
        </w:rPr>
        <w:t>oncision.</w:t>
      </w:r>
      <w:r w:rsidRPr="00CB6B08">
        <w:rPr>
          <w:rStyle w:val="Appelnotedebasdep"/>
          <w:rFonts w:ascii="Garamond" w:hAnsi="Garamond" w:cs="Arial"/>
          <w:spacing w:val="10"/>
          <w:shd w:val="clear" w:color="auto" w:fill="FFFFFF"/>
          <w:lang w:val="it-IT"/>
        </w:rPr>
        <w:footnoteReference w:id="53"/>
      </w:r>
      <w:bookmarkStart w:id="2311" w:name="_Toc243339268"/>
      <w:bookmarkStart w:id="2312" w:name="_Toc478078319"/>
      <w:bookmarkStart w:id="2313" w:name="_Toc478390632"/>
      <w:bookmarkStart w:id="2314" w:name="_Toc478488878"/>
      <w:bookmarkStart w:id="2315" w:name="_Toc478597384"/>
      <w:bookmarkStart w:id="2316" w:name="_Toc478639623"/>
      <w:bookmarkStart w:id="2317" w:name="_Toc511676055"/>
    </w:p>
    <w:p w14:paraId="72B7A4AD" w14:textId="77777777" w:rsidR="00EA3798" w:rsidRPr="00CB6B08" w:rsidRDefault="00EA3798" w:rsidP="000F2C18">
      <w:pPr>
        <w:spacing w:before="100" w:beforeAutospacing="1" w:after="100" w:afterAutospacing="1" w:line="276" w:lineRule="auto"/>
        <w:jc w:val="both"/>
        <w:rPr>
          <w:rFonts w:ascii="Garamond" w:hAnsi="Garamond" w:cs="Arial"/>
          <w:spacing w:val="10"/>
          <w:shd w:val="clear" w:color="auto" w:fill="FFFFFF"/>
        </w:rPr>
      </w:pPr>
    </w:p>
    <w:p w14:paraId="0A357EE1" w14:textId="77777777" w:rsidR="0030397F" w:rsidRPr="00CB6B08" w:rsidRDefault="001D0D2D" w:rsidP="000F2C18">
      <w:pPr>
        <w:pStyle w:val="Titre2"/>
        <w:spacing w:before="100" w:beforeAutospacing="1" w:after="100" w:afterAutospacing="1" w:line="276" w:lineRule="auto"/>
        <w:rPr>
          <w:rFonts w:ascii="Garamond" w:hAnsi="Garamond" w:cs="Arial"/>
          <w:sz w:val="24"/>
          <w:szCs w:val="24"/>
        </w:rPr>
      </w:pPr>
      <w:bookmarkStart w:id="2318" w:name="_Toc513801587"/>
      <w:r w:rsidRPr="00CB6B08">
        <w:rPr>
          <w:rFonts w:ascii="Garamond" w:hAnsi="Garamond" w:cs="Arial"/>
          <w:sz w:val="24"/>
          <w:szCs w:val="24"/>
        </w:rPr>
        <w:t>IV.3. Relations interpersonnelles et processus opératoires</w:t>
      </w:r>
      <w:bookmarkStart w:id="2319" w:name="_Toc243339269"/>
      <w:bookmarkStart w:id="2320" w:name="_Toc478078320"/>
      <w:bookmarkStart w:id="2321" w:name="_Toc478390633"/>
      <w:bookmarkStart w:id="2322" w:name="_Toc478488879"/>
      <w:bookmarkStart w:id="2323" w:name="_Toc478597385"/>
      <w:bookmarkStart w:id="2324" w:name="_Toc478639624"/>
      <w:bookmarkEnd w:id="2311"/>
      <w:bookmarkEnd w:id="2312"/>
      <w:bookmarkEnd w:id="2313"/>
      <w:bookmarkEnd w:id="2314"/>
      <w:bookmarkEnd w:id="2315"/>
      <w:bookmarkEnd w:id="2316"/>
      <w:bookmarkEnd w:id="2317"/>
      <w:bookmarkEnd w:id="2318"/>
    </w:p>
    <w:p w14:paraId="4151454C" w14:textId="77777777" w:rsidR="001D0D2D" w:rsidRPr="00CB6B08" w:rsidRDefault="003E6B48" w:rsidP="000F2C18">
      <w:pPr>
        <w:pStyle w:val="Titre3"/>
        <w:spacing w:before="100" w:beforeAutospacing="1" w:after="100" w:afterAutospacing="1" w:line="276" w:lineRule="auto"/>
        <w:rPr>
          <w:rFonts w:ascii="Garamond" w:hAnsi="Garamond" w:cs="Arial"/>
          <w:sz w:val="24"/>
          <w:szCs w:val="24"/>
        </w:rPr>
      </w:pPr>
      <w:bookmarkStart w:id="2325" w:name="_Toc511676056"/>
      <w:bookmarkStart w:id="2326" w:name="_Toc513801588"/>
      <w:r w:rsidRPr="00CB6B08">
        <w:rPr>
          <w:rFonts w:ascii="Garamond" w:hAnsi="Garamond" w:cs="Arial"/>
          <w:sz w:val="24"/>
          <w:szCs w:val="24"/>
        </w:rPr>
        <w:t xml:space="preserve">IV.3. </w:t>
      </w:r>
      <w:r w:rsidR="001D0D2D" w:rsidRPr="00CB6B08">
        <w:rPr>
          <w:rFonts w:ascii="Garamond" w:hAnsi="Garamond" w:cs="Arial"/>
          <w:sz w:val="24"/>
          <w:szCs w:val="24"/>
        </w:rPr>
        <w:t>1. Grice et le principe de coopération</w:t>
      </w:r>
      <w:bookmarkEnd w:id="2319"/>
      <w:bookmarkEnd w:id="2320"/>
      <w:bookmarkEnd w:id="2321"/>
      <w:bookmarkEnd w:id="2322"/>
      <w:bookmarkEnd w:id="2323"/>
      <w:bookmarkEnd w:id="2324"/>
      <w:bookmarkEnd w:id="2325"/>
      <w:bookmarkEnd w:id="2326"/>
    </w:p>
    <w:p w14:paraId="65DC39FE" w14:textId="77777777" w:rsidR="001D0D2D" w:rsidRPr="00CB6B08" w:rsidRDefault="001D0D2D" w:rsidP="000F2C18">
      <w:pPr>
        <w:pStyle w:val="Paragraphedeliste"/>
        <w:numPr>
          <w:ilvl w:val="0"/>
          <w:numId w:val="54"/>
        </w:numPr>
        <w:tabs>
          <w:tab w:val="left" w:pos="284"/>
        </w:tabs>
        <w:autoSpaceDE w:val="0"/>
        <w:autoSpaceDN w:val="0"/>
        <w:adjustRightInd w:val="0"/>
        <w:spacing w:before="100" w:beforeAutospacing="1" w:after="100" w:afterAutospacing="1"/>
        <w:ind w:left="0" w:firstLine="0"/>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La maxime de Quantité, dont les règles sont : Que votre contribution contienne autant d’information qu’il est requis ! Que votre contribution ne contienne pas plus d’information qu’il n’est requis.</w:t>
      </w:r>
    </w:p>
    <w:p w14:paraId="4CA9A6C1" w14:textId="77777777" w:rsidR="001D0D2D" w:rsidRPr="00CB6B08" w:rsidRDefault="001D0D2D" w:rsidP="000F2C18">
      <w:pPr>
        <w:pStyle w:val="Paragraphedeliste"/>
        <w:numPr>
          <w:ilvl w:val="0"/>
          <w:numId w:val="54"/>
        </w:numPr>
        <w:tabs>
          <w:tab w:val="left" w:pos="284"/>
        </w:tabs>
        <w:autoSpaceDE w:val="0"/>
        <w:autoSpaceDN w:val="0"/>
        <w:adjustRightInd w:val="0"/>
        <w:spacing w:before="100" w:beforeAutospacing="1" w:after="100" w:afterAutospacing="1"/>
        <w:ind w:left="0" w:firstLine="0"/>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La maxime de Qualité, dont la règle principale est : Que votre contribution soit véridique ! En d’autres mots : N’affirmez pas ce que vous croyez faux ! Ou encore N’affirmez pas ce pour quoi vous manquez de preuves.</w:t>
      </w:r>
    </w:p>
    <w:p w14:paraId="236F2005" w14:textId="77777777" w:rsidR="001D0D2D" w:rsidRPr="00CB6B08" w:rsidRDefault="001D0D2D" w:rsidP="000F2C18">
      <w:pPr>
        <w:pStyle w:val="Paragraphedeliste"/>
        <w:numPr>
          <w:ilvl w:val="0"/>
          <w:numId w:val="54"/>
        </w:numPr>
        <w:tabs>
          <w:tab w:val="left" w:pos="284"/>
        </w:tabs>
        <w:autoSpaceDE w:val="0"/>
        <w:autoSpaceDN w:val="0"/>
        <w:adjustRightInd w:val="0"/>
        <w:spacing w:before="100" w:beforeAutospacing="1" w:after="100" w:afterAutospacing="1"/>
        <w:ind w:left="0" w:firstLine="0"/>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La maxime de relation ou de pertinence qui comprend une seule règle : Parlez à propos ! Ou sois pertinent !</w:t>
      </w:r>
    </w:p>
    <w:p w14:paraId="792C147D" w14:textId="77777777" w:rsidR="001D0D2D" w:rsidRPr="00CB6B08" w:rsidRDefault="001D0D2D" w:rsidP="000F2C18">
      <w:pPr>
        <w:pStyle w:val="Paragraphedeliste"/>
        <w:numPr>
          <w:ilvl w:val="0"/>
          <w:numId w:val="54"/>
        </w:numPr>
        <w:tabs>
          <w:tab w:val="left" w:pos="284"/>
        </w:tabs>
        <w:autoSpaceDE w:val="0"/>
        <w:autoSpaceDN w:val="0"/>
        <w:adjustRightInd w:val="0"/>
        <w:spacing w:before="100" w:beforeAutospacing="1" w:after="100" w:afterAutospacing="1"/>
        <w:ind w:left="0" w:firstLine="0"/>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La maxime de Modalité, dont la règle essentielle est : Soyez clair !</w:t>
      </w:r>
      <w:r w:rsidR="000170E4" w:rsidRPr="00CB6B08">
        <w:rPr>
          <w:rFonts w:ascii="Garamond" w:hAnsi="Garamond" w:cs="Arial"/>
          <w:spacing w:val="10"/>
          <w:sz w:val="24"/>
          <w:szCs w:val="24"/>
          <w:shd w:val="clear" w:color="auto" w:fill="FFFFFF"/>
          <w:lang w:eastAsia="it-IT"/>
        </w:rPr>
        <w:t xml:space="preserve"> </w:t>
      </w:r>
      <w:r w:rsidRPr="00CB6B08">
        <w:rPr>
          <w:rFonts w:ascii="Garamond" w:hAnsi="Garamond" w:cs="Arial"/>
          <w:spacing w:val="10"/>
          <w:sz w:val="24"/>
          <w:szCs w:val="24"/>
          <w:shd w:val="clear" w:color="auto" w:fill="FFFFFF"/>
        </w:rPr>
        <w:t>En particulier, évitez de vous exprimer de manière obscure, évitez l’ambigüité, soyez bref, soyez ordonn</w:t>
      </w:r>
      <w:r w:rsidR="0030397F" w:rsidRPr="00CB6B08">
        <w:rPr>
          <w:rFonts w:ascii="Garamond" w:hAnsi="Garamond" w:cs="Arial"/>
          <w:spacing w:val="10"/>
          <w:sz w:val="24"/>
          <w:szCs w:val="24"/>
          <w:shd w:val="clear" w:color="auto" w:fill="FFFFFF"/>
        </w:rPr>
        <w:t>é</w:t>
      </w:r>
      <w:r w:rsidRPr="00CB6B08">
        <w:rPr>
          <w:rFonts w:ascii="Garamond" w:hAnsi="Garamond" w:cs="Arial"/>
          <w:spacing w:val="10"/>
          <w:sz w:val="24"/>
          <w:szCs w:val="24"/>
          <w:shd w:val="clear" w:color="auto" w:fill="FFFFFF"/>
        </w:rPr>
        <w:t xml:space="preserve"> dans l’expos</w:t>
      </w:r>
      <w:r w:rsidR="0030397F" w:rsidRPr="00CB6B08">
        <w:rPr>
          <w:rFonts w:ascii="Garamond" w:hAnsi="Garamond" w:cs="Arial"/>
          <w:spacing w:val="10"/>
          <w:sz w:val="24"/>
          <w:szCs w:val="24"/>
          <w:shd w:val="clear" w:color="auto" w:fill="FFFFFF"/>
        </w:rPr>
        <w:t>é</w:t>
      </w:r>
      <w:r w:rsidRPr="00CB6B08">
        <w:rPr>
          <w:rFonts w:ascii="Garamond" w:hAnsi="Garamond" w:cs="Arial"/>
          <w:spacing w:val="10"/>
          <w:sz w:val="24"/>
          <w:szCs w:val="24"/>
          <w:shd w:val="clear" w:color="auto" w:fill="FFFFFF"/>
        </w:rPr>
        <w:t>.</w:t>
      </w:r>
    </w:p>
    <w:p w14:paraId="2B1AF3DA" w14:textId="77777777" w:rsidR="0030397F" w:rsidRPr="00CB6B08" w:rsidRDefault="000170E4" w:rsidP="000F2C18">
      <w:pPr>
        <w:spacing w:before="100" w:beforeAutospacing="1" w:after="100" w:afterAutospacing="1" w:line="276" w:lineRule="auto"/>
        <w:jc w:val="both"/>
        <w:rPr>
          <w:rFonts w:ascii="Garamond" w:hAnsi="Garamond" w:cs="Arial"/>
          <w:spacing w:val="10"/>
          <w:shd w:val="clear" w:color="auto" w:fill="FFFFFF"/>
        </w:rPr>
      </w:pPr>
      <w:r w:rsidRPr="00CB6B08">
        <w:rPr>
          <w:rFonts w:ascii="Garamond" w:hAnsi="Garamond" w:cs="Arial"/>
          <w:spacing w:val="10"/>
          <w:shd w:val="clear" w:color="auto" w:fill="FFFFFF"/>
        </w:rPr>
        <w:t>****</w:t>
      </w:r>
      <w:r w:rsidR="001D0D2D" w:rsidRPr="00CB6B08">
        <w:rPr>
          <w:rFonts w:ascii="Garamond" w:hAnsi="Garamond" w:cs="Arial"/>
          <w:spacing w:val="10"/>
          <w:shd w:val="clear" w:color="auto" w:fill="FFFFFF"/>
        </w:rPr>
        <w:t>John Austin : Les actions accomplies à travers les mots (</w:t>
      </w:r>
      <w:r w:rsidR="001D0D2D" w:rsidRPr="00CB6B08">
        <w:rPr>
          <w:rFonts w:ascii="Garamond" w:hAnsi="Garamond" w:cs="Arial"/>
          <w:i/>
          <w:spacing w:val="10"/>
          <w:shd w:val="clear" w:color="auto" w:fill="FFFFFF"/>
        </w:rPr>
        <w:t>Quand dire c’est faire</w:t>
      </w:r>
      <w:r w:rsidR="001D0D2D" w:rsidRPr="00CB6B08">
        <w:rPr>
          <w:rFonts w:ascii="Garamond" w:hAnsi="Garamond" w:cs="Arial"/>
          <w:spacing w:val="10"/>
          <w:shd w:val="clear" w:color="auto" w:fill="FFFFFF"/>
        </w:rPr>
        <w:t>).</w:t>
      </w:r>
      <w:r w:rsidR="001D0D2D" w:rsidRPr="00CB6B08">
        <w:rPr>
          <w:rStyle w:val="Appelnotedebasdep"/>
          <w:rFonts w:ascii="Garamond" w:hAnsi="Garamond" w:cs="Arial"/>
          <w:spacing w:val="10"/>
          <w:shd w:val="clear" w:color="auto" w:fill="FFFFFF"/>
        </w:rPr>
        <w:footnoteReference w:id="54"/>
      </w:r>
      <w:bookmarkStart w:id="2327" w:name="_Toc243339270"/>
      <w:bookmarkStart w:id="2328" w:name="_Toc478078321"/>
      <w:bookmarkStart w:id="2329" w:name="_Toc478390634"/>
      <w:bookmarkStart w:id="2330" w:name="_Toc478488880"/>
      <w:bookmarkStart w:id="2331" w:name="_Toc478597386"/>
      <w:bookmarkStart w:id="2332" w:name="_Toc478639625"/>
    </w:p>
    <w:p w14:paraId="4409B029" w14:textId="77777777" w:rsidR="001D0D2D" w:rsidRPr="00CB6B08" w:rsidRDefault="003E6B48" w:rsidP="000F2C18">
      <w:pPr>
        <w:pStyle w:val="Titre3"/>
        <w:spacing w:before="100" w:beforeAutospacing="1" w:after="100" w:afterAutospacing="1" w:line="276" w:lineRule="auto"/>
        <w:rPr>
          <w:rFonts w:ascii="Garamond" w:hAnsi="Garamond" w:cs="Arial"/>
          <w:sz w:val="24"/>
          <w:szCs w:val="24"/>
        </w:rPr>
      </w:pPr>
      <w:bookmarkStart w:id="2333" w:name="_Toc511676057"/>
      <w:bookmarkStart w:id="2334" w:name="_Toc513801589"/>
      <w:r w:rsidRPr="00CB6B08">
        <w:rPr>
          <w:rFonts w:ascii="Garamond" w:hAnsi="Garamond" w:cs="Arial"/>
          <w:sz w:val="24"/>
          <w:szCs w:val="24"/>
        </w:rPr>
        <w:t xml:space="preserve">IV.3. </w:t>
      </w:r>
      <w:r w:rsidR="001D0D2D" w:rsidRPr="00CB6B08">
        <w:rPr>
          <w:rFonts w:ascii="Garamond" w:hAnsi="Garamond" w:cs="Arial"/>
          <w:sz w:val="24"/>
          <w:szCs w:val="24"/>
        </w:rPr>
        <w:t>2. Robin Lakoff et son principe de politesse</w:t>
      </w:r>
      <w:bookmarkEnd w:id="2327"/>
      <w:bookmarkEnd w:id="2328"/>
      <w:bookmarkEnd w:id="2329"/>
      <w:bookmarkEnd w:id="2330"/>
      <w:bookmarkEnd w:id="2331"/>
      <w:bookmarkEnd w:id="2332"/>
      <w:bookmarkEnd w:id="2333"/>
      <w:bookmarkEnd w:id="2334"/>
    </w:p>
    <w:p w14:paraId="42B7F70D" w14:textId="77777777" w:rsidR="0030397F"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 xml:space="preserve">La politesse est un système de relation interpersonnelle qui facilite l’interaction à travers une minimisation des conflits et des confrontations potentielles dans chaque échange humain. A la dimension référentielle du discours, Lakoff ajoute la dimension </w:t>
      </w:r>
      <w:r w:rsidRPr="00CB6B08">
        <w:rPr>
          <w:rFonts w:ascii="Garamond" w:hAnsi="Garamond" w:cs="Arial"/>
          <w:spacing w:val="10"/>
          <w:shd w:val="clear" w:color="auto" w:fill="FFFFFF"/>
        </w:rPr>
        <w:lastRenderedPageBreak/>
        <w:t>relationnelle : « Soyez clair ! » et</w:t>
      </w:r>
      <w:r w:rsidR="00302604" w:rsidRPr="00CB6B08">
        <w:rPr>
          <w:rFonts w:ascii="Garamond" w:hAnsi="Garamond" w:cs="Arial"/>
          <w:spacing w:val="10"/>
          <w:shd w:val="clear" w:color="auto" w:fill="FFFFFF"/>
        </w:rPr>
        <w:t xml:space="preserve"> </w:t>
      </w:r>
      <w:r w:rsidRPr="00CB6B08">
        <w:rPr>
          <w:rFonts w:ascii="Garamond" w:hAnsi="Garamond" w:cs="Arial"/>
          <w:spacing w:val="10"/>
          <w:shd w:val="clear" w:color="auto" w:fill="FFFFFF"/>
        </w:rPr>
        <w:t xml:space="preserve">« Soyez poli ! ». Elle détaille cette deuxième maxime en trois règles : 1. Ne pas </w:t>
      </w:r>
      <w:r w:rsidR="00302604" w:rsidRPr="00CB6B08">
        <w:rPr>
          <w:rFonts w:ascii="Garamond" w:hAnsi="Garamond" w:cs="Arial"/>
          <w:spacing w:val="10"/>
          <w:shd w:val="clear" w:color="auto" w:fill="FFFFFF"/>
        </w:rPr>
        <w:t>imposer !</w:t>
      </w:r>
      <w:r w:rsidRPr="00CB6B08">
        <w:rPr>
          <w:rFonts w:ascii="Garamond" w:hAnsi="Garamond" w:cs="Arial"/>
          <w:spacing w:val="10"/>
          <w:shd w:val="clear" w:color="auto" w:fill="FFFFFF"/>
        </w:rPr>
        <w:t xml:space="preserve"> 2. Donnez le choix ! (</w:t>
      </w:r>
      <w:r w:rsidR="00302604" w:rsidRPr="00CB6B08">
        <w:rPr>
          <w:rFonts w:ascii="Garamond" w:hAnsi="Garamond" w:cs="Arial"/>
          <w:spacing w:val="10"/>
          <w:shd w:val="clear" w:color="auto" w:fill="FFFFFF"/>
        </w:rPr>
        <w:t>Proposez</w:t>
      </w:r>
      <w:r w:rsidRPr="00CB6B08">
        <w:rPr>
          <w:rFonts w:ascii="Garamond" w:hAnsi="Garamond" w:cs="Arial"/>
          <w:spacing w:val="10"/>
          <w:shd w:val="clear" w:color="auto" w:fill="FFFFFF"/>
        </w:rPr>
        <w:t xml:space="preserve"> des alternatives) et 3. Faites que l’allocutaire soit à l’aise ! – soyez amical.</w:t>
      </w:r>
      <w:bookmarkStart w:id="2335" w:name="_Toc243339271"/>
      <w:bookmarkStart w:id="2336" w:name="_Toc478078322"/>
      <w:bookmarkStart w:id="2337" w:name="_Toc478390635"/>
      <w:bookmarkStart w:id="2338" w:name="_Toc478488881"/>
      <w:bookmarkStart w:id="2339" w:name="_Toc478597387"/>
      <w:bookmarkStart w:id="2340" w:name="_Toc478639626"/>
    </w:p>
    <w:p w14:paraId="268D859E" w14:textId="77777777" w:rsidR="001D0D2D" w:rsidRPr="00CB6B08" w:rsidRDefault="003E6B48" w:rsidP="000F2C18">
      <w:pPr>
        <w:pStyle w:val="Titre3"/>
        <w:spacing w:before="100" w:beforeAutospacing="1" w:after="100" w:afterAutospacing="1" w:line="276" w:lineRule="auto"/>
        <w:rPr>
          <w:rFonts w:ascii="Garamond" w:hAnsi="Garamond" w:cs="Arial"/>
          <w:sz w:val="24"/>
          <w:szCs w:val="24"/>
        </w:rPr>
      </w:pPr>
      <w:bookmarkStart w:id="2341" w:name="_Toc511676058"/>
      <w:bookmarkStart w:id="2342" w:name="_Toc513801590"/>
      <w:r w:rsidRPr="00CB6B08">
        <w:rPr>
          <w:rFonts w:ascii="Garamond" w:hAnsi="Garamond" w:cs="Arial"/>
          <w:sz w:val="24"/>
          <w:szCs w:val="24"/>
        </w:rPr>
        <w:t xml:space="preserve">IV.3. </w:t>
      </w:r>
      <w:r w:rsidR="001D0D2D" w:rsidRPr="00CB6B08">
        <w:rPr>
          <w:rFonts w:ascii="Garamond" w:hAnsi="Garamond" w:cs="Arial"/>
          <w:sz w:val="24"/>
          <w:szCs w:val="24"/>
        </w:rPr>
        <w:t>3. Geoffrey Leech et l’archiprincipe de politesse</w:t>
      </w:r>
      <w:bookmarkEnd w:id="2335"/>
      <w:bookmarkEnd w:id="2336"/>
      <w:bookmarkEnd w:id="2337"/>
      <w:bookmarkEnd w:id="2338"/>
      <w:bookmarkEnd w:id="2339"/>
      <w:bookmarkEnd w:id="2340"/>
      <w:bookmarkEnd w:id="2341"/>
      <w:bookmarkEnd w:id="2342"/>
    </w:p>
    <w:p w14:paraId="1E4BB459"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 xml:space="preserve">Leech décompose l’archi-principe de la politesse en six maximes : </w:t>
      </w:r>
    </w:p>
    <w:p w14:paraId="59528BC7" w14:textId="77777777" w:rsidR="001D0D2D" w:rsidRPr="00CB6B08" w:rsidRDefault="001D0D2D" w:rsidP="000F2C18">
      <w:pPr>
        <w:tabs>
          <w:tab w:val="left" w:pos="284"/>
        </w:tabs>
        <w:autoSpaceDE w:val="0"/>
        <w:autoSpaceDN w:val="0"/>
        <w:adjustRightInd w:val="0"/>
        <w:spacing w:before="100" w:beforeAutospacing="1" w:after="100" w:afterAutospacing="1" w:line="276" w:lineRule="auto"/>
        <w:jc w:val="both"/>
        <w:rPr>
          <w:rFonts w:ascii="Garamond" w:hAnsi="Garamond" w:cs="Arial"/>
          <w:spacing w:val="10"/>
          <w:shd w:val="clear" w:color="auto" w:fill="FFFFFF"/>
        </w:rPr>
      </w:pPr>
      <w:r w:rsidRPr="00CB6B08">
        <w:rPr>
          <w:rFonts w:ascii="Garamond" w:hAnsi="Garamond" w:cs="Arial"/>
          <w:spacing w:val="10"/>
          <w:shd w:val="clear" w:color="auto" w:fill="FFFFFF"/>
        </w:rPr>
        <w:t>1) La</w:t>
      </w:r>
      <w:r w:rsidR="000170E4" w:rsidRPr="00CB6B08">
        <w:rPr>
          <w:rFonts w:ascii="Garamond" w:hAnsi="Garamond" w:cs="Arial"/>
          <w:spacing w:val="10"/>
          <w:shd w:val="clear" w:color="auto" w:fill="FFFFFF"/>
        </w:rPr>
        <w:t xml:space="preserve"> </w:t>
      </w:r>
      <w:r w:rsidRPr="00CB6B08">
        <w:rPr>
          <w:rFonts w:ascii="Garamond" w:hAnsi="Garamond" w:cs="Arial"/>
          <w:spacing w:val="10"/>
          <w:shd w:val="clear" w:color="auto" w:fill="FFFFFF"/>
        </w:rPr>
        <w:t xml:space="preserve">maxime de tact : minimiser l’effort de l’autre et maximiser son bénéfice </w:t>
      </w:r>
    </w:p>
    <w:p w14:paraId="4EC93C24" w14:textId="77777777" w:rsidR="001D0D2D" w:rsidRPr="00CB6B08" w:rsidRDefault="001D0D2D" w:rsidP="000F2C18">
      <w:pPr>
        <w:tabs>
          <w:tab w:val="left" w:pos="284"/>
        </w:tabs>
        <w:autoSpaceDE w:val="0"/>
        <w:autoSpaceDN w:val="0"/>
        <w:adjustRightInd w:val="0"/>
        <w:spacing w:before="100" w:beforeAutospacing="1" w:after="100" w:afterAutospacing="1" w:line="276" w:lineRule="auto"/>
        <w:jc w:val="both"/>
        <w:rPr>
          <w:rFonts w:ascii="Garamond" w:hAnsi="Garamond" w:cs="Arial"/>
          <w:spacing w:val="10"/>
          <w:shd w:val="clear" w:color="auto" w:fill="FFFFFF"/>
        </w:rPr>
      </w:pPr>
      <w:r w:rsidRPr="00CB6B08">
        <w:rPr>
          <w:rFonts w:ascii="Garamond" w:hAnsi="Garamond" w:cs="Arial"/>
          <w:spacing w:val="10"/>
          <w:shd w:val="clear" w:color="auto" w:fill="FFFFFF"/>
        </w:rPr>
        <w:t xml:space="preserve">2) La maxime de générosité : a. minimiser le bénéfice personnel, b. maximiser l’effort personnel ; </w:t>
      </w:r>
    </w:p>
    <w:p w14:paraId="19150BAB" w14:textId="77777777" w:rsidR="001D0D2D" w:rsidRPr="00CB6B08" w:rsidRDefault="001D0D2D" w:rsidP="000F2C18">
      <w:pPr>
        <w:tabs>
          <w:tab w:val="left" w:pos="284"/>
        </w:tabs>
        <w:autoSpaceDE w:val="0"/>
        <w:autoSpaceDN w:val="0"/>
        <w:adjustRightInd w:val="0"/>
        <w:spacing w:before="100" w:beforeAutospacing="1" w:after="100" w:afterAutospacing="1" w:line="276" w:lineRule="auto"/>
        <w:jc w:val="both"/>
        <w:rPr>
          <w:rFonts w:ascii="Garamond" w:hAnsi="Garamond" w:cs="Arial"/>
          <w:spacing w:val="10"/>
          <w:shd w:val="clear" w:color="auto" w:fill="FFFFFF"/>
        </w:rPr>
      </w:pPr>
      <w:r w:rsidRPr="00CB6B08">
        <w:rPr>
          <w:rFonts w:ascii="Garamond" w:hAnsi="Garamond" w:cs="Arial"/>
          <w:spacing w:val="10"/>
          <w:shd w:val="clear" w:color="auto" w:fill="FFFFFF"/>
        </w:rPr>
        <w:t xml:space="preserve">3) La maxime d’approbation : a. minimiser les critiques à l’endroit de l’autre b. maximiser le plaisir de l’autre ; </w:t>
      </w:r>
    </w:p>
    <w:p w14:paraId="576D69C0" w14:textId="77777777" w:rsidR="001D0D2D" w:rsidRPr="00CB6B08" w:rsidRDefault="001D0D2D" w:rsidP="000F2C18">
      <w:pPr>
        <w:tabs>
          <w:tab w:val="left" w:pos="284"/>
        </w:tabs>
        <w:autoSpaceDE w:val="0"/>
        <w:autoSpaceDN w:val="0"/>
        <w:adjustRightInd w:val="0"/>
        <w:spacing w:before="100" w:beforeAutospacing="1" w:after="100" w:afterAutospacing="1" w:line="276" w:lineRule="auto"/>
        <w:jc w:val="both"/>
        <w:rPr>
          <w:rFonts w:ascii="Garamond" w:hAnsi="Garamond" w:cs="Arial"/>
          <w:spacing w:val="10"/>
          <w:shd w:val="clear" w:color="auto" w:fill="FFFFFF"/>
        </w:rPr>
      </w:pPr>
      <w:r w:rsidRPr="00CB6B08">
        <w:rPr>
          <w:rFonts w:ascii="Garamond" w:hAnsi="Garamond" w:cs="Arial"/>
          <w:spacing w:val="10"/>
          <w:shd w:val="clear" w:color="auto" w:fill="FFFFFF"/>
        </w:rPr>
        <w:t xml:space="preserve">4) La maxime de modestie : a. minimiser le plaisir personnel, b. maximiser la critique personnelle ; </w:t>
      </w:r>
    </w:p>
    <w:p w14:paraId="1B7EC14B" w14:textId="77777777" w:rsidR="001D0D2D" w:rsidRPr="00CB6B08" w:rsidRDefault="001D0D2D" w:rsidP="000F2C18">
      <w:pPr>
        <w:tabs>
          <w:tab w:val="left" w:pos="284"/>
        </w:tabs>
        <w:autoSpaceDE w:val="0"/>
        <w:autoSpaceDN w:val="0"/>
        <w:adjustRightInd w:val="0"/>
        <w:spacing w:before="100" w:beforeAutospacing="1" w:after="100" w:afterAutospacing="1" w:line="276" w:lineRule="auto"/>
        <w:jc w:val="both"/>
        <w:rPr>
          <w:rFonts w:ascii="Garamond" w:hAnsi="Garamond" w:cs="Arial"/>
          <w:spacing w:val="10"/>
          <w:shd w:val="clear" w:color="auto" w:fill="FFFFFF"/>
        </w:rPr>
      </w:pPr>
      <w:r w:rsidRPr="00CB6B08">
        <w:rPr>
          <w:rFonts w:ascii="Garamond" w:hAnsi="Garamond" w:cs="Arial"/>
          <w:spacing w:val="10"/>
          <w:shd w:val="clear" w:color="auto" w:fill="FFFFFF"/>
        </w:rPr>
        <w:t xml:space="preserve">5) La maxime d’accord : a. minimiser le désaccord avec l’autre b. maximiser l’accord entre soi et l’autre ; </w:t>
      </w:r>
    </w:p>
    <w:p w14:paraId="68CA2C37" w14:textId="77777777" w:rsidR="001D0D2D" w:rsidRPr="00CB6B08" w:rsidRDefault="001D0D2D" w:rsidP="000F2C18">
      <w:pPr>
        <w:tabs>
          <w:tab w:val="left" w:pos="284"/>
        </w:tabs>
        <w:autoSpaceDE w:val="0"/>
        <w:autoSpaceDN w:val="0"/>
        <w:adjustRightInd w:val="0"/>
        <w:spacing w:before="100" w:beforeAutospacing="1" w:after="100" w:afterAutospacing="1" w:line="276" w:lineRule="auto"/>
        <w:jc w:val="both"/>
        <w:rPr>
          <w:rFonts w:ascii="Garamond" w:hAnsi="Garamond" w:cs="Arial"/>
          <w:spacing w:val="10"/>
          <w:shd w:val="clear" w:color="auto" w:fill="FFFFFF"/>
        </w:rPr>
      </w:pPr>
      <w:r w:rsidRPr="00CB6B08">
        <w:rPr>
          <w:rFonts w:ascii="Garamond" w:hAnsi="Garamond" w:cs="Arial"/>
          <w:spacing w:val="10"/>
          <w:shd w:val="clear" w:color="auto" w:fill="FFFFFF"/>
        </w:rPr>
        <w:t>6) La maxime de sympathie : minimiser l’antipathie et maximiser la sympathie entre soi et l’autre. Ici on peut aussi parler de maxime de compréhension : a. Minimiser l’incompréhension envers l’autre, b. Maximiser la compréhension.</w:t>
      </w:r>
    </w:p>
    <w:p w14:paraId="2F0F2F3F" w14:textId="77777777" w:rsidR="001D0D2D" w:rsidRPr="00CB6B08" w:rsidRDefault="003E6B48" w:rsidP="000F2C18">
      <w:pPr>
        <w:pStyle w:val="Titre3"/>
        <w:spacing w:before="100" w:beforeAutospacing="1" w:after="100" w:afterAutospacing="1" w:line="276" w:lineRule="auto"/>
        <w:rPr>
          <w:rFonts w:ascii="Garamond" w:hAnsi="Garamond" w:cs="Arial"/>
          <w:sz w:val="24"/>
          <w:szCs w:val="24"/>
        </w:rPr>
      </w:pPr>
      <w:bookmarkStart w:id="2343" w:name="_Toc478597388"/>
      <w:bookmarkStart w:id="2344" w:name="_Toc478639627"/>
      <w:bookmarkStart w:id="2345" w:name="_Toc511676059"/>
      <w:bookmarkStart w:id="2346" w:name="_Toc513801591"/>
      <w:bookmarkStart w:id="2347" w:name="_Toc243339272"/>
      <w:bookmarkStart w:id="2348" w:name="_Toc478078323"/>
      <w:bookmarkStart w:id="2349" w:name="_Toc478390636"/>
      <w:bookmarkStart w:id="2350" w:name="_Toc478488882"/>
      <w:r w:rsidRPr="00CB6B08">
        <w:rPr>
          <w:rFonts w:ascii="Garamond" w:hAnsi="Garamond" w:cs="Arial"/>
          <w:sz w:val="24"/>
          <w:szCs w:val="24"/>
        </w:rPr>
        <w:t xml:space="preserve">IV.3. </w:t>
      </w:r>
      <w:r w:rsidR="001D0D2D" w:rsidRPr="00CB6B08">
        <w:rPr>
          <w:rFonts w:ascii="Garamond" w:hAnsi="Garamond" w:cs="Arial"/>
          <w:sz w:val="24"/>
          <w:szCs w:val="24"/>
        </w:rPr>
        <w:t>4. Goffman et la notion de face et de territoire</w:t>
      </w:r>
      <w:bookmarkEnd w:id="2343"/>
      <w:bookmarkEnd w:id="2344"/>
      <w:bookmarkEnd w:id="2345"/>
      <w:bookmarkEnd w:id="2346"/>
      <w:r w:rsidR="001D0D2D" w:rsidRPr="00CB6B08">
        <w:rPr>
          <w:rFonts w:ascii="Garamond" w:hAnsi="Garamond" w:cs="Arial"/>
          <w:sz w:val="24"/>
          <w:szCs w:val="24"/>
        </w:rPr>
        <w:t> </w:t>
      </w:r>
      <w:bookmarkEnd w:id="2347"/>
      <w:bookmarkEnd w:id="2348"/>
      <w:bookmarkEnd w:id="2349"/>
      <w:bookmarkEnd w:id="2350"/>
    </w:p>
    <w:p w14:paraId="749441A0"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 xml:space="preserve">Goffman constate qu’il existe des règles sociales qui devraient régir toute interaction afin que celle-ci ne soit pas potentiellement menaçante pour la face des « interactants ». Il distingue deux sortes de rites : les rites d’évitement (qui précisent ce qu’il ne faut pas </w:t>
      </w:r>
      <w:r w:rsidRPr="00CB6B08">
        <w:rPr>
          <w:rFonts w:ascii="Garamond" w:hAnsi="Garamond" w:cs="Arial"/>
          <w:spacing w:val="10"/>
          <w:shd w:val="clear" w:color="auto" w:fill="FFFFFF"/>
        </w:rPr>
        <w:lastRenderedPageBreak/>
        <w:t>faire) et les rites de présentation. A ces rites de préservation des faces Goffman ajoute la réparation, qui permet de sauver la face si elle a été perdue.</w:t>
      </w:r>
    </w:p>
    <w:p w14:paraId="76A68ABD" w14:textId="77777777" w:rsidR="0030397F"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 xml:space="preserve">Les rapports des personnes qui se trouvent mutuellement en présence sont perçus comme des comportements en « face </w:t>
      </w:r>
      <w:r w:rsidR="00F477CF" w:rsidRPr="00CB6B08">
        <w:rPr>
          <w:rFonts w:ascii="Garamond" w:hAnsi="Garamond" w:cs="Arial"/>
          <w:spacing w:val="10"/>
          <w:shd w:val="clear" w:color="auto" w:fill="FFFFFF"/>
        </w:rPr>
        <w:t>à</w:t>
      </w:r>
      <w:r w:rsidRPr="00CB6B08">
        <w:rPr>
          <w:rFonts w:ascii="Garamond" w:hAnsi="Garamond" w:cs="Arial"/>
          <w:spacing w:val="10"/>
          <w:shd w:val="clear" w:color="auto" w:fill="FFFFFF"/>
        </w:rPr>
        <w:t xml:space="preserve"> face ». Selon lui, la face peut être définie comme la valeur sociale positive qu’une personne revendique effectivement </w:t>
      </w:r>
      <w:r w:rsidR="00F477CF" w:rsidRPr="00CB6B08">
        <w:rPr>
          <w:rFonts w:ascii="Garamond" w:hAnsi="Garamond" w:cs="Arial"/>
          <w:spacing w:val="10"/>
          <w:shd w:val="clear" w:color="auto" w:fill="FFFFFF"/>
        </w:rPr>
        <w:t>à</w:t>
      </w:r>
      <w:r w:rsidRPr="00CB6B08">
        <w:rPr>
          <w:rFonts w:ascii="Garamond" w:hAnsi="Garamond" w:cs="Arial"/>
          <w:spacing w:val="10"/>
          <w:shd w:val="clear" w:color="auto" w:fill="FFFFFF"/>
        </w:rPr>
        <w:t xml:space="preserve"> travers la ligne d’action que les autres supposent qu’elle a adoptée au cours d’un contact particulier.</w:t>
      </w:r>
      <w:bookmarkStart w:id="2351" w:name="_Toc243339273"/>
      <w:bookmarkStart w:id="2352" w:name="_Toc478078324"/>
      <w:bookmarkStart w:id="2353" w:name="_Toc478390637"/>
      <w:bookmarkStart w:id="2354" w:name="_Toc478488883"/>
      <w:bookmarkStart w:id="2355" w:name="_Toc478597389"/>
      <w:bookmarkStart w:id="2356" w:name="_Toc478639628"/>
    </w:p>
    <w:p w14:paraId="6E2558FD" w14:textId="77777777" w:rsidR="001D0D2D" w:rsidRPr="00CB6B08" w:rsidRDefault="00300688" w:rsidP="000F2C18">
      <w:pPr>
        <w:pStyle w:val="Titre3"/>
        <w:spacing w:before="100" w:beforeAutospacing="1" w:after="100" w:afterAutospacing="1" w:line="276" w:lineRule="auto"/>
        <w:rPr>
          <w:rFonts w:ascii="Garamond" w:hAnsi="Garamond" w:cs="Arial"/>
          <w:sz w:val="24"/>
          <w:szCs w:val="24"/>
        </w:rPr>
      </w:pPr>
      <w:bookmarkStart w:id="2357" w:name="_Toc511676060"/>
      <w:bookmarkStart w:id="2358" w:name="_Toc513801592"/>
      <w:r w:rsidRPr="00CB6B08">
        <w:rPr>
          <w:rFonts w:ascii="Garamond" w:hAnsi="Garamond" w:cs="Arial"/>
          <w:sz w:val="24"/>
          <w:szCs w:val="24"/>
        </w:rPr>
        <w:t xml:space="preserve">IV.3. </w:t>
      </w:r>
      <w:r w:rsidR="001D0D2D" w:rsidRPr="00CB6B08">
        <w:rPr>
          <w:rFonts w:ascii="Garamond" w:hAnsi="Garamond" w:cs="Arial"/>
          <w:sz w:val="24"/>
          <w:szCs w:val="24"/>
        </w:rPr>
        <w:t>5. Brown et Levinson et la notion de Face Threatning Acts</w:t>
      </w:r>
      <w:bookmarkEnd w:id="2351"/>
      <w:bookmarkEnd w:id="2352"/>
      <w:bookmarkEnd w:id="2353"/>
      <w:bookmarkEnd w:id="2354"/>
      <w:bookmarkEnd w:id="2355"/>
      <w:bookmarkEnd w:id="2356"/>
      <w:bookmarkEnd w:id="2357"/>
      <w:bookmarkEnd w:id="2358"/>
    </w:p>
    <w:p w14:paraId="29D3C425" w14:textId="77777777" w:rsidR="001D0D2D" w:rsidRPr="00CB6B08" w:rsidRDefault="00F477CF"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À</w:t>
      </w:r>
      <w:r w:rsidR="001D0D2D" w:rsidRPr="00CB6B08">
        <w:rPr>
          <w:rFonts w:ascii="Garamond" w:hAnsi="Garamond" w:cs="Arial"/>
          <w:spacing w:val="10"/>
          <w:shd w:val="clear" w:color="auto" w:fill="FFFFFF"/>
        </w:rPr>
        <w:t xml:space="preserve"> partir des notions de face et de territoire de Goffman, ces deux linguistes américains développent leur théorie sur la politesse en se basant sur les menaces des faces. « En général, les gens coopèrent (et supposent la coopération de l’un et l’autre) dans le maintien de faces en interaction, une telle coopération étant basée sur la vulnérabilité mutuelle de faces. Normalement la face de chacun dépend de la manière dont la face de chacun d’autre est maintenue, et étant </w:t>
      </w:r>
      <w:r w:rsidR="002A51E1" w:rsidRPr="00CB6B08">
        <w:rPr>
          <w:rFonts w:ascii="Garamond" w:hAnsi="Garamond" w:cs="Arial"/>
          <w:spacing w:val="10"/>
          <w:shd w:val="clear" w:color="auto" w:fill="FFFFFF"/>
        </w:rPr>
        <w:t>donné</w:t>
      </w:r>
      <w:r w:rsidR="001D0D2D" w:rsidRPr="00CB6B08">
        <w:rPr>
          <w:rFonts w:ascii="Garamond" w:hAnsi="Garamond" w:cs="Arial"/>
          <w:spacing w:val="10"/>
          <w:shd w:val="clear" w:color="auto" w:fill="FFFFFF"/>
        </w:rPr>
        <w:t xml:space="preserve"> que les gens sont </w:t>
      </w:r>
      <w:r w:rsidR="002A51E1" w:rsidRPr="00CB6B08">
        <w:rPr>
          <w:rFonts w:ascii="Garamond" w:hAnsi="Garamond" w:cs="Arial"/>
          <w:spacing w:val="10"/>
          <w:shd w:val="clear" w:color="auto" w:fill="FFFFFF"/>
        </w:rPr>
        <w:t>supposés</w:t>
      </w:r>
      <w:r w:rsidR="001D0D2D" w:rsidRPr="00CB6B08">
        <w:rPr>
          <w:rFonts w:ascii="Garamond" w:hAnsi="Garamond" w:cs="Arial"/>
          <w:spacing w:val="10"/>
          <w:shd w:val="clear" w:color="auto" w:fill="FFFFFF"/>
        </w:rPr>
        <w:t xml:space="preserve"> défendre leurs faces si elles sont menacées, et </w:t>
      </w:r>
      <w:r w:rsidR="002A51E1" w:rsidRPr="00CB6B08">
        <w:rPr>
          <w:rFonts w:ascii="Garamond" w:hAnsi="Garamond" w:cs="Arial"/>
          <w:spacing w:val="10"/>
          <w:shd w:val="clear" w:color="auto" w:fill="FFFFFF"/>
        </w:rPr>
        <w:t>à</w:t>
      </w:r>
      <w:r w:rsidR="001D0D2D" w:rsidRPr="00CB6B08">
        <w:rPr>
          <w:rFonts w:ascii="Garamond" w:hAnsi="Garamond" w:cs="Arial"/>
          <w:spacing w:val="10"/>
          <w:shd w:val="clear" w:color="auto" w:fill="FFFFFF"/>
        </w:rPr>
        <w:t xml:space="preserve"> défendre leurs propres faces aux menaces des faces des autres, il en va du meilleur intérêt de chaque participant de maintenir la face de l’un et de l’autre, cela pour agir de manière </w:t>
      </w:r>
      <w:r w:rsidR="002A51E1" w:rsidRPr="00CB6B08">
        <w:rPr>
          <w:rFonts w:ascii="Garamond" w:hAnsi="Garamond" w:cs="Arial"/>
          <w:spacing w:val="10"/>
          <w:shd w:val="clear" w:color="auto" w:fill="FFFFFF"/>
        </w:rPr>
        <w:t>à</w:t>
      </w:r>
      <w:r w:rsidR="001D0D2D" w:rsidRPr="00CB6B08">
        <w:rPr>
          <w:rFonts w:ascii="Garamond" w:hAnsi="Garamond" w:cs="Arial"/>
          <w:spacing w:val="10"/>
          <w:shd w:val="clear" w:color="auto" w:fill="FFFFFF"/>
        </w:rPr>
        <w:t xml:space="preserve"> rassurer aux autres participants que l’agent est attentif aux hypothèses ci-dessus concernant les faces.</w:t>
      </w:r>
    </w:p>
    <w:p w14:paraId="3C187803"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Pour eux, chaque interaction contient des menaces potentielles pour la face positive ou la face négative du locuteur ou de l’allocutaire. Ils énumèrent un ensemble de stratégie soit pour préserver la face de l’autre, soit pour défendre sa face personnelle. Ils distinguent de ce fait la politesse positive de la politesse négative.</w:t>
      </w:r>
    </w:p>
    <w:p w14:paraId="11C0EA40"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 xml:space="preserve">La politesse positive en tant que stratégie suppose l’existence d’un terrain commun, d’une accointance d’intérêt, d’opinion et de </w:t>
      </w:r>
      <w:r w:rsidRPr="00CB6B08">
        <w:rPr>
          <w:rFonts w:ascii="Garamond" w:hAnsi="Garamond" w:cs="Arial"/>
          <w:spacing w:val="10"/>
          <w:shd w:val="clear" w:color="auto" w:fill="FFFFFF"/>
        </w:rPr>
        <w:lastRenderedPageBreak/>
        <w:t xml:space="preserve">point de vue, et surtout le désir entre les deux interlocuteurs de coopérer. </w:t>
      </w:r>
    </w:p>
    <w:p w14:paraId="30E766F4" w14:textId="77777777" w:rsidR="00EA3798"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C’est ici qu’o</w:t>
      </w:r>
      <w:r w:rsidR="002A51E1" w:rsidRPr="00CB6B08">
        <w:rPr>
          <w:rFonts w:ascii="Garamond" w:hAnsi="Garamond" w:cs="Arial"/>
          <w:spacing w:val="10"/>
          <w:shd w:val="clear" w:color="auto" w:fill="FFFFFF"/>
        </w:rPr>
        <w:t xml:space="preserve">n retrouve des stratégies </w:t>
      </w:r>
      <w:r w:rsidR="00EA3798" w:rsidRPr="00CB6B08">
        <w:rPr>
          <w:rFonts w:ascii="Garamond" w:hAnsi="Garamond" w:cs="Arial"/>
          <w:spacing w:val="10"/>
          <w:shd w:val="clear" w:color="auto" w:fill="FFFFFF"/>
        </w:rPr>
        <w:t>telles que </w:t>
      </w:r>
      <w:r w:rsidRPr="00CB6B08">
        <w:rPr>
          <w:rFonts w:ascii="Garamond" w:hAnsi="Garamond" w:cs="Arial"/>
          <w:spacing w:val="10"/>
          <w:shd w:val="clear" w:color="auto" w:fill="FFFFFF"/>
        </w:rPr>
        <w:t xml:space="preserve">: </w:t>
      </w:r>
    </w:p>
    <w:p w14:paraId="38655FFB" w14:textId="77777777" w:rsidR="00EA3798" w:rsidRPr="00CB6B08" w:rsidRDefault="00302604" w:rsidP="000F2C18">
      <w:pPr>
        <w:pStyle w:val="Paragraphedeliste"/>
        <w:numPr>
          <w:ilvl w:val="0"/>
          <w:numId w:val="11"/>
        </w:numPr>
        <w:autoSpaceDE w:val="0"/>
        <w:autoSpaceDN w:val="0"/>
        <w:adjustRightInd w:val="0"/>
        <w:spacing w:before="100" w:beforeAutospacing="1" w:after="100" w:afterAutospacing="1"/>
        <w:jc w:val="both"/>
        <w:rPr>
          <w:rFonts w:ascii="Garamond" w:hAnsi="Garamond" w:cs="Arial"/>
          <w:spacing w:val="10"/>
          <w:sz w:val="24"/>
          <w:szCs w:val="24"/>
          <w:shd w:val="clear" w:color="auto" w:fill="FFFFFF"/>
        </w:rPr>
      </w:pPr>
      <w:r w:rsidRPr="00CB6B08">
        <w:rPr>
          <w:rFonts w:ascii="Garamond" w:hAnsi="Garamond" w:cs="Arial"/>
          <w:spacing w:val="10"/>
          <w:sz w:val="24"/>
          <w:szCs w:val="24"/>
          <w:shd w:val="clear" w:color="auto" w:fill="FFFFFF"/>
        </w:rPr>
        <w:t>P</w:t>
      </w:r>
      <w:r w:rsidR="001D0D2D" w:rsidRPr="00CB6B08">
        <w:rPr>
          <w:rFonts w:ascii="Garamond" w:hAnsi="Garamond" w:cs="Arial"/>
          <w:spacing w:val="10"/>
          <w:sz w:val="24"/>
          <w:szCs w:val="24"/>
          <w:shd w:val="clear" w:color="auto" w:fill="FFFFFF"/>
        </w:rPr>
        <w:t xml:space="preserve">rêter attention au destinataire, a ses intérêts, ses besoins et biens, </w:t>
      </w:r>
    </w:p>
    <w:p w14:paraId="241FE2A6" w14:textId="77777777" w:rsidR="00EA3798" w:rsidRPr="00CB6B08" w:rsidRDefault="00F7553F" w:rsidP="000F2C18">
      <w:pPr>
        <w:pStyle w:val="Paragraphedeliste"/>
        <w:numPr>
          <w:ilvl w:val="0"/>
          <w:numId w:val="11"/>
        </w:numPr>
        <w:autoSpaceDE w:val="0"/>
        <w:autoSpaceDN w:val="0"/>
        <w:adjustRightInd w:val="0"/>
        <w:spacing w:before="100" w:beforeAutospacing="1" w:after="100" w:afterAutospacing="1"/>
        <w:jc w:val="both"/>
        <w:rPr>
          <w:rFonts w:ascii="Garamond" w:hAnsi="Garamond" w:cs="Arial"/>
          <w:spacing w:val="10"/>
          <w:sz w:val="24"/>
          <w:szCs w:val="24"/>
          <w:shd w:val="clear" w:color="auto" w:fill="FFFFFF"/>
        </w:rPr>
      </w:pPr>
      <w:r w:rsidRPr="00CB6B08">
        <w:rPr>
          <w:rFonts w:ascii="Garamond" w:hAnsi="Garamond" w:cs="Arial"/>
          <w:spacing w:val="10"/>
          <w:sz w:val="24"/>
          <w:szCs w:val="24"/>
          <w:shd w:val="clear" w:color="auto" w:fill="FFFFFF"/>
        </w:rPr>
        <w:t>A</w:t>
      </w:r>
      <w:r w:rsidR="001D0D2D" w:rsidRPr="00CB6B08">
        <w:rPr>
          <w:rFonts w:ascii="Garamond" w:hAnsi="Garamond" w:cs="Arial"/>
          <w:spacing w:val="10"/>
          <w:sz w:val="24"/>
          <w:szCs w:val="24"/>
          <w:shd w:val="clear" w:color="auto" w:fill="FFFFFF"/>
        </w:rPr>
        <w:t xml:space="preserve">mplifier l’intérêt, l’approbation, la sympathie envers le destinataire ; </w:t>
      </w:r>
    </w:p>
    <w:p w14:paraId="7646B233" w14:textId="77777777" w:rsidR="00EA3798" w:rsidRPr="00CB6B08" w:rsidRDefault="001D0D2D" w:rsidP="000F2C18">
      <w:pPr>
        <w:pStyle w:val="Paragraphedeliste"/>
        <w:numPr>
          <w:ilvl w:val="0"/>
          <w:numId w:val="11"/>
        </w:numPr>
        <w:autoSpaceDE w:val="0"/>
        <w:autoSpaceDN w:val="0"/>
        <w:adjustRightInd w:val="0"/>
        <w:spacing w:before="100" w:beforeAutospacing="1" w:after="100" w:afterAutospacing="1"/>
        <w:jc w:val="both"/>
        <w:rPr>
          <w:rFonts w:ascii="Garamond" w:hAnsi="Garamond" w:cs="Arial"/>
          <w:spacing w:val="10"/>
          <w:sz w:val="24"/>
          <w:szCs w:val="24"/>
          <w:shd w:val="clear" w:color="auto" w:fill="FFFFFF"/>
        </w:rPr>
      </w:pPr>
      <w:r w:rsidRPr="00CB6B08">
        <w:rPr>
          <w:rFonts w:ascii="Garamond" w:hAnsi="Garamond" w:cs="Arial"/>
          <w:spacing w:val="10"/>
          <w:sz w:val="24"/>
          <w:szCs w:val="24"/>
          <w:shd w:val="clear" w:color="auto" w:fill="FFFFFF"/>
        </w:rPr>
        <w:t>Intensifier l’intérêt du destinataire envers l’</w:t>
      </w:r>
      <w:r w:rsidR="002A51E1" w:rsidRPr="00CB6B08">
        <w:rPr>
          <w:rFonts w:ascii="Garamond" w:hAnsi="Garamond" w:cs="Arial"/>
          <w:spacing w:val="10"/>
          <w:sz w:val="24"/>
          <w:szCs w:val="24"/>
          <w:shd w:val="clear" w:color="auto" w:fill="FFFFFF"/>
        </w:rPr>
        <w:t>Émetteur</w:t>
      </w:r>
      <w:r w:rsidRPr="00CB6B08">
        <w:rPr>
          <w:rFonts w:ascii="Garamond" w:hAnsi="Garamond" w:cs="Arial"/>
          <w:spacing w:val="10"/>
          <w:sz w:val="24"/>
          <w:szCs w:val="24"/>
          <w:shd w:val="clear" w:color="auto" w:fill="FFFFFF"/>
        </w:rPr>
        <w:t xml:space="preserve">, employer des marqueurs d’identité du même groupe d’appartenance ; </w:t>
      </w:r>
    </w:p>
    <w:p w14:paraId="112F3BB3" w14:textId="77777777" w:rsidR="00EA3798" w:rsidRPr="00CB6B08" w:rsidRDefault="00F7553F" w:rsidP="000F2C18">
      <w:pPr>
        <w:pStyle w:val="Paragraphedeliste"/>
        <w:numPr>
          <w:ilvl w:val="0"/>
          <w:numId w:val="11"/>
        </w:numPr>
        <w:autoSpaceDE w:val="0"/>
        <w:autoSpaceDN w:val="0"/>
        <w:adjustRightInd w:val="0"/>
        <w:spacing w:before="100" w:beforeAutospacing="1" w:after="100" w:afterAutospacing="1"/>
        <w:jc w:val="both"/>
        <w:rPr>
          <w:rFonts w:ascii="Garamond" w:hAnsi="Garamond" w:cs="Arial"/>
          <w:spacing w:val="10"/>
          <w:sz w:val="24"/>
          <w:szCs w:val="24"/>
          <w:shd w:val="clear" w:color="auto" w:fill="FFFFFF"/>
        </w:rPr>
      </w:pPr>
      <w:r w:rsidRPr="00CB6B08">
        <w:rPr>
          <w:rFonts w:ascii="Garamond" w:hAnsi="Garamond" w:cs="Arial"/>
          <w:spacing w:val="10"/>
          <w:sz w:val="24"/>
          <w:szCs w:val="24"/>
          <w:shd w:val="clear" w:color="auto" w:fill="FFFFFF"/>
        </w:rPr>
        <w:t>R</w:t>
      </w:r>
      <w:r w:rsidR="001D0D2D" w:rsidRPr="00CB6B08">
        <w:rPr>
          <w:rFonts w:ascii="Garamond" w:hAnsi="Garamond" w:cs="Arial"/>
          <w:spacing w:val="10"/>
          <w:sz w:val="24"/>
          <w:szCs w:val="24"/>
          <w:shd w:val="clear" w:color="auto" w:fill="FFFFFF"/>
        </w:rPr>
        <w:t xml:space="preserve">echercher l’accord, éviter le désaccord, </w:t>
      </w:r>
    </w:p>
    <w:p w14:paraId="5C120E87" w14:textId="77777777" w:rsidR="00EA3798" w:rsidRPr="00CB6B08" w:rsidRDefault="00F7553F" w:rsidP="000F2C18">
      <w:pPr>
        <w:pStyle w:val="Paragraphedeliste"/>
        <w:numPr>
          <w:ilvl w:val="0"/>
          <w:numId w:val="11"/>
        </w:numPr>
        <w:autoSpaceDE w:val="0"/>
        <w:autoSpaceDN w:val="0"/>
        <w:adjustRightInd w:val="0"/>
        <w:spacing w:before="100" w:beforeAutospacing="1" w:after="100" w:afterAutospacing="1"/>
        <w:jc w:val="both"/>
        <w:rPr>
          <w:rFonts w:ascii="Garamond" w:hAnsi="Garamond" w:cs="Arial"/>
          <w:spacing w:val="10"/>
          <w:sz w:val="24"/>
          <w:szCs w:val="24"/>
          <w:shd w:val="clear" w:color="auto" w:fill="FFFFFF"/>
        </w:rPr>
      </w:pPr>
      <w:r w:rsidRPr="00CB6B08">
        <w:rPr>
          <w:rFonts w:ascii="Garamond" w:hAnsi="Garamond" w:cs="Arial"/>
          <w:spacing w:val="10"/>
          <w:sz w:val="24"/>
          <w:szCs w:val="24"/>
          <w:shd w:val="clear" w:color="auto" w:fill="FFFFFF"/>
        </w:rPr>
        <w:t>P</w:t>
      </w:r>
      <w:r w:rsidR="001D0D2D" w:rsidRPr="00CB6B08">
        <w:rPr>
          <w:rFonts w:ascii="Garamond" w:hAnsi="Garamond" w:cs="Arial"/>
          <w:spacing w:val="10"/>
          <w:sz w:val="24"/>
          <w:szCs w:val="24"/>
          <w:shd w:val="clear" w:color="auto" w:fill="FFFFFF"/>
        </w:rPr>
        <w:t xml:space="preserve">résupposer, rappeler, reconnaitre un territoire commun ; </w:t>
      </w:r>
    </w:p>
    <w:p w14:paraId="3BC43C57" w14:textId="77777777" w:rsidR="00EA3798" w:rsidRPr="00CB6B08" w:rsidRDefault="00F7553F" w:rsidP="000F2C18">
      <w:pPr>
        <w:pStyle w:val="Paragraphedeliste"/>
        <w:numPr>
          <w:ilvl w:val="0"/>
          <w:numId w:val="11"/>
        </w:numPr>
        <w:autoSpaceDE w:val="0"/>
        <w:autoSpaceDN w:val="0"/>
        <w:adjustRightInd w:val="0"/>
        <w:spacing w:before="100" w:beforeAutospacing="1" w:after="100" w:afterAutospacing="1"/>
        <w:jc w:val="both"/>
        <w:rPr>
          <w:rFonts w:ascii="Garamond" w:hAnsi="Garamond" w:cs="Arial"/>
          <w:spacing w:val="10"/>
          <w:sz w:val="24"/>
          <w:szCs w:val="24"/>
          <w:shd w:val="clear" w:color="auto" w:fill="FFFFFF"/>
        </w:rPr>
      </w:pPr>
      <w:r w:rsidRPr="00CB6B08">
        <w:rPr>
          <w:rFonts w:ascii="Garamond" w:hAnsi="Garamond" w:cs="Arial"/>
          <w:spacing w:val="10"/>
          <w:sz w:val="24"/>
          <w:szCs w:val="24"/>
          <w:shd w:val="clear" w:color="auto" w:fill="FFFFFF"/>
        </w:rPr>
        <w:t>P</w:t>
      </w:r>
      <w:r w:rsidR="001D0D2D" w:rsidRPr="00CB6B08">
        <w:rPr>
          <w:rFonts w:ascii="Garamond" w:hAnsi="Garamond" w:cs="Arial"/>
          <w:spacing w:val="10"/>
          <w:sz w:val="24"/>
          <w:szCs w:val="24"/>
          <w:shd w:val="clear" w:color="auto" w:fill="FFFFFF"/>
        </w:rPr>
        <w:t>laisanter, s’assurer et présupposer que l’</w:t>
      </w:r>
      <w:r w:rsidR="002A51E1" w:rsidRPr="00CB6B08">
        <w:rPr>
          <w:rFonts w:ascii="Garamond" w:hAnsi="Garamond" w:cs="Arial"/>
          <w:spacing w:val="10"/>
          <w:sz w:val="24"/>
          <w:szCs w:val="24"/>
          <w:shd w:val="clear" w:color="auto" w:fill="FFFFFF"/>
        </w:rPr>
        <w:t>Émetteur</w:t>
      </w:r>
      <w:r w:rsidR="001D0D2D" w:rsidRPr="00CB6B08">
        <w:rPr>
          <w:rFonts w:ascii="Garamond" w:hAnsi="Garamond" w:cs="Arial"/>
          <w:spacing w:val="10"/>
          <w:sz w:val="24"/>
          <w:szCs w:val="24"/>
          <w:shd w:val="clear" w:color="auto" w:fill="FFFFFF"/>
        </w:rPr>
        <w:t xml:space="preserve"> connait et est intéresse aux besoins du destinataire</w:t>
      </w:r>
      <w:r w:rsidRPr="00CB6B08">
        <w:rPr>
          <w:rFonts w:ascii="Garamond" w:hAnsi="Garamond" w:cs="Arial"/>
          <w:spacing w:val="10"/>
          <w:sz w:val="24"/>
          <w:szCs w:val="24"/>
          <w:shd w:val="clear" w:color="auto" w:fill="FFFFFF"/>
        </w:rPr>
        <w:t> </w:t>
      </w:r>
      <w:r w:rsidR="001D0D2D" w:rsidRPr="00CB6B08">
        <w:rPr>
          <w:rFonts w:ascii="Garamond" w:hAnsi="Garamond" w:cs="Arial"/>
          <w:spacing w:val="10"/>
          <w:sz w:val="24"/>
          <w:szCs w:val="24"/>
          <w:shd w:val="clear" w:color="auto" w:fill="FFFFFF"/>
        </w:rPr>
        <w:t xml:space="preserve">; </w:t>
      </w:r>
    </w:p>
    <w:p w14:paraId="724BB3A3" w14:textId="77777777" w:rsidR="00EA3798" w:rsidRPr="00CB6B08" w:rsidRDefault="00F7553F" w:rsidP="000F2C18">
      <w:pPr>
        <w:pStyle w:val="Paragraphedeliste"/>
        <w:numPr>
          <w:ilvl w:val="0"/>
          <w:numId w:val="11"/>
        </w:numPr>
        <w:autoSpaceDE w:val="0"/>
        <w:autoSpaceDN w:val="0"/>
        <w:adjustRightInd w:val="0"/>
        <w:spacing w:before="100" w:beforeAutospacing="1" w:after="100" w:afterAutospacing="1"/>
        <w:jc w:val="both"/>
        <w:rPr>
          <w:rFonts w:ascii="Garamond" w:hAnsi="Garamond" w:cs="Arial"/>
          <w:spacing w:val="10"/>
          <w:sz w:val="24"/>
          <w:szCs w:val="24"/>
          <w:shd w:val="clear" w:color="auto" w:fill="FFFFFF"/>
        </w:rPr>
      </w:pPr>
      <w:r w:rsidRPr="00CB6B08">
        <w:rPr>
          <w:rFonts w:ascii="Garamond" w:hAnsi="Garamond" w:cs="Arial"/>
          <w:spacing w:val="10"/>
          <w:sz w:val="24"/>
          <w:szCs w:val="24"/>
          <w:shd w:val="clear" w:color="auto" w:fill="FFFFFF"/>
        </w:rPr>
        <w:t>O</w:t>
      </w:r>
      <w:r w:rsidR="001D0D2D" w:rsidRPr="00CB6B08">
        <w:rPr>
          <w:rFonts w:ascii="Garamond" w:hAnsi="Garamond" w:cs="Arial"/>
          <w:spacing w:val="10"/>
          <w:sz w:val="24"/>
          <w:szCs w:val="24"/>
          <w:shd w:val="clear" w:color="auto" w:fill="FFFFFF"/>
        </w:rPr>
        <w:t xml:space="preserve">ffrir, promettre, être optimiste, </w:t>
      </w:r>
    </w:p>
    <w:p w14:paraId="5D3772D8" w14:textId="77777777" w:rsidR="001D0D2D" w:rsidRPr="00CB6B08" w:rsidRDefault="00F7553F" w:rsidP="000F2C18">
      <w:pPr>
        <w:pStyle w:val="Paragraphedeliste"/>
        <w:numPr>
          <w:ilvl w:val="0"/>
          <w:numId w:val="11"/>
        </w:numPr>
        <w:autoSpaceDE w:val="0"/>
        <w:autoSpaceDN w:val="0"/>
        <w:adjustRightInd w:val="0"/>
        <w:spacing w:before="100" w:beforeAutospacing="1" w:after="100" w:afterAutospacing="1"/>
        <w:jc w:val="both"/>
        <w:rPr>
          <w:rFonts w:ascii="Garamond" w:hAnsi="Garamond" w:cs="Arial"/>
          <w:spacing w:val="10"/>
          <w:sz w:val="24"/>
          <w:szCs w:val="24"/>
          <w:shd w:val="clear" w:color="auto" w:fill="FFFFFF"/>
        </w:rPr>
      </w:pPr>
      <w:r w:rsidRPr="00CB6B08">
        <w:rPr>
          <w:rFonts w:ascii="Garamond" w:hAnsi="Garamond" w:cs="Arial"/>
          <w:spacing w:val="10"/>
          <w:sz w:val="24"/>
          <w:szCs w:val="24"/>
          <w:shd w:val="clear" w:color="auto" w:fill="FFFFFF"/>
        </w:rPr>
        <w:t>I</w:t>
      </w:r>
      <w:r w:rsidR="001D0D2D" w:rsidRPr="00CB6B08">
        <w:rPr>
          <w:rFonts w:ascii="Garamond" w:hAnsi="Garamond" w:cs="Arial"/>
          <w:spacing w:val="10"/>
          <w:sz w:val="24"/>
          <w:szCs w:val="24"/>
          <w:shd w:val="clear" w:color="auto" w:fill="FFFFFF"/>
        </w:rPr>
        <w:t xml:space="preserve">nclure </w:t>
      </w:r>
      <w:r w:rsidR="002A51E1" w:rsidRPr="00CB6B08">
        <w:rPr>
          <w:rFonts w:ascii="Garamond" w:hAnsi="Garamond" w:cs="Arial"/>
          <w:spacing w:val="10"/>
          <w:sz w:val="24"/>
          <w:szCs w:val="24"/>
          <w:shd w:val="clear" w:color="auto" w:fill="FFFFFF"/>
        </w:rPr>
        <w:t>Émetteur</w:t>
      </w:r>
      <w:r w:rsidR="001D0D2D" w:rsidRPr="00CB6B08">
        <w:rPr>
          <w:rFonts w:ascii="Garamond" w:hAnsi="Garamond" w:cs="Arial"/>
          <w:spacing w:val="10"/>
          <w:sz w:val="24"/>
          <w:szCs w:val="24"/>
          <w:shd w:val="clear" w:color="auto" w:fill="FFFFFF"/>
        </w:rPr>
        <w:t xml:space="preserve"> et Destinataire dans une même action, donner et demander les raisons, présupposer et s’assurer de la réciprocité, offrir des biens, compréhension, coopération au destinataire. Bref, c’est tout ce que, dans une interaction, l’émetteur fait ou pose comme acte langagier ou comportemental pour montrer </w:t>
      </w:r>
      <w:r w:rsidR="00EA3798" w:rsidRPr="00CB6B08">
        <w:rPr>
          <w:rFonts w:ascii="Garamond" w:hAnsi="Garamond" w:cs="Arial"/>
          <w:spacing w:val="10"/>
          <w:sz w:val="24"/>
          <w:szCs w:val="24"/>
          <w:shd w:val="clear" w:color="auto" w:fill="FFFFFF"/>
        </w:rPr>
        <w:t>à</w:t>
      </w:r>
      <w:r w:rsidR="001D0D2D" w:rsidRPr="00CB6B08">
        <w:rPr>
          <w:rFonts w:ascii="Garamond" w:hAnsi="Garamond" w:cs="Arial"/>
          <w:spacing w:val="10"/>
          <w:sz w:val="24"/>
          <w:szCs w:val="24"/>
          <w:shd w:val="clear" w:color="auto" w:fill="FFFFFF"/>
        </w:rPr>
        <w:t xml:space="preserve"> son interlocuteur qu’il veut son bien.</w:t>
      </w:r>
    </w:p>
    <w:p w14:paraId="333DA169" w14:textId="77777777" w:rsidR="001D0D2D" w:rsidRPr="00CB6B08" w:rsidRDefault="001D0D2D" w:rsidP="00F7553F">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 xml:space="preserve">Par contre, la politesse négative est l’action compensatrice adressée </w:t>
      </w:r>
      <w:r w:rsidR="00F477CF" w:rsidRPr="00CB6B08">
        <w:rPr>
          <w:rFonts w:ascii="Garamond" w:hAnsi="Garamond" w:cs="Arial"/>
          <w:spacing w:val="10"/>
          <w:shd w:val="clear" w:color="auto" w:fill="FFFFFF"/>
        </w:rPr>
        <w:t>à</w:t>
      </w:r>
      <w:r w:rsidRPr="00CB6B08">
        <w:rPr>
          <w:rFonts w:ascii="Garamond" w:hAnsi="Garamond" w:cs="Arial"/>
          <w:spacing w:val="10"/>
          <w:shd w:val="clear" w:color="auto" w:fill="FFFFFF"/>
        </w:rPr>
        <w:t xml:space="preserve"> face négative du destinataire : son envie d’avoir sa liberté d’action sans entrave et son attention sans entrave : C’est le cœur du comportement respectueux, de la même manière que la politesse positive est le noyau du comportement “familier” et blagueur.</w:t>
      </w:r>
      <w:r w:rsidR="00F7553F" w:rsidRPr="00CB6B08">
        <w:rPr>
          <w:rFonts w:ascii="Garamond" w:hAnsi="Garamond" w:cs="Arial"/>
          <w:spacing w:val="10"/>
          <w:shd w:val="clear" w:color="auto" w:fill="FFFFFF"/>
        </w:rPr>
        <w:t xml:space="preserve"> </w:t>
      </w:r>
      <w:r w:rsidRPr="00CB6B08">
        <w:rPr>
          <w:rFonts w:ascii="Garamond" w:hAnsi="Garamond" w:cs="Arial"/>
          <w:spacing w:val="10"/>
          <w:shd w:val="clear" w:color="auto" w:fill="FFFFFF"/>
        </w:rPr>
        <w:t>La politesse négative est donc employée pour compenser les actes qui menacent la reconnaissance et le respect de la liberté de décision et d’action du destinataire. Elle vise à promouvoir l’autonomie, la liberté de l’autre.</w:t>
      </w:r>
    </w:p>
    <w:p w14:paraId="5E6603EC" w14:textId="77777777" w:rsidR="00EA3798"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lastRenderedPageBreak/>
        <w:t xml:space="preserve">Elle s’exprime plus dans les attitudes de délicatesse, de réserve, la volonté de ne pas envahir le territoire de l’autre, la discrétion, la distance… La Politesse négative est le type de politesse plus formel, plus élabore et riche de conventions. Elle se manifeste dans : </w:t>
      </w:r>
      <w:r w:rsidR="00EA3798" w:rsidRPr="00CB6B08">
        <w:rPr>
          <w:rFonts w:ascii="Garamond" w:hAnsi="Garamond" w:cs="Arial"/>
          <w:spacing w:val="10"/>
          <w:shd w:val="clear" w:color="auto" w:fill="FFFFFF"/>
        </w:rPr>
        <w:t>l</w:t>
      </w:r>
      <w:r w:rsidRPr="00CB6B08">
        <w:rPr>
          <w:rFonts w:ascii="Garamond" w:hAnsi="Garamond" w:cs="Arial"/>
          <w:spacing w:val="10"/>
          <w:shd w:val="clear" w:color="auto" w:fill="FFFFFF"/>
        </w:rPr>
        <w:t xml:space="preserve">es expressions indirectes conventionnelles, les expressions qui amplifient le pourvoir du destinataire, les expressions qui tendent à maintenir la distance sociale et les formes de dépersonnalisation de l’énoncé, comme par exemple le passif. </w:t>
      </w:r>
    </w:p>
    <w:p w14:paraId="0AB15937" w14:textId="77777777" w:rsidR="00EA3798" w:rsidRPr="00CB6B08" w:rsidRDefault="001D0D2D" w:rsidP="000F2C18">
      <w:pPr>
        <w:autoSpaceDE w:val="0"/>
        <w:autoSpaceDN w:val="0"/>
        <w:adjustRightInd w:val="0"/>
        <w:spacing w:before="100" w:beforeAutospacing="1" w:after="100" w:afterAutospacing="1" w:line="276" w:lineRule="auto"/>
        <w:jc w:val="both"/>
        <w:rPr>
          <w:rFonts w:ascii="Garamond" w:hAnsi="Garamond" w:cs="Arial"/>
          <w:spacing w:val="10"/>
          <w:shd w:val="clear" w:color="auto" w:fill="FFFFFF"/>
        </w:rPr>
      </w:pPr>
      <w:r w:rsidRPr="00CB6B08">
        <w:rPr>
          <w:rFonts w:ascii="Garamond" w:hAnsi="Garamond" w:cs="Arial"/>
          <w:spacing w:val="10"/>
          <w:shd w:val="clear" w:color="auto" w:fill="FFFFFF"/>
        </w:rPr>
        <w:t xml:space="preserve">La stratégie négative est </w:t>
      </w:r>
      <w:r w:rsidR="00EA3798" w:rsidRPr="00CB6B08">
        <w:rPr>
          <w:rFonts w:ascii="Garamond" w:hAnsi="Garamond" w:cs="Arial"/>
          <w:spacing w:val="10"/>
          <w:shd w:val="clear" w:color="auto" w:fill="FFFFFF"/>
        </w:rPr>
        <w:t>à</w:t>
      </w:r>
      <w:r w:rsidRPr="00CB6B08">
        <w:rPr>
          <w:rFonts w:ascii="Garamond" w:hAnsi="Garamond" w:cs="Arial"/>
          <w:spacing w:val="10"/>
          <w:shd w:val="clear" w:color="auto" w:fill="FFFFFF"/>
        </w:rPr>
        <w:t xml:space="preserve"> son tour composée des stratégies suivantes : </w:t>
      </w:r>
    </w:p>
    <w:p w14:paraId="50B85CB6" w14:textId="77777777" w:rsidR="00EA3798" w:rsidRPr="00CB6B08" w:rsidRDefault="00F7553F" w:rsidP="000F2C18">
      <w:pPr>
        <w:pStyle w:val="Paragraphedeliste"/>
        <w:numPr>
          <w:ilvl w:val="0"/>
          <w:numId w:val="11"/>
        </w:numPr>
        <w:autoSpaceDE w:val="0"/>
        <w:autoSpaceDN w:val="0"/>
        <w:adjustRightInd w:val="0"/>
        <w:spacing w:before="100" w:beforeAutospacing="1" w:after="100" w:afterAutospacing="1"/>
        <w:jc w:val="both"/>
        <w:rPr>
          <w:rFonts w:ascii="Garamond" w:hAnsi="Garamond" w:cs="Arial"/>
          <w:spacing w:val="10"/>
          <w:sz w:val="24"/>
          <w:szCs w:val="24"/>
          <w:shd w:val="clear" w:color="auto" w:fill="FFFFFF"/>
        </w:rPr>
      </w:pPr>
      <w:r w:rsidRPr="00CB6B08">
        <w:rPr>
          <w:rFonts w:ascii="Garamond" w:hAnsi="Garamond" w:cs="Arial"/>
          <w:spacing w:val="10"/>
          <w:sz w:val="24"/>
          <w:szCs w:val="24"/>
          <w:shd w:val="clear" w:color="auto" w:fill="FFFFFF"/>
        </w:rPr>
        <w:t>Être</w:t>
      </w:r>
      <w:r w:rsidR="001D0D2D" w:rsidRPr="00CB6B08">
        <w:rPr>
          <w:rFonts w:ascii="Garamond" w:hAnsi="Garamond" w:cs="Arial"/>
          <w:spacing w:val="10"/>
          <w:sz w:val="24"/>
          <w:szCs w:val="24"/>
          <w:shd w:val="clear" w:color="auto" w:fill="FFFFFF"/>
        </w:rPr>
        <w:t xml:space="preserve"> conventionnellement indirect, </w:t>
      </w:r>
    </w:p>
    <w:p w14:paraId="4BC981C4" w14:textId="77777777" w:rsidR="00EA3798" w:rsidRPr="00CB6B08" w:rsidRDefault="00F7553F" w:rsidP="000F2C18">
      <w:pPr>
        <w:pStyle w:val="Paragraphedeliste"/>
        <w:numPr>
          <w:ilvl w:val="0"/>
          <w:numId w:val="11"/>
        </w:numPr>
        <w:autoSpaceDE w:val="0"/>
        <w:autoSpaceDN w:val="0"/>
        <w:adjustRightInd w:val="0"/>
        <w:spacing w:before="100" w:beforeAutospacing="1" w:after="100" w:afterAutospacing="1"/>
        <w:jc w:val="both"/>
        <w:rPr>
          <w:rFonts w:ascii="Garamond" w:hAnsi="Garamond" w:cs="Arial"/>
          <w:spacing w:val="10"/>
          <w:sz w:val="24"/>
          <w:szCs w:val="24"/>
          <w:shd w:val="clear" w:color="auto" w:fill="FFFFFF"/>
        </w:rPr>
      </w:pPr>
      <w:r w:rsidRPr="00CB6B08">
        <w:rPr>
          <w:rFonts w:ascii="Garamond" w:hAnsi="Garamond" w:cs="Arial"/>
          <w:spacing w:val="10"/>
          <w:sz w:val="24"/>
          <w:szCs w:val="24"/>
          <w:shd w:val="clear" w:color="auto" w:fill="FFFFFF"/>
        </w:rPr>
        <w:t>P</w:t>
      </w:r>
      <w:r w:rsidR="001D0D2D" w:rsidRPr="00CB6B08">
        <w:rPr>
          <w:rFonts w:ascii="Garamond" w:hAnsi="Garamond" w:cs="Arial"/>
          <w:spacing w:val="10"/>
          <w:sz w:val="24"/>
          <w:szCs w:val="24"/>
          <w:shd w:val="clear" w:color="auto" w:fill="FFFFFF"/>
        </w:rPr>
        <w:t xml:space="preserve">oser des questions, </w:t>
      </w:r>
    </w:p>
    <w:p w14:paraId="0C841944" w14:textId="77777777" w:rsidR="00EA3798" w:rsidRPr="00CB6B08" w:rsidRDefault="00F7553F" w:rsidP="000F2C18">
      <w:pPr>
        <w:pStyle w:val="Paragraphedeliste"/>
        <w:numPr>
          <w:ilvl w:val="0"/>
          <w:numId w:val="11"/>
        </w:numPr>
        <w:autoSpaceDE w:val="0"/>
        <w:autoSpaceDN w:val="0"/>
        <w:adjustRightInd w:val="0"/>
        <w:spacing w:before="100" w:beforeAutospacing="1" w:after="100" w:afterAutospacing="1"/>
        <w:jc w:val="both"/>
        <w:rPr>
          <w:rFonts w:ascii="Garamond" w:hAnsi="Garamond" w:cs="Arial"/>
          <w:spacing w:val="10"/>
          <w:sz w:val="24"/>
          <w:szCs w:val="24"/>
          <w:shd w:val="clear" w:color="auto" w:fill="FFFFFF"/>
        </w:rPr>
      </w:pPr>
      <w:r w:rsidRPr="00CB6B08">
        <w:rPr>
          <w:rFonts w:ascii="Garamond" w:hAnsi="Garamond" w:cs="Arial"/>
          <w:spacing w:val="10"/>
          <w:sz w:val="24"/>
          <w:szCs w:val="24"/>
          <w:shd w:val="clear" w:color="auto" w:fill="FFFFFF"/>
        </w:rPr>
        <w:t>F</w:t>
      </w:r>
      <w:r w:rsidR="001D0D2D" w:rsidRPr="00CB6B08">
        <w:rPr>
          <w:rFonts w:ascii="Garamond" w:hAnsi="Garamond" w:cs="Arial"/>
          <w:spacing w:val="10"/>
          <w:sz w:val="24"/>
          <w:szCs w:val="24"/>
          <w:shd w:val="clear" w:color="auto" w:fill="FFFFFF"/>
        </w:rPr>
        <w:t xml:space="preserve">ixer des limites, </w:t>
      </w:r>
    </w:p>
    <w:p w14:paraId="42CA101B" w14:textId="77777777" w:rsidR="00EA3798" w:rsidRPr="00CB6B08" w:rsidRDefault="00F7553F" w:rsidP="000F2C18">
      <w:pPr>
        <w:pStyle w:val="Paragraphedeliste"/>
        <w:numPr>
          <w:ilvl w:val="0"/>
          <w:numId w:val="11"/>
        </w:numPr>
        <w:autoSpaceDE w:val="0"/>
        <w:autoSpaceDN w:val="0"/>
        <w:adjustRightInd w:val="0"/>
        <w:spacing w:before="100" w:beforeAutospacing="1" w:after="100" w:afterAutospacing="1"/>
        <w:jc w:val="both"/>
        <w:rPr>
          <w:rFonts w:ascii="Garamond" w:hAnsi="Garamond" w:cs="Arial"/>
          <w:spacing w:val="10"/>
          <w:sz w:val="24"/>
          <w:szCs w:val="24"/>
          <w:shd w:val="clear" w:color="auto" w:fill="FFFFFF"/>
        </w:rPr>
      </w:pPr>
      <w:r w:rsidRPr="00CB6B08">
        <w:rPr>
          <w:rFonts w:ascii="Garamond" w:hAnsi="Garamond" w:cs="Arial"/>
          <w:spacing w:val="10"/>
          <w:sz w:val="24"/>
          <w:szCs w:val="24"/>
          <w:shd w:val="clear" w:color="auto" w:fill="FFFFFF"/>
        </w:rPr>
        <w:t>Être</w:t>
      </w:r>
      <w:r w:rsidR="001D0D2D" w:rsidRPr="00CB6B08">
        <w:rPr>
          <w:rFonts w:ascii="Garamond" w:hAnsi="Garamond" w:cs="Arial"/>
          <w:spacing w:val="10"/>
          <w:sz w:val="24"/>
          <w:szCs w:val="24"/>
          <w:shd w:val="clear" w:color="auto" w:fill="FFFFFF"/>
        </w:rPr>
        <w:t xml:space="preserve"> pessimiste, </w:t>
      </w:r>
    </w:p>
    <w:p w14:paraId="5CD8C3CF" w14:textId="77777777" w:rsidR="00EA3798" w:rsidRPr="00CB6B08" w:rsidRDefault="00F7553F" w:rsidP="000F2C18">
      <w:pPr>
        <w:pStyle w:val="Paragraphedeliste"/>
        <w:numPr>
          <w:ilvl w:val="0"/>
          <w:numId w:val="11"/>
        </w:numPr>
        <w:autoSpaceDE w:val="0"/>
        <w:autoSpaceDN w:val="0"/>
        <w:adjustRightInd w:val="0"/>
        <w:spacing w:before="100" w:beforeAutospacing="1" w:after="100" w:afterAutospacing="1"/>
        <w:jc w:val="both"/>
        <w:rPr>
          <w:rFonts w:ascii="Garamond" w:hAnsi="Garamond" w:cs="Arial"/>
          <w:spacing w:val="10"/>
          <w:sz w:val="24"/>
          <w:szCs w:val="24"/>
          <w:shd w:val="clear" w:color="auto" w:fill="FFFFFF"/>
        </w:rPr>
      </w:pPr>
      <w:r w:rsidRPr="00CB6B08">
        <w:rPr>
          <w:rFonts w:ascii="Garamond" w:hAnsi="Garamond" w:cs="Arial"/>
          <w:spacing w:val="10"/>
          <w:sz w:val="24"/>
          <w:szCs w:val="24"/>
          <w:shd w:val="clear" w:color="auto" w:fill="FFFFFF"/>
        </w:rPr>
        <w:t>R</w:t>
      </w:r>
      <w:r w:rsidR="001D0D2D" w:rsidRPr="00CB6B08">
        <w:rPr>
          <w:rFonts w:ascii="Garamond" w:hAnsi="Garamond" w:cs="Arial"/>
          <w:spacing w:val="10"/>
          <w:sz w:val="24"/>
          <w:szCs w:val="24"/>
          <w:shd w:val="clear" w:color="auto" w:fill="FFFFFF"/>
        </w:rPr>
        <w:t xml:space="preserve">éduire l’imposition, la force de l’acte, </w:t>
      </w:r>
    </w:p>
    <w:p w14:paraId="02DCBA8A" w14:textId="77777777" w:rsidR="00EA3798" w:rsidRPr="00CB6B08" w:rsidRDefault="00F7553F" w:rsidP="000F2C18">
      <w:pPr>
        <w:pStyle w:val="Paragraphedeliste"/>
        <w:numPr>
          <w:ilvl w:val="0"/>
          <w:numId w:val="11"/>
        </w:numPr>
        <w:autoSpaceDE w:val="0"/>
        <w:autoSpaceDN w:val="0"/>
        <w:adjustRightInd w:val="0"/>
        <w:spacing w:before="100" w:beforeAutospacing="1" w:after="100" w:afterAutospacing="1"/>
        <w:jc w:val="both"/>
        <w:rPr>
          <w:rFonts w:ascii="Garamond" w:hAnsi="Garamond" w:cs="Arial"/>
          <w:spacing w:val="10"/>
          <w:sz w:val="24"/>
          <w:szCs w:val="24"/>
          <w:shd w:val="clear" w:color="auto" w:fill="FFFFFF"/>
        </w:rPr>
      </w:pPr>
      <w:r w:rsidRPr="00CB6B08">
        <w:rPr>
          <w:rFonts w:ascii="Garamond" w:hAnsi="Garamond" w:cs="Arial"/>
          <w:spacing w:val="10"/>
          <w:sz w:val="24"/>
          <w:szCs w:val="24"/>
          <w:shd w:val="clear" w:color="auto" w:fill="FFFFFF"/>
        </w:rPr>
        <w:t>E</w:t>
      </w:r>
      <w:r w:rsidR="001D0D2D" w:rsidRPr="00CB6B08">
        <w:rPr>
          <w:rFonts w:ascii="Garamond" w:hAnsi="Garamond" w:cs="Arial"/>
          <w:spacing w:val="10"/>
          <w:sz w:val="24"/>
          <w:szCs w:val="24"/>
          <w:shd w:val="clear" w:color="auto" w:fill="FFFFFF"/>
        </w:rPr>
        <w:t xml:space="preserve">xprimer respect et condescendance, </w:t>
      </w:r>
    </w:p>
    <w:p w14:paraId="68ECE78B" w14:textId="77777777" w:rsidR="00EA3798" w:rsidRPr="00CB6B08" w:rsidRDefault="00F7553F" w:rsidP="000F2C18">
      <w:pPr>
        <w:pStyle w:val="Paragraphedeliste"/>
        <w:numPr>
          <w:ilvl w:val="0"/>
          <w:numId w:val="11"/>
        </w:numPr>
        <w:autoSpaceDE w:val="0"/>
        <w:autoSpaceDN w:val="0"/>
        <w:adjustRightInd w:val="0"/>
        <w:spacing w:before="100" w:beforeAutospacing="1" w:after="100" w:afterAutospacing="1"/>
        <w:jc w:val="both"/>
        <w:rPr>
          <w:rFonts w:ascii="Garamond" w:hAnsi="Garamond" w:cs="Arial"/>
          <w:spacing w:val="10"/>
          <w:sz w:val="24"/>
          <w:szCs w:val="24"/>
          <w:shd w:val="clear" w:color="auto" w:fill="FFFFFF"/>
        </w:rPr>
      </w:pPr>
      <w:r w:rsidRPr="00CB6B08">
        <w:rPr>
          <w:rFonts w:ascii="Garamond" w:hAnsi="Garamond" w:cs="Arial"/>
          <w:spacing w:val="10"/>
          <w:sz w:val="24"/>
          <w:szCs w:val="24"/>
          <w:shd w:val="clear" w:color="auto" w:fill="FFFFFF"/>
        </w:rPr>
        <w:t>S</w:t>
      </w:r>
      <w:r w:rsidR="001D0D2D" w:rsidRPr="00CB6B08">
        <w:rPr>
          <w:rFonts w:ascii="Garamond" w:hAnsi="Garamond" w:cs="Arial"/>
          <w:spacing w:val="10"/>
          <w:sz w:val="24"/>
          <w:szCs w:val="24"/>
          <w:shd w:val="clear" w:color="auto" w:fill="FFFFFF"/>
        </w:rPr>
        <w:t xml:space="preserve">’excuser, </w:t>
      </w:r>
    </w:p>
    <w:p w14:paraId="637BAE2A" w14:textId="77777777" w:rsidR="00EA3798" w:rsidRPr="00CB6B08" w:rsidRDefault="00F7553F" w:rsidP="000F2C18">
      <w:pPr>
        <w:pStyle w:val="Paragraphedeliste"/>
        <w:numPr>
          <w:ilvl w:val="0"/>
          <w:numId w:val="11"/>
        </w:numPr>
        <w:autoSpaceDE w:val="0"/>
        <w:autoSpaceDN w:val="0"/>
        <w:adjustRightInd w:val="0"/>
        <w:spacing w:before="100" w:beforeAutospacing="1" w:after="100" w:afterAutospacing="1"/>
        <w:jc w:val="both"/>
        <w:rPr>
          <w:rFonts w:ascii="Garamond" w:hAnsi="Garamond" w:cs="Arial"/>
          <w:spacing w:val="10"/>
          <w:sz w:val="24"/>
          <w:szCs w:val="24"/>
          <w:shd w:val="clear" w:color="auto" w:fill="FFFFFF"/>
        </w:rPr>
      </w:pPr>
      <w:r w:rsidRPr="00CB6B08">
        <w:rPr>
          <w:rFonts w:ascii="Garamond" w:hAnsi="Garamond" w:cs="Arial"/>
          <w:spacing w:val="10"/>
          <w:sz w:val="24"/>
          <w:szCs w:val="24"/>
          <w:shd w:val="clear" w:color="auto" w:fill="FFFFFF"/>
        </w:rPr>
        <w:t>D</w:t>
      </w:r>
      <w:r w:rsidR="001D0D2D" w:rsidRPr="00CB6B08">
        <w:rPr>
          <w:rFonts w:ascii="Garamond" w:hAnsi="Garamond" w:cs="Arial"/>
          <w:spacing w:val="10"/>
          <w:sz w:val="24"/>
          <w:szCs w:val="24"/>
          <w:shd w:val="clear" w:color="auto" w:fill="FFFFFF"/>
        </w:rPr>
        <w:t>épersonnaliser l’</w:t>
      </w:r>
      <w:r w:rsidR="002A51E1" w:rsidRPr="00CB6B08">
        <w:rPr>
          <w:rFonts w:ascii="Garamond" w:hAnsi="Garamond" w:cs="Arial"/>
          <w:spacing w:val="10"/>
          <w:sz w:val="24"/>
          <w:szCs w:val="24"/>
          <w:shd w:val="clear" w:color="auto" w:fill="FFFFFF"/>
        </w:rPr>
        <w:t>Émetteur</w:t>
      </w:r>
      <w:r w:rsidR="001D0D2D" w:rsidRPr="00CB6B08">
        <w:rPr>
          <w:rFonts w:ascii="Garamond" w:hAnsi="Garamond" w:cs="Arial"/>
          <w:spacing w:val="10"/>
          <w:sz w:val="24"/>
          <w:szCs w:val="24"/>
          <w:shd w:val="clear" w:color="auto" w:fill="FFFFFF"/>
        </w:rPr>
        <w:t xml:space="preserve"> et le Destinataire ; </w:t>
      </w:r>
    </w:p>
    <w:p w14:paraId="1AD57CF8" w14:textId="77777777" w:rsidR="00EA3798" w:rsidRPr="00CB6B08" w:rsidRDefault="00F7553F" w:rsidP="000F2C18">
      <w:pPr>
        <w:pStyle w:val="Paragraphedeliste"/>
        <w:numPr>
          <w:ilvl w:val="0"/>
          <w:numId w:val="11"/>
        </w:numPr>
        <w:autoSpaceDE w:val="0"/>
        <w:autoSpaceDN w:val="0"/>
        <w:adjustRightInd w:val="0"/>
        <w:spacing w:before="100" w:beforeAutospacing="1" w:after="100" w:afterAutospacing="1"/>
        <w:jc w:val="both"/>
        <w:rPr>
          <w:rFonts w:ascii="Garamond" w:hAnsi="Garamond" w:cs="Arial"/>
          <w:spacing w:val="10"/>
          <w:sz w:val="24"/>
          <w:szCs w:val="24"/>
          <w:shd w:val="clear" w:color="auto" w:fill="FFFFFF"/>
        </w:rPr>
      </w:pPr>
      <w:r w:rsidRPr="00CB6B08">
        <w:rPr>
          <w:rFonts w:ascii="Garamond" w:hAnsi="Garamond" w:cs="Arial"/>
          <w:spacing w:val="10"/>
          <w:sz w:val="24"/>
          <w:szCs w:val="24"/>
          <w:shd w:val="clear" w:color="auto" w:fill="FFFFFF"/>
        </w:rPr>
        <w:t>P</w:t>
      </w:r>
      <w:r w:rsidR="001D0D2D" w:rsidRPr="00CB6B08">
        <w:rPr>
          <w:rFonts w:ascii="Garamond" w:hAnsi="Garamond" w:cs="Arial"/>
          <w:spacing w:val="10"/>
          <w:sz w:val="24"/>
          <w:szCs w:val="24"/>
          <w:shd w:val="clear" w:color="auto" w:fill="FFFFFF"/>
        </w:rPr>
        <w:t xml:space="preserve">oser l’acte comme une règle générale ; </w:t>
      </w:r>
    </w:p>
    <w:p w14:paraId="0B27E54D" w14:textId="77777777" w:rsidR="00EA3798" w:rsidRPr="00CB6B08" w:rsidRDefault="00F7553F" w:rsidP="000F2C18">
      <w:pPr>
        <w:pStyle w:val="Paragraphedeliste"/>
        <w:numPr>
          <w:ilvl w:val="0"/>
          <w:numId w:val="11"/>
        </w:numPr>
        <w:autoSpaceDE w:val="0"/>
        <w:autoSpaceDN w:val="0"/>
        <w:adjustRightInd w:val="0"/>
        <w:spacing w:before="100" w:beforeAutospacing="1" w:after="100" w:afterAutospacing="1"/>
        <w:jc w:val="both"/>
        <w:rPr>
          <w:rFonts w:ascii="Garamond" w:hAnsi="Garamond" w:cs="Arial"/>
          <w:spacing w:val="10"/>
          <w:sz w:val="24"/>
          <w:szCs w:val="24"/>
          <w:shd w:val="clear" w:color="auto" w:fill="FFFFFF"/>
        </w:rPr>
      </w:pPr>
      <w:r w:rsidRPr="00CB6B08">
        <w:rPr>
          <w:rFonts w:ascii="Garamond" w:hAnsi="Garamond" w:cs="Arial"/>
          <w:spacing w:val="10"/>
          <w:sz w:val="24"/>
          <w:szCs w:val="24"/>
          <w:shd w:val="clear" w:color="auto" w:fill="FFFFFF"/>
        </w:rPr>
        <w:t>U</w:t>
      </w:r>
      <w:r w:rsidR="001D0D2D" w:rsidRPr="00CB6B08">
        <w:rPr>
          <w:rFonts w:ascii="Garamond" w:hAnsi="Garamond" w:cs="Arial"/>
          <w:spacing w:val="10"/>
          <w:sz w:val="24"/>
          <w:szCs w:val="24"/>
          <w:shd w:val="clear" w:color="auto" w:fill="FFFFFF"/>
        </w:rPr>
        <w:t xml:space="preserve">tiliser les substantifs au lieu des verbes. </w:t>
      </w:r>
    </w:p>
    <w:p w14:paraId="14947F16" w14:textId="77777777" w:rsidR="001D0D2D" w:rsidRPr="00CB6B08" w:rsidRDefault="001D0D2D" w:rsidP="000F2C18">
      <w:pPr>
        <w:autoSpaceDE w:val="0"/>
        <w:autoSpaceDN w:val="0"/>
        <w:adjustRightInd w:val="0"/>
        <w:spacing w:before="100" w:beforeAutospacing="1" w:after="100" w:afterAutospacing="1" w:line="276" w:lineRule="auto"/>
        <w:jc w:val="both"/>
        <w:rPr>
          <w:rFonts w:ascii="Garamond" w:hAnsi="Garamond" w:cs="Arial"/>
          <w:spacing w:val="10"/>
          <w:shd w:val="clear" w:color="auto" w:fill="FFFFFF"/>
        </w:rPr>
      </w:pPr>
      <w:r w:rsidRPr="00CB6B08">
        <w:rPr>
          <w:rFonts w:ascii="Garamond" w:hAnsi="Garamond" w:cs="Arial"/>
          <w:spacing w:val="10"/>
          <w:shd w:val="clear" w:color="auto" w:fill="FFFFFF"/>
        </w:rPr>
        <w:t>En d’autres termes, c’est l’ensemble de tout ce qu’on évite de faire pour montrer à l’interlocuteur qu’on ne lui veut pas du mal.</w:t>
      </w:r>
    </w:p>
    <w:p w14:paraId="1FDC26BE" w14:textId="77777777" w:rsidR="004D243F" w:rsidRPr="00CB6B08" w:rsidRDefault="00300688" w:rsidP="000F2C18">
      <w:pPr>
        <w:pStyle w:val="Titre3"/>
        <w:spacing w:before="100" w:beforeAutospacing="1" w:after="100" w:afterAutospacing="1" w:line="276" w:lineRule="auto"/>
        <w:rPr>
          <w:rFonts w:ascii="Garamond" w:hAnsi="Garamond" w:cs="Arial"/>
          <w:sz w:val="24"/>
          <w:szCs w:val="24"/>
        </w:rPr>
      </w:pPr>
      <w:bookmarkStart w:id="2359" w:name="_Toc478078325"/>
      <w:bookmarkStart w:id="2360" w:name="_Toc478390638"/>
      <w:bookmarkStart w:id="2361" w:name="_Toc478488884"/>
      <w:bookmarkStart w:id="2362" w:name="_Toc478597390"/>
      <w:bookmarkStart w:id="2363" w:name="_Toc478639629"/>
      <w:bookmarkStart w:id="2364" w:name="_Toc511676061"/>
      <w:bookmarkStart w:id="2365" w:name="_Toc513801593"/>
      <w:r w:rsidRPr="00CB6B08">
        <w:rPr>
          <w:rFonts w:ascii="Garamond" w:hAnsi="Garamond" w:cs="Arial"/>
          <w:sz w:val="24"/>
          <w:szCs w:val="24"/>
        </w:rPr>
        <w:t xml:space="preserve">IV.3. </w:t>
      </w:r>
      <w:r w:rsidR="001D0D2D" w:rsidRPr="00CB6B08">
        <w:rPr>
          <w:rFonts w:ascii="Garamond" w:hAnsi="Garamond" w:cs="Arial"/>
          <w:sz w:val="24"/>
          <w:szCs w:val="24"/>
        </w:rPr>
        <w:t>6. Kerbrat-Orecchioni et le modèle Brown / Levinson revisité</w:t>
      </w:r>
      <w:bookmarkEnd w:id="2359"/>
      <w:bookmarkEnd w:id="2360"/>
      <w:bookmarkEnd w:id="2361"/>
      <w:bookmarkEnd w:id="2362"/>
      <w:bookmarkEnd w:id="2363"/>
      <w:bookmarkEnd w:id="2364"/>
      <w:bookmarkEnd w:id="2365"/>
    </w:p>
    <w:p w14:paraId="5BC6FFE5"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 xml:space="preserve">L’intérêt de Kerbrat-Orecchioni pour le modèle de Brown et Levinson s’explique en ce qu’elle affirme : « Le modèle Brown e Levinson n’est pas seulement le plus célèbre, le plus exploité et corrélativement le plus critiqué, c’est aussi à mon sens le plus </w:t>
      </w:r>
      <w:r w:rsidRPr="00CB6B08">
        <w:rPr>
          <w:rFonts w:ascii="Garamond" w:hAnsi="Garamond" w:cs="Arial"/>
          <w:spacing w:val="10"/>
          <w:shd w:val="clear" w:color="auto" w:fill="FFFFFF"/>
        </w:rPr>
        <w:lastRenderedPageBreak/>
        <w:t>efficace pour rendre compte des données empiriques, à condition toutefois de lui faire subir d’importants aménagements ».</w:t>
      </w:r>
      <w:r w:rsidRPr="00CB6B08">
        <w:rPr>
          <w:rFonts w:ascii="Garamond" w:hAnsi="Garamond" w:cs="Arial"/>
          <w:spacing w:val="10"/>
          <w:shd w:val="clear" w:color="auto" w:fill="FFFFFF"/>
          <w:vertAlign w:val="superscript"/>
        </w:rPr>
        <w:footnoteReference w:id="55"/>
      </w:r>
    </w:p>
    <w:p w14:paraId="7C53C8DB"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Elle se réfère notamment au caractère de norme sociale de la politesse, et à ses côtés positif (amabilité) et négatif (respect du territoire et de la face de l’autre). Au modèle proposé par Brown et Levinson, elle ajoute les actes flatteurs pour la face de l’allocutaire (FFA), ce qui entraîne une définition nouvelle des paramètres de la politesse : La politesse négative est une politesse de nature abstentionniste ou à défaut compensatoire, qui consiste à éviter de produire des FTAs ou à en adoucir par quelque procédé la réalisation. Ceci revient à dire à son interlocuteur : « Je ne te veux pas du mal » ; et la politesse positive, elle, est de nature productionniste au contraire : elle consiste à accomplir quelque FFA, éventuellement renforcé ; ce qui revient à dire à son partenaire : « je te veux du bien ».</w:t>
      </w:r>
      <w:r w:rsidRPr="00CB6B08">
        <w:rPr>
          <w:rFonts w:ascii="Garamond" w:hAnsi="Garamond" w:cs="Arial"/>
          <w:spacing w:val="10"/>
          <w:shd w:val="clear" w:color="auto" w:fill="FFFFFF"/>
          <w:vertAlign w:val="superscript"/>
        </w:rPr>
        <w:footnoteReference w:id="56"/>
      </w:r>
      <w:r w:rsidRPr="00CB6B08">
        <w:rPr>
          <w:rFonts w:ascii="Garamond" w:hAnsi="Garamond" w:cs="Arial"/>
          <w:spacing w:val="10"/>
          <w:shd w:val="clear" w:color="auto" w:fill="FFFFFF"/>
          <w:vertAlign w:val="superscript"/>
        </w:rPr>
        <w:t xml:space="preserve"> </w:t>
      </w:r>
    </w:p>
    <w:p w14:paraId="354D8381" w14:textId="77777777" w:rsidR="001D0D2D" w:rsidRPr="00CB6B08" w:rsidRDefault="00300688" w:rsidP="000F2C18">
      <w:pPr>
        <w:pStyle w:val="Titre3"/>
        <w:spacing w:before="100" w:beforeAutospacing="1" w:after="100" w:afterAutospacing="1" w:line="276" w:lineRule="auto"/>
        <w:rPr>
          <w:rFonts w:ascii="Garamond" w:hAnsi="Garamond" w:cs="Arial"/>
          <w:sz w:val="24"/>
          <w:szCs w:val="24"/>
        </w:rPr>
      </w:pPr>
      <w:bookmarkStart w:id="2366" w:name="_Toc478078326"/>
      <w:bookmarkStart w:id="2367" w:name="_Toc478390639"/>
      <w:bookmarkStart w:id="2368" w:name="_Toc478488885"/>
      <w:bookmarkStart w:id="2369" w:name="_Toc478597391"/>
      <w:bookmarkStart w:id="2370" w:name="_Toc478639630"/>
      <w:bookmarkStart w:id="2371" w:name="_Toc511676062"/>
      <w:bookmarkStart w:id="2372" w:name="_Toc513801594"/>
      <w:r w:rsidRPr="00CB6B08">
        <w:rPr>
          <w:rFonts w:ascii="Garamond" w:hAnsi="Garamond" w:cs="Arial"/>
          <w:sz w:val="24"/>
          <w:szCs w:val="24"/>
        </w:rPr>
        <w:t>IV.3.</w:t>
      </w:r>
      <w:r w:rsidR="0030397F" w:rsidRPr="00CB6B08">
        <w:rPr>
          <w:rFonts w:ascii="Garamond" w:hAnsi="Garamond" w:cs="Arial"/>
          <w:sz w:val="24"/>
          <w:szCs w:val="24"/>
        </w:rPr>
        <w:t xml:space="preserve">7. </w:t>
      </w:r>
      <w:r w:rsidR="001D0D2D" w:rsidRPr="00CB6B08">
        <w:rPr>
          <w:rFonts w:ascii="Garamond" w:hAnsi="Garamond" w:cs="Arial"/>
          <w:sz w:val="24"/>
          <w:szCs w:val="24"/>
        </w:rPr>
        <w:t>Moral et affinité</w:t>
      </w:r>
      <w:bookmarkEnd w:id="2366"/>
      <w:bookmarkEnd w:id="2367"/>
      <w:bookmarkEnd w:id="2368"/>
      <w:bookmarkEnd w:id="2369"/>
      <w:bookmarkEnd w:id="2370"/>
      <w:bookmarkEnd w:id="2371"/>
      <w:bookmarkEnd w:id="2372"/>
    </w:p>
    <w:p w14:paraId="79BAAEC5"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ab/>
        <w:t xml:space="preserve">L’affectivité, à l’intérieur du groupe, tisse les relations des membres entre eux, et un système tend à s’établir dont dépendent les attitudes des membres à l’égard les uns des autres et la perception qu’ils ont les uns des autres. Les êtres humains sont reliés les uns aux autres par trois relations possibles : sympathie, antipathie, indifférence. Ces relations peuvent se mesurer à l’aide d’un questionnaire où chaque membre indique qui dans le groupe il choisit et rejette comme compagnons le sociogramme en </w:t>
      </w:r>
      <w:r w:rsidR="00300688" w:rsidRPr="00CB6B08">
        <w:rPr>
          <w:rFonts w:ascii="Garamond" w:hAnsi="Garamond" w:cs="Arial"/>
          <w:spacing w:val="10"/>
          <w:shd w:val="clear" w:color="auto" w:fill="FFFFFF"/>
        </w:rPr>
        <w:t>est la représentation graphique.</w:t>
      </w:r>
    </w:p>
    <w:p w14:paraId="09CFC3A4"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Les travaux d’El</w:t>
      </w:r>
      <w:r w:rsidR="000170E4" w:rsidRPr="00CB6B08">
        <w:rPr>
          <w:rFonts w:ascii="Garamond" w:hAnsi="Garamond" w:cs="Arial"/>
          <w:spacing w:val="10"/>
          <w:shd w:val="clear" w:color="auto" w:fill="FFFFFF"/>
        </w:rPr>
        <w:t>ton Mayo (test-room) ont révélé</w:t>
      </w:r>
      <w:r w:rsidRPr="00CB6B08">
        <w:rPr>
          <w:rFonts w:ascii="Garamond" w:hAnsi="Garamond" w:cs="Arial"/>
          <w:spacing w:val="10"/>
          <w:shd w:val="clear" w:color="auto" w:fill="FFFFFF"/>
        </w:rPr>
        <w:t xml:space="preserve"> les manifestations du moral et de l’affinité. On apprend que le moral répandu par le groupe est un </w:t>
      </w:r>
      <w:r w:rsidR="0030397F" w:rsidRPr="00CB6B08">
        <w:rPr>
          <w:rFonts w:ascii="Garamond" w:hAnsi="Garamond" w:cs="Arial"/>
          <w:spacing w:val="10"/>
          <w:shd w:val="clear" w:color="auto" w:fill="FFFFFF"/>
        </w:rPr>
        <w:t>sous-produit</w:t>
      </w:r>
      <w:r w:rsidRPr="00CB6B08">
        <w:rPr>
          <w:rFonts w:ascii="Garamond" w:hAnsi="Garamond" w:cs="Arial"/>
          <w:spacing w:val="10"/>
          <w:shd w:val="clear" w:color="auto" w:fill="FFFFFF"/>
        </w:rPr>
        <w:t xml:space="preserve"> de l’activité d’équipe ; que les termes moral et cohésion sont interchangeables et que le </w:t>
      </w:r>
      <w:r w:rsidRPr="00CB6B08">
        <w:rPr>
          <w:rFonts w:ascii="Garamond" w:hAnsi="Garamond" w:cs="Arial"/>
          <w:spacing w:val="10"/>
          <w:shd w:val="clear" w:color="auto" w:fill="FFFFFF"/>
        </w:rPr>
        <w:lastRenderedPageBreak/>
        <w:t>moral peut être mesuré à partir de données sociométriques (quotient moral).</w:t>
      </w:r>
    </w:p>
    <w:p w14:paraId="029118AA"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ab/>
        <w:t>On constate qu’il y a une liaison étroite entre le moral du groupe et le comportement de l’encadrement</w:t>
      </w:r>
      <w:r w:rsidR="00300688" w:rsidRPr="00CB6B08">
        <w:rPr>
          <w:rFonts w:ascii="Garamond" w:hAnsi="Garamond" w:cs="Arial"/>
          <w:spacing w:val="10"/>
          <w:shd w:val="clear" w:color="auto" w:fill="FFFFFF"/>
        </w:rPr>
        <w:t xml:space="preserve">. </w:t>
      </w:r>
      <w:r w:rsidRPr="00CB6B08">
        <w:rPr>
          <w:rFonts w:ascii="Garamond" w:hAnsi="Garamond" w:cs="Arial"/>
          <w:spacing w:val="10"/>
          <w:shd w:val="clear" w:color="auto" w:fill="FFFFFF"/>
        </w:rPr>
        <w:t>Pour les groupes d’amis on observ</w:t>
      </w:r>
      <w:r w:rsidR="0030397F" w:rsidRPr="00CB6B08">
        <w:rPr>
          <w:rFonts w:ascii="Garamond" w:hAnsi="Garamond" w:cs="Arial"/>
          <w:spacing w:val="10"/>
          <w:shd w:val="clear" w:color="auto" w:fill="FFFFFF"/>
        </w:rPr>
        <w:t>e qu’il</w:t>
      </w:r>
      <w:r w:rsidRPr="00CB6B08">
        <w:rPr>
          <w:rFonts w:ascii="Garamond" w:hAnsi="Garamond" w:cs="Arial"/>
          <w:spacing w:val="10"/>
          <w:shd w:val="clear" w:color="auto" w:fill="FFFFFF"/>
        </w:rPr>
        <w:t>s ont habituellement un m</w:t>
      </w:r>
      <w:r w:rsidR="00300688" w:rsidRPr="00CB6B08">
        <w:rPr>
          <w:rFonts w:ascii="Garamond" w:hAnsi="Garamond" w:cs="Arial"/>
          <w:spacing w:val="10"/>
          <w:shd w:val="clear" w:color="auto" w:fill="FFFFFF"/>
        </w:rPr>
        <w:t>oral plus élevé. Ils exercent d</w:t>
      </w:r>
      <w:r w:rsidRPr="00CB6B08">
        <w:rPr>
          <w:rFonts w:ascii="Garamond" w:hAnsi="Garamond" w:cs="Arial"/>
          <w:spacing w:val="10"/>
          <w:shd w:val="clear" w:color="auto" w:fill="FFFFFF"/>
        </w:rPr>
        <w:t>avantage d’influence</w:t>
      </w:r>
      <w:r w:rsidR="00300688" w:rsidRPr="00CB6B08">
        <w:rPr>
          <w:rFonts w:ascii="Garamond" w:hAnsi="Garamond" w:cs="Arial"/>
          <w:spacing w:val="10"/>
          <w:shd w:val="clear" w:color="auto" w:fill="FFFFFF"/>
        </w:rPr>
        <w:t>s</w:t>
      </w:r>
      <w:r w:rsidRPr="00CB6B08">
        <w:rPr>
          <w:rFonts w:ascii="Garamond" w:hAnsi="Garamond" w:cs="Arial"/>
          <w:spacing w:val="10"/>
          <w:shd w:val="clear" w:color="auto" w:fill="FFFFFF"/>
        </w:rPr>
        <w:t xml:space="preserve"> les uns sur les autres et ainsi sont-ils plus productifs.</w:t>
      </w:r>
    </w:p>
    <w:p w14:paraId="136BDA13"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Il existe aussi un autre phénomène dans les groupes</w:t>
      </w:r>
      <w:r w:rsidR="0030397F" w:rsidRPr="00CB6B08">
        <w:rPr>
          <w:rFonts w:ascii="Garamond" w:hAnsi="Garamond" w:cs="Arial"/>
          <w:spacing w:val="10"/>
          <w:shd w:val="clear" w:color="auto" w:fill="FFFFFF"/>
        </w:rPr>
        <w:t> </w:t>
      </w:r>
      <w:r w:rsidRPr="00CB6B08">
        <w:rPr>
          <w:rFonts w:ascii="Garamond" w:hAnsi="Garamond" w:cs="Arial"/>
          <w:spacing w:val="10"/>
          <w:shd w:val="clear" w:color="auto" w:fill="FFFFFF"/>
        </w:rPr>
        <w:t>; il s’agit du problème de la dépendance.</w:t>
      </w:r>
      <w:bookmarkStart w:id="2373" w:name="page12"/>
      <w:bookmarkEnd w:id="2373"/>
    </w:p>
    <w:p w14:paraId="2B99B3BE" w14:textId="77777777" w:rsidR="001D0D2D" w:rsidRPr="00CB6B08" w:rsidRDefault="00300688" w:rsidP="000F2C18">
      <w:pPr>
        <w:pStyle w:val="Titre3"/>
        <w:spacing w:before="100" w:beforeAutospacing="1" w:after="100" w:afterAutospacing="1" w:line="276" w:lineRule="auto"/>
        <w:rPr>
          <w:rFonts w:ascii="Garamond" w:hAnsi="Garamond" w:cs="Arial"/>
          <w:sz w:val="24"/>
          <w:szCs w:val="24"/>
        </w:rPr>
      </w:pPr>
      <w:bookmarkStart w:id="2374" w:name="_Toc478078327"/>
      <w:bookmarkStart w:id="2375" w:name="_Toc478390640"/>
      <w:bookmarkStart w:id="2376" w:name="_Toc478488886"/>
      <w:bookmarkStart w:id="2377" w:name="_Toc478597392"/>
      <w:bookmarkStart w:id="2378" w:name="_Toc478639631"/>
      <w:bookmarkStart w:id="2379" w:name="_Toc511676063"/>
      <w:bookmarkStart w:id="2380" w:name="_Toc513801595"/>
      <w:bookmarkStart w:id="2381" w:name="_Toc243339274"/>
      <w:r w:rsidRPr="00CB6B08">
        <w:rPr>
          <w:rFonts w:ascii="Garamond" w:hAnsi="Garamond" w:cs="Arial"/>
          <w:sz w:val="24"/>
          <w:szCs w:val="24"/>
        </w:rPr>
        <w:t>IV.3.</w:t>
      </w:r>
      <w:r w:rsidR="001D0D2D" w:rsidRPr="00CB6B08">
        <w:rPr>
          <w:rFonts w:ascii="Garamond" w:hAnsi="Garamond" w:cs="Arial"/>
          <w:sz w:val="24"/>
          <w:szCs w:val="24"/>
        </w:rPr>
        <w:t>8. Autres conseils</w:t>
      </w:r>
      <w:bookmarkEnd w:id="2374"/>
      <w:bookmarkEnd w:id="2375"/>
      <w:bookmarkEnd w:id="2376"/>
      <w:bookmarkEnd w:id="2377"/>
      <w:bookmarkEnd w:id="2378"/>
      <w:bookmarkEnd w:id="2379"/>
      <w:bookmarkEnd w:id="2380"/>
    </w:p>
    <w:p w14:paraId="42914A47" w14:textId="77777777" w:rsidR="001D0D2D" w:rsidRPr="00CB6B08" w:rsidRDefault="001D0D2D" w:rsidP="000F2C18">
      <w:pPr>
        <w:pStyle w:val="Titre4"/>
        <w:spacing w:before="100" w:beforeAutospacing="1" w:after="100" w:afterAutospacing="1" w:line="276" w:lineRule="auto"/>
        <w:rPr>
          <w:rFonts w:ascii="Garamond" w:hAnsi="Garamond" w:cs="Arial"/>
          <w:sz w:val="24"/>
          <w:szCs w:val="24"/>
        </w:rPr>
      </w:pPr>
      <w:bookmarkStart w:id="2382" w:name="_Toc478078329"/>
      <w:bookmarkStart w:id="2383" w:name="_Toc478390642"/>
      <w:bookmarkStart w:id="2384" w:name="_Toc478488887"/>
      <w:bookmarkStart w:id="2385" w:name="_Toc478597393"/>
      <w:bookmarkStart w:id="2386" w:name="_Toc478639632"/>
      <w:r w:rsidRPr="00CB6B08">
        <w:rPr>
          <w:rFonts w:ascii="Garamond" w:hAnsi="Garamond" w:cs="Arial"/>
          <w:sz w:val="24"/>
          <w:szCs w:val="24"/>
        </w:rPr>
        <w:t>Principe de charité de Quine et Davidson</w:t>
      </w:r>
      <w:bookmarkEnd w:id="2382"/>
      <w:bookmarkEnd w:id="2383"/>
      <w:bookmarkEnd w:id="2384"/>
      <w:bookmarkEnd w:id="2385"/>
      <w:bookmarkEnd w:id="2386"/>
    </w:p>
    <w:p w14:paraId="5ADB5FDB"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Le principe de charité nous enjoint de faire crédit aux autres, de chercher l’interprétation la plus favorable de leurs propos. Il est assurément louable et charitable de ne pas prendre a priori les autres pour des imbéciles. Il est aussi préférable de présumer que ce qu’ils disent est sensé plutôt qu’absurde, qu’ils ont raison plutôt que tort. Si vous m’entendez dire que ma maison s’est envolée sur la poule du voisin, plutôt que de me prêter nombre d’inepties sur les habitations et les gallinacées, vous remettez les mots et les choses a leur place et comprendrez que tout simplement ma poule s’est envolée sur la maison du voisin …</w:t>
      </w:r>
    </w:p>
    <w:p w14:paraId="2CF93B23" w14:textId="77777777" w:rsidR="001D0D2D" w:rsidRPr="00CB6B08" w:rsidRDefault="001D0D2D" w:rsidP="000F2C18">
      <w:pPr>
        <w:pStyle w:val="Titre4"/>
        <w:spacing w:before="100" w:beforeAutospacing="1" w:after="100" w:afterAutospacing="1" w:line="276" w:lineRule="auto"/>
        <w:rPr>
          <w:rFonts w:ascii="Garamond" w:hAnsi="Garamond" w:cs="Arial"/>
          <w:sz w:val="24"/>
          <w:szCs w:val="24"/>
        </w:rPr>
      </w:pPr>
      <w:bookmarkStart w:id="2387" w:name="_Toc478078330"/>
      <w:bookmarkStart w:id="2388" w:name="_Toc478390643"/>
      <w:bookmarkStart w:id="2389" w:name="_Toc478488888"/>
      <w:bookmarkStart w:id="2390" w:name="_Toc478597394"/>
      <w:bookmarkStart w:id="2391" w:name="_Toc478639633"/>
      <w:r w:rsidRPr="00CB6B08">
        <w:rPr>
          <w:rFonts w:ascii="Garamond" w:hAnsi="Garamond" w:cs="Arial"/>
          <w:sz w:val="24"/>
          <w:szCs w:val="24"/>
        </w:rPr>
        <w:t>L’assertivité</w:t>
      </w:r>
      <w:bookmarkEnd w:id="2387"/>
      <w:bookmarkEnd w:id="2388"/>
      <w:bookmarkEnd w:id="2389"/>
      <w:bookmarkEnd w:id="2390"/>
      <w:bookmarkEnd w:id="2391"/>
    </w:p>
    <w:p w14:paraId="705E7ABD"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 xml:space="preserve">C’est la capacité d’affirmer sa propre pensée ou idée et ses propres besoins en maintenant un grand respect pour l’autre. </w:t>
      </w:r>
      <w:r w:rsidR="0016060A" w:rsidRPr="00CB6B08">
        <w:rPr>
          <w:rFonts w:ascii="Garamond" w:hAnsi="Garamond" w:cs="Arial"/>
          <w:spacing w:val="10"/>
          <w:shd w:val="clear" w:color="auto" w:fill="FFFFFF"/>
        </w:rPr>
        <w:t xml:space="preserve">Il s’agit de persévérer avec ses convictions et ses positions, sans donner l’air d’imposer ou de se quereller. </w:t>
      </w:r>
      <w:r w:rsidRPr="00CB6B08">
        <w:rPr>
          <w:rFonts w:ascii="Garamond" w:hAnsi="Garamond" w:cs="Arial"/>
          <w:spacing w:val="10"/>
          <w:shd w:val="clear" w:color="auto" w:fill="FFFFFF"/>
        </w:rPr>
        <w:t>Voici les traits d’un comportement assertif</w:t>
      </w:r>
    </w:p>
    <w:p w14:paraId="73979A5F" w14:textId="77777777" w:rsidR="001D0D2D" w:rsidRPr="00CB6B08" w:rsidRDefault="001D0D2D" w:rsidP="000F2C18">
      <w:pPr>
        <w:pStyle w:val="Paragraphedeliste"/>
        <w:numPr>
          <w:ilvl w:val="0"/>
          <w:numId w:val="6"/>
        </w:numPr>
        <w:autoSpaceDE w:val="0"/>
        <w:autoSpaceDN w:val="0"/>
        <w:adjustRightInd w:val="0"/>
        <w:spacing w:before="100" w:beforeAutospacing="1" w:after="100" w:afterAutospacing="1"/>
        <w:ind w:left="0" w:firstLine="567"/>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Exprimer des opinions (ne pas imposer)</w:t>
      </w:r>
    </w:p>
    <w:p w14:paraId="1A0A1624" w14:textId="77777777" w:rsidR="001D0D2D" w:rsidRPr="00CB6B08" w:rsidRDefault="001D0D2D" w:rsidP="000F2C18">
      <w:pPr>
        <w:pStyle w:val="Paragraphedeliste"/>
        <w:numPr>
          <w:ilvl w:val="0"/>
          <w:numId w:val="6"/>
        </w:numPr>
        <w:autoSpaceDE w:val="0"/>
        <w:autoSpaceDN w:val="0"/>
        <w:adjustRightInd w:val="0"/>
        <w:spacing w:before="100" w:beforeAutospacing="1" w:after="100" w:afterAutospacing="1"/>
        <w:ind w:left="0" w:firstLine="567"/>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lastRenderedPageBreak/>
        <w:t>Parler de nous, de ce que nous faisons (évoquer notre expérience)</w:t>
      </w:r>
    </w:p>
    <w:p w14:paraId="10001EA6" w14:textId="77777777" w:rsidR="001D0D2D" w:rsidRPr="00CB6B08" w:rsidRDefault="001D0D2D" w:rsidP="000F2C18">
      <w:pPr>
        <w:pStyle w:val="Paragraphedeliste"/>
        <w:numPr>
          <w:ilvl w:val="0"/>
          <w:numId w:val="6"/>
        </w:numPr>
        <w:autoSpaceDE w:val="0"/>
        <w:autoSpaceDN w:val="0"/>
        <w:adjustRightInd w:val="0"/>
        <w:spacing w:before="100" w:beforeAutospacing="1" w:after="100" w:afterAutospacing="1"/>
        <w:ind w:left="0" w:firstLine="567"/>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Donner et demander le feedback</w:t>
      </w:r>
    </w:p>
    <w:p w14:paraId="6FA4894A" w14:textId="77777777" w:rsidR="001D0D2D" w:rsidRPr="00CB6B08" w:rsidRDefault="001D0D2D" w:rsidP="000F2C18">
      <w:pPr>
        <w:pStyle w:val="Paragraphedeliste"/>
        <w:numPr>
          <w:ilvl w:val="0"/>
          <w:numId w:val="6"/>
        </w:numPr>
        <w:autoSpaceDE w:val="0"/>
        <w:autoSpaceDN w:val="0"/>
        <w:adjustRightInd w:val="0"/>
        <w:spacing w:before="100" w:beforeAutospacing="1" w:after="100" w:afterAutospacing="1"/>
        <w:ind w:left="0" w:firstLine="567"/>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Demander des éclaircissements (quand on n’a pas compris)</w:t>
      </w:r>
    </w:p>
    <w:p w14:paraId="1633C48F" w14:textId="77777777" w:rsidR="001D0D2D" w:rsidRPr="00CB6B08" w:rsidRDefault="001D0D2D" w:rsidP="000F2C18">
      <w:pPr>
        <w:pStyle w:val="Paragraphedeliste"/>
        <w:numPr>
          <w:ilvl w:val="0"/>
          <w:numId w:val="6"/>
        </w:numPr>
        <w:autoSpaceDE w:val="0"/>
        <w:autoSpaceDN w:val="0"/>
        <w:adjustRightInd w:val="0"/>
        <w:spacing w:before="100" w:beforeAutospacing="1" w:after="100" w:afterAutospacing="1"/>
        <w:ind w:left="0" w:firstLine="567"/>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Dire non et négocier…</w:t>
      </w:r>
    </w:p>
    <w:p w14:paraId="5B087259" w14:textId="77777777" w:rsidR="0096535B" w:rsidRPr="00CB6B08" w:rsidRDefault="001D0D2D" w:rsidP="000F2C18">
      <w:pPr>
        <w:pStyle w:val="Paragraphedeliste"/>
        <w:numPr>
          <w:ilvl w:val="0"/>
          <w:numId w:val="6"/>
        </w:numPr>
        <w:autoSpaceDE w:val="0"/>
        <w:autoSpaceDN w:val="0"/>
        <w:adjustRightInd w:val="0"/>
        <w:spacing w:before="100" w:beforeAutospacing="1" w:after="100" w:afterAutospacing="1"/>
        <w:ind w:left="0" w:firstLine="567"/>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Maintenir son point ferme</w:t>
      </w:r>
      <w:bookmarkStart w:id="2392" w:name="_Toc478078331"/>
      <w:bookmarkStart w:id="2393" w:name="_Toc478390644"/>
      <w:bookmarkStart w:id="2394" w:name="_Toc478488889"/>
      <w:bookmarkStart w:id="2395" w:name="_Toc478597395"/>
      <w:bookmarkStart w:id="2396" w:name="_Toc478639634"/>
    </w:p>
    <w:p w14:paraId="6E179659" w14:textId="77777777" w:rsidR="001D0D2D" w:rsidRPr="00CB6B08" w:rsidRDefault="001D0D2D" w:rsidP="000F2C18">
      <w:pPr>
        <w:pStyle w:val="Titre2"/>
        <w:spacing w:before="100" w:beforeAutospacing="1" w:after="100" w:afterAutospacing="1" w:line="276" w:lineRule="auto"/>
        <w:rPr>
          <w:rFonts w:ascii="Garamond" w:hAnsi="Garamond" w:cs="Arial"/>
          <w:sz w:val="24"/>
          <w:szCs w:val="24"/>
        </w:rPr>
      </w:pPr>
      <w:bookmarkStart w:id="2397" w:name="_Toc511676064"/>
      <w:bookmarkStart w:id="2398" w:name="_Toc513801596"/>
      <w:r w:rsidRPr="00CB6B08">
        <w:rPr>
          <w:rFonts w:ascii="Garamond" w:hAnsi="Garamond" w:cs="Arial"/>
          <w:sz w:val="24"/>
          <w:szCs w:val="24"/>
        </w:rPr>
        <w:t>IV.4. Le conflit dans les groupes</w:t>
      </w:r>
      <w:bookmarkEnd w:id="2381"/>
      <w:bookmarkEnd w:id="2392"/>
      <w:bookmarkEnd w:id="2393"/>
      <w:bookmarkEnd w:id="2394"/>
      <w:bookmarkEnd w:id="2395"/>
      <w:bookmarkEnd w:id="2396"/>
      <w:bookmarkEnd w:id="2397"/>
      <w:bookmarkEnd w:id="2398"/>
    </w:p>
    <w:p w14:paraId="19EFC241" w14:textId="77777777" w:rsidR="00300688"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ab/>
        <w:t xml:space="preserve">Selon Kerbrat-Orecchioni (Les interactions verbales), il existe deux conceptions opposées de la manière de concevoir l’interaction humaine. La première est la conception optimiste de la communication ou domine l’harmonie. Le dialogue y est vu comme processus foncièrement coopératif qui vise l’instauration d’un consensus. La seconde conception de la communication est celle dite pessimiste et </w:t>
      </w:r>
      <w:r w:rsidR="00C05E0F" w:rsidRPr="00CB6B08">
        <w:rPr>
          <w:rFonts w:ascii="Garamond" w:hAnsi="Garamond" w:cs="Arial"/>
          <w:spacing w:val="10"/>
          <w:shd w:val="clear" w:color="auto" w:fill="FFFFFF"/>
        </w:rPr>
        <w:t>où</w:t>
      </w:r>
      <w:r w:rsidRPr="00CB6B08">
        <w:rPr>
          <w:rFonts w:ascii="Garamond" w:hAnsi="Garamond" w:cs="Arial"/>
          <w:spacing w:val="10"/>
          <w:shd w:val="clear" w:color="auto" w:fill="FFFFFF"/>
        </w:rPr>
        <w:t xml:space="preserve"> prédomine le conflit. Tout dialogue y est vu comme une sorte de bataille permanente, ou parler signifie tirer la couverture de son </w:t>
      </w:r>
      <w:r w:rsidR="00F7553F" w:rsidRPr="00CB6B08">
        <w:rPr>
          <w:rFonts w:ascii="Garamond" w:hAnsi="Garamond" w:cs="Arial"/>
          <w:spacing w:val="10"/>
          <w:shd w:val="clear" w:color="auto" w:fill="FFFFFF"/>
        </w:rPr>
        <w:t>côté</w:t>
      </w:r>
      <w:r w:rsidRPr="00CB6B08">
        <w:rPr>
          <w:rFonts w:ascii="Garamond" w:hAnsi="Garamond" w:cs="Arial"/>
          <w:spacing w:val="10"/>
          <w:shd w:val="clear" w:color="auto" w:fill="FFFFFF"/>
        </w:rPr>
        <w:t xml:space="preserve">, faire valoir ses idées, avoir raison et faire perdre la face </w:t>
      </w:r>
      <w:r w:rsidR="00C05E0F" w:rsidRPr="00CB6B08">
        <w:rPr>
          <w:rFonts w:ascii="Garamond" w:hAnsi="Garamond" w:cs="Arial"/>
          <w:spacing w:val="10"/>
          <w:shd w:val="clear" w:color="auto" w:fill="FFFFFF"/>
        </w:rPr>
        <w:t>à</w:t>
      </w:r>
      <w:r w:rsidRPr="00CB6B08">
        <w:rPr>
          <w:rFonts w:ascii="Garamond" w:hAnsi="Garamond" w:cs="Arial"/>
          <w:spacing w:val="10"/>
          <w:shd w:val="clear" w:color="auto" w:fill="FFFFFF"/>
        </w:rPr>
        <w:t xml:space="preserve"> l’autre.</w:t>
      </w:r>
    </w:p>
    <w:p w14:paraId="1DFBFD13"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Dans certaines situations d’interaction sociale, l’un ou plusieurs acteurs font l’exp</w:t>
      </w:r>
      <w:r w:rsidR="00300688" w:rsidRPr="00CB6B08">
        <w:rPr>
          <w:rFonts w:ascii="Garamond" w:hAnsi="Garamond" w:cs="Arial"/>
          <w:spacing w:val="10"/>
          <w:shd w:val="clear" w:color="auto" w:fill="FFFFFF"/>
        </w:rPr>
        <w:t>érience d’incompatibilité au reg</w:t>
      </w:r>
      <w:r w:rsidRPr="00CB6B08">
        <w:rPr>
          <w:rFonts w:ascii="Garamond" w:hAnsi="Garamond" w:cs="Arial"/>
          <w:spacing w:val="10"/>
          <w:shd w:val="clear" w:color="auto" w:fill="FFFFFF"/>
        </w:rPr>
        <w:t xml:space="preserve">ard des buts et des comportements. C’est là la situation de conflit.  Un conflit nait de la divergence d’intérêt et de besoins et de la rancune. </w:t>
      </w:r>
    </w:p>
    <w:p w14:paraId="672883FD"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ab/>
        <w:t>Si l’intérêt et les besoins concernent le futur, la rancune est plutôt fruit du passé, le vécu, la relation telle que vécue jusqu’à ce point. C’est la perception d’iniquité entre ce qu’on a donné et ce qu’on a reçu jusqu’à ce point.</w:t>
      </w:r>
    </w:p>
    <w:p w14:paraId="185C62B2"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 xml:space="preserve">Quelle différence y a-t-il entre un conflit et un contraste ? </w:t>
      </w:r>
    </w:p>
    <w:p w14:paraId="2B42FBB7"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Le contraste porte sur le contenu, le conflit porte aussi sur la relation.</w:t>
      </w:r>
    </w:p>
    <w:p w14:paraId="43BF6609" w14:textId="77777777" w:rsidR="001D0D2D" w:rsidRPr="00CB6B08" w:rsidRDefault="001D0D2D" w:rsidP="000F2C18">
      <w:pPr>
        <w:pStyle w:val="Default"/>
        <w:spacing w:before="100" w:beforeAutospacing="1" w:after="100" w:afterAutospacing="1" w:line="276" w:lineRule="auto"/>
        <w:ind w:firstLine="567"/>
        <w:jc w:val="both"/>
        <w:rPr>
          <w:rFonts w:ascii="Garamond" w:hAnsi="Garamond" w:cs="Arial"/>
          <w:color w:val="auto"/>
          <w:spacing w:val="10"/>
          <w:shd w:val="clear" w:color="auto" w:fill="FFFFFF"/>
          <w:lang w:val="fr-FR"/>
        </w:rPr>
      </w:pPr>
      <w:r w:rsidRPr="00CB6B08">
        <w:rPr>
          <w:rFonts w:ascii="Garamond" w:hAnsi="Garamond" w:cs="Arial"/>
          <w:color w:val="auto"/>
          <w:spacing w:val="10"/>
          <w:shd w:val="clear" w:color="auto" w:fill="FFFFFF"/>
          <w:lang w:val="fr-FR"/>
        </w:rPr>
        <w:t>Raisons de conflit :</w:t>
      </w:r>
    </w:p>
    <w:p w14:paraId="20BA36D8" w14:textId="77777777" w:rsidR="001D0D2D" w:rsidRPr="00CB6B08" w:rsidRDefault="001D0D2D" w:rsidP="000F2C18">
      <w:pPr>
        <w:pStyle w:val="Default"/>
        <w:numPr>
          <w:ilvl w:val="0"/>
          <w:numId w:val="12"/>
        </w:numPr>
        <w:spacing w:before="100" w:beforeAutospacing="1" w:after="100" w:afterAutospacing="1" w:line="276" w:lineRule="auto"/>
        <w:ind w:left="0" w:firstLine="567"/>
        <w:jc w:val="both"/>
        <w:rPr>
          <w:rFonts w:ascii="Garamond" w:hAnsi="Garamond" w:cs="Arial"/>
          <w:color w:val="auto"/>
          <w:spacing w:val="10"/>
          <w:shd w:val="clear" w:color="auto" w:fill="FFFFFF"/>
          <w:lang w:val="fr-FR"/>
        </w:rPr>
      </w:pPr>
      <w:r w:rsidRPr="00CB6B08">
        <w:rPr>
          <w:rFonts w:ascii="Garamond" w:hAnsi="Garamond" w:cs="Arial"/>
          <w:color w:val="auto"/>
          <w:spacing w:val="10"/>
          <w:shd w:val="clear" w:color="auto" w:fill="FFFFFF"/>
          <w:lang w:val="fr-FR"/>
        </w:rPr>
        <w:lastRenderedPageBreak/>
        <w:t>Peu de ressources</w:t>
      </w:r>
    </w:p>
    <w:p w14:paraId="22D6D290" w14:textId="77777777" w:rsidR="001D0D2D" w:rsidRPr="00CB6B08" w:rsidRDefault="001D0D2D" w:rsidP="000F2C18">
      <w:pPr>
        <w:pStyle w:val="Default"/>
        <w:numPr>
          <w:ilvl w:val="0"/>
          <w:numId w:val="12"/>
        </w:numPr>
        <w:spacing w:before="100" w:beforeAutospacing="1" w:after="100" w:afterAutospacing="1" w:line="276" w:lineRule="auto"/>
        <w:ind w:left="0" w:firstLine="567"/>
        <w:jc w:val="both"/>
        <w:rPr>
          <w:rFonts w:ascii="Garamond" w:hAnsi="Garamond" w:cs="Arial"/>
          <w:color w:val="auto"/>
          <w:spacing w:val="10"/>
          <w:shd w:val="clear" w:color="auto" w:fill="FFFFFF"/>
          <w:lang w:val="fr-FR"/>
        </w:rPr>
      </w:pPr>
      <w:r w:rsidRPr="00CB6B08">
        <w:rPr>
          <w:rFonts w:ascii="Garamond" w:hAnsi="Garamond" w:cs="Arial"/>
          <w:color w:val="auto"/>
          <w:spacing w:val="10"/>
          <w:shd w:val="clear" w:color="auto" w:fill="FFFFFF"/>
          <w:lang w:val="fr-FR"/>
        </w:rPr>
        <w:t>Différence de besoins</w:t>
      </w:r>
    </w:p>
    <w:p w14:paraId="2658ACD7" w14:textId="77777777" w:rsidR="001D0D2D" w:rsidRPr="00CB6B08" w:rsidRDefault="001D0D2D" w:rsidP="000F2C18">
      <w:pPr>
        <w:pStyle w:val="Default"/>
        <w:numPr>
          <w:ilvl w:val="0"/>
          <w:numId w:val="12"/>
        </w:numPr>
        <w:spacing w:before="100" w:beforeAutospacing="1" w:after="100" w:afterAutospacing="1" w:line="276" w:lineRule="auto"/>
        <w:ind w:left="0" w:firstLine="567"/>
        <w:jc w:val="both"/>
        <w:rPr>
          <w:rFonts w:ascii="Garamond" w:hAnsi="Garamond" w:cs="Arial"/>
          <w:color w:val="auto"/>
          <w:spacing w:val="10"/>
          <w:shd w:val="clear" w:color="auto" w:fill="FFFFFF"/>
          <w:lang w:val="fr-FR"/>
        </w:rPr>
      </w:pPr>
      <w:r w:rsidRPr="00CB6B08">
        <w:rPr>
          <w:rFonts w:ascii="Garamond" w:hAnsi="Garamond" w:cs="Arial"/>
          <w:color w:val="auto"/>
          <w:spacing w:val="10"/>
          <w:shd w:val="clear" w:color="auto" w:fill="FFFFFF"/>
          <w:lang w:val="fr-FR"/>
        </w:rPr>
        <w:t>Lutte pour le pouvoir</w:t>
      </w:r>
    </w:p>
    <w:p w14:paraId="32EB755E" w14:textId="77777777" w:rsidR="001D0D2D" w:rsidRPr="00CB6B08" w:rsidRDefault="001D0D2D" w:rsidP="000F2C18">
      <w:pPr>
        <w:pStyle w:val="Default"/>
        <w:numPr>
          <w:ilvl w:val="0"/>
          <w:numId w:val="12"/>
        </w:numPr>
        <w:spacing w:before="100" w:beforeAutospacing="1" w:after="100" w:afterAutospacing="1" w:line="276" w:lineRule="auto"/>
        <w:ind w:left="0" w:firstLine="567"/>
        <w:jc w:val="both"/>
        <w:rPr>
          <w:rFonts w:ascii="Garamond" w:hAnsi="Garamond" w:cs="Arial"/>
          <w:color w:val="auto"/>
          <w:spacing w:val="10"/>
          <w:shd w:val="clear" w:color="auto" w:fill="FFFFFF"/>
          <w:lang w:val="fr-FR"/>
        </w:rPr>
      </w:pPr>
      <w:r w:rsidRPr="00CB6B08">
        <w:rPr>
          <w:rFonts w:ascii="Garamond" w:hAnsi="Garamond" w:cs="Arial"/>
          <w:color w:val="auto"/>
          <w:spacing w:val="10"/>
          <w:shd w:val="clear" w:color="auto" w:fill="FFFFFF"/>
          <w:lang w:val="fr-FR"/>
        </w:rPr>
        <w:t>L’invasion du champ (comportement inacceptable)</w:t>
      </w:r>
    </w:p>
    <w:p w14:paraId="0E027902" w14:textId="77777777" w:rsidR="001D0D2D" w:rsidRPr="00CB6B08" w:rsidRDefault="001D0D2D" w:rsidP="000F2C18">
      <w:pPr>
        <w:pStyle w:val="Default"/>
        <w:numPr>
          <w:ilvl w:val="0"/>
          <w:numId w:val="12"/>
        </w:numPr>
        <w:spacing w:before="100" w:beforeAutospacing="1" w:after="100" w:afterAutospacing="1" w:line="276" w:lineRule="auto"/>
        <w:ind w:left="0" w:firstLine="567"/>
        <w:jc w:val="both"/>
        <w:rPr>
          <w:rFonts w:ascii="Garamond" w:hAnsi="Garamond" w:cs="Arial"/>
          <w:color w:val="auto"/>
          <w:spacing w:val="10"/>
          <w:shd w:val="clear" w:color="auto" w:fill="FFFFFF"/>
          <w:lang w:val="fr-FR"/>
        </w:rPr>
      </w:pPr>
      <w:r w:rsidRPr="00CB6B08">
        <w:rPr>
          <w:rFonts w:ascii="Garamond" w:hAnsi="Garamond" w:cs="Arial"/>
          <w:color w:val="auto"/>
          <w:spacing w:val="10"/>
          <w:shd w:val="clear" w:color="auto" w:fill="FFFFFF"/>
          <w:lang w:val="fr-FR"/>
        </w:rPr>
        <w:t>Quand on cesse d’insérer de l’énergie utile dans la relation</w:t>
      </w:r>
    </w:p>
    <w:p w14:paraId="0FE8FDBF" w14:textId="77777777" w:rsidR="001D0D2D" w:rsidRPr="00CB6B08" w:rsidRDefault="001D0D2D" w:rsidP="000F2C18">
      <w:pPr>
        <w:pStyle w:val="Default"/>
        <w:spacing w:before="100" w:beforeAutospacing="1" w:after="100" w:afterAutospacing="1" w:line="276" w:lineRule="auto"/>
        <w:ind w:firstLine="567"/>
        <w:jc w:val="both"/>
        <w:rPr>
          <w:rFonts w:ascii="Garamond" w:hAnsi="Garamond" w:cs="Arial"/>
          <w:b/>
          <w:color w:val="auto"/>
          <w:spacing w:val="10"/>
          <w:shd w:val="clear" w:color="auto" w:fill="FFFFFF"/>
          <w:lang w:val="fr-FR"/>
        </w:rPr>
      </w:pPr>
      <w:r w:rsidRPr="00CB6B08">
        <w:rPr>
          <w:rFonts w:ascii="Garamond" w:hAnsi="Garamond" w:cs="Arial"/>
          <w:b/>
          <w:color w:val="auto"/>
          <w:spacing w:val="10"/>
          <w:shd w:val="clear" w:color="auto" w:fill="FFFFFF"/>
          <w:lang w:val="fr-FR"/>
        </w:rPr>
        <w:t>Comment gérer une situation conflictuelle ?</w:t>
      </w:r>
    </w:p>
    <w:p w14:paraId="785B4ED1" w14:textId="77777777" w:rsidR="001D0D2D" w:rsidRPr="00CB6B08" w:rsidRDefault="001D0D2D" w:rsidP="000F2C18">
      <w:pPr>
        <w:pStyle w:val="Default"/>
        <w:numPr>
          <w:ilvl w:val="0"/>
          <w:numId w:val="3"/>
        </w:numPr>
        <w:spacing w:before="100" w:beforeAutospacing="1" w:after="100" w:afterAutospacing="1" w:line="276" w:lineRule="auto"/>
        <w:ind w:left="0" w:firstLine="567"/>
        <w:jc w:val="both"/>
        <w:rPr>
          <w:rFonts w:ascii="Garamond" w:hAnsi="Garamond" w:cs="Arial"/>
          <w:color w:val="auto"/>
          <w:spacing w:val="10"/>
          <w:shd w:val="clear" w:color="auto" w:fill="FFFFFF"/>
          <w:lang w:val="fr-FR"/>
        </w:rPr>
      </w:pPr>
      <w:r w:rsidRPr="00CB6B08">
        <w:rPr>
          <w:rFonts w:ascii="Garamond" w:hAnsi="Garamond" w:cs="Arial"/>
          <w:color w:val="auto"/>
          <w:spacing w:val="10"/>
          <w:shd w:val="clear" w:color="auto" w:fill="FFFFFF"/>
          <w:lang w:val="fr-FR"/>
        </w:rPr>
        <w:t xml:space="preserve">Gagnant – Perdant (Je gagne et tu perds) : C’est la situation où vous êtes chef et que vous exercez votre pouvoir. Le risque est de perdre le membre avec qui on est en conflit ou alors il devient un ennemi interne, un déprimé ou un </w:t>
      </w:r>
      <w:r w:rsidRPr="00CB6B08">
        <w:rPr>
          <w:rFonts w:ascii="Garamond" w:hAnsi="Garamond" w:cs="Arial"/>
          <w:i/>
          <w:color w:val="auto"/>
          <w:spacing w:val="10"/>
          <w:shd w:val="clear" w:color="auto" w:fill="FFFFFF"/>
          <w:lang w:val="fr-FR"/>
        </w:rPr>
        <w:t>yesman</w:t>
      </w:r>
      <w:r w:rsidRPr="00CB6B08">
        <w:rPr>
          <w:rFonts w:ascii="Garamond" w:hAnsi="Garamond" w:cs="Arial"/>
          <w:color w:val="auto"/>
          <w:spacing w:val="10"/>
          <w:shd w:val="clear" w:color="auto" w:fill="FFFFFF"/>
          <w:lang w:val="fr-FR"/>
        </w:rPr>
        <w:t>. Ceci sacrifie évidemment sa contribution à la vie du groupe.</w:t>
      </w:r>
    </w:p>
    <w:p w14:paraId="61EB9E3C" w14:textId="77777777" w:rsidR="001D0D2D" w:rsidRPr="00CB6B08" w:rsidRDefault="001D0D2D" w:rsidP="000F2C18">
      <w:pPr>
        <w:pStyle w:val="Default"/>
        <w:numPr>
          <w:ilvl w:val="0"/>
          <w:numId w:val="3"/>
        </w:numPr>
        <w:spacing w:before="100" w:beforeAutospacing="1" w:after="100" w:afterAutospacing="1" w:line="276" w:lineRule="auto"/>
        <w:ind w:left="0" w:firstLine="567"/>
        <w:jc w:val="both"/>
        <w:rPr>
          <w:rFonts w:ascii="Garamond" w:hAnsi="Garamond" w:cs="Arial"/>
          <w:color w:val="auto"/>
          <w:spacing w:val="10"/>
          <w:shd w:val="clear" w:color="auto" w:fill="FFFFFF"/>
          <w:lang w:val="fr-FR"/>
        </w:rPr>
      </w:pPr>
      <w:r w:rsidRPr="00CB6B08">
        <w:rPr>
          <w:rFonts w:ascii="Garamond" w:hAnsi="Garamond" w:cs="Arial"/>
          <w:color w:val="auto"/>
          <w:spacing w:val="10"/>
          <w:shd w:val="clear" w:color="auto" w:fill="FFFFFF"/>
          <w:lang w:val="fr-FR"/>
        </w:rPr>
        <w:t xml:space="preserve">Perdant-Gagnant (je perds et tu gagnes) : C’est la situation où vous êtes collaborateur et que vous n’avez pas le pouvoir. Le risque est de se laisser faire et une sorte d’auto-fustigation et très peu d’assertivité. </w:t>
      </w:r>
    </w:p>
    <w:p w14:paraId="27225CCF" w14:textId="77777777" w:rsidR="00C05E0F" w:rsidRPr="00CB6B08" w:rsidRDefault="001D0D2D" w:rsidP="000F2C18">
      <w:pPr>
        <w:pStyle w:val="Default"/>
        <w:numPr>
          <w:ilvl w:val="0"/>
          <w:numId w:val="3"/>
        </w:numPr>
        <w:spacing w:before="100" w:beforeAutospacing="1" w:after="100" w:afterAutospacing="1" w:line="276" w:lineRule="auto"/>
        <w:ind w:left="0" w:firstLine="567"/>
        <w:jc w:val="both"/>
        <w:rPr>
          <w:rFonts w:ascii="Garamond" w:hAnsi="Garamond" w:cs="Arial"/>
          <w:color w:val="auto"/>
          <w:spacing w:val="10"/>
          <w:shd w:val="clear" w:color="auto" w:fill="FFFFFF"/>
          <w:lang w:val="fr-FR"/>
        </w:rPr>
      </w:pPr>
      <w:r w:rsidRPr="00CB6B08">
        <w:rPr>
          <w:rFonts w:ascii="Garamond" w:hAnsi="Garamond" w:cs="Arial"/>
          <w:color w:val="auto"/>
          <w:spacing w:val="10"/>
          <w:shd w:val="clear" w:color="auto" w:fill="FFFFFF"/>
          <w:lang w:val="fr-FR"/>
        </w:rPr>
        <w:t>Gagnant-gagnant ou perdant-perdant : Lorsque les personnes n’ont pas de sphère de pouvoir mais des habiletés diverses. On en arrive au jeu de la somme zéro.</w:t>
      </w:r>
    </w:p>
    <w:p w14:paraId="6C4F3216" w14:textId="77777777" w:rsidR="001D0D2D" w:rsidRPr="00CB6B08" w:rsidRDefault="001D0D2D" w:rsidP="000F2C18">
      <w:pPr>
        <w:pStyle w:val="Paragraphedeliste"/>
        <w:spacing w:before="100" w:beforeAutospacing="1" w:after="100" w:afterAutospacing="1"/>
        <w:ind w:left="0" w:firstLine="567"/>
        <w:jc w:val="both"/>
        <w:rPr>
          <w:rFonts w:ascii="Garamond" w:hAnsi="Garamond" w:cs="Arial"/>
          <w:b/>
          <w:spacing w:val="10"/>
          <w:sz w:val="24"/>
          <w:szCs w:val="24"/>
          <w:shd w:val="clear" w:color="auto" w:fill="FFFFFF"/>
          <w:lang w:eastAsia="it-IT"/>
        </w:rPr>
      </w:pPr>
      <w:r w:rsidRPr="00CB6B08">
        <w:rPr>
          <w:rFonts w:ascii="Garamond" w:hAnsi="Garamond" w:cs="Arial"/>
          <w:b/>
          <w:spacing w:val="10"/>
          <w:sz w:val="24"/>
          <w:szCs w:val="24"/>
          <w:shd w:val="clear" w:color="auto" w:fill="FFFFFF"/>
          <w:lang w:eastAsia="it-IT"/>
        </w:rPr>
        <w:t>Les pièges :</w:t>
      </w:r>
    </w:p>
    <w:p w14:paraId="35415B5F" w14:textId="77777777" w:rsidR="001D0D2D" w:rsidRPr="00CB6B08" w:rsidRDefault="001D0D2D" w:rsidP="000F2C18">
      <w:pPr>
        <w:pStyle w:val="Paragraphedeliste"/>
        <w:numPr>
          <w:ilvl w:val="0"/>
          <w:numId w:val="55"/>
        </w:numPr>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Nous croyons savoir ce que l’autre pense, nous nous faisons passer pour grands connaisseurs de l’autre ;</w:t>
      </w:r>
    </w:p>
    <w:p w14:paraId="275B1C36" w14:textId="77777777" w:rsidR="001D0D2D" w:rsidRPr="00CB6B08" w:rsidRDefault="001D0D2D" w:rsidP="000F2C18">
      <w:pPr>
        <w:pStyle w:val="Paragraphedeliste"/>
        <w:numPr>
          <w:ilvl w:val="0"/>
          <w:numId w:val="55"/>
        </w:numPr>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 xml:space="preserve">Nous pensons que nos mauvaises actions sont une réaction aux actions des autres. Nous nous confirmons comme êtres </w:t>
      </w:r>
      <w:r w:rsidR="00F7553F" w:rsidRPr="00CB6B08">
        <w:rPr>
          <w:rFonts w:ascii="Garamond" w:hAnsi="Garamond" w:cs="Arial"/>
          <w:spacing w:val="10"/>
          <w:sz w:val="24"/>
          <w:szCs w:val="24"/>
          <w:shd w:val="clear" w:color="auto" w:fill="FFFFFF"/>
          <w:lang w:eastAsia="it-IT"/>
        </w:rPr>
        <w:t>positifs (</w:t>
      </w:r>
      <w:r w:rsidRPr="00CB6B08">
        <w:rPr>
          <w:rFonts w:ascii="Garamond" w:hAnsi="Garamond" w:cs="Arial"/>
          <w:spacing w:val="10"/>
          <w:sz w:val="24"/>
          <w:szCs w:val="24"/>
          <w:shd w:val="clear" w:color="auto" w:fill="FFFFFF"/>
          <w:lang w:eastAsia="it-IT"/>
        </w:rPr>
        <w:t>Eichmann).</w:t>
      </w:r>
    </w:p>
    <w:p w14:paraId="6D560F24" w14:textId="77777777" w:rsidR="001D0D2D" w:rsidRPr="00CB6B08" w:rsidRDefault="001D0D2D" w:rsidP="000F2C18">
      <w:pPr>
        <w:pStyle w:val="Paragraphedeliste"/>
        <w:numPr>
          <w:ilvl w:val="0"/>
          <w:numId w:val="55"/>
        </w:numPr>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Alors nous allons à la recherche des coupables, au lieu de chercher les besoins respectifs.</w:t>
      </w:r>
    </w:p>
    <w:p w14:paraId="198FDBE1" w14:textId="77777777" w:rsidR="001D0D2D" w:rsidRPr="00CB6B08" w:rsidRDefault="001D0D2D" w:rsidP="000F2C18">
      <w:pPr>
        <w:pStyle w:val="Paragraphedeliste"/>
        <w:numPr>
          <w:ilvl w:val="0"/>
          <w:numId w:val="55"/>
        </w:numPr>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Nous croyons que ne rien faire, fera passer (changer) les choses (laissons au temps le temps). Ceci est une erreur, car dans la logique relationnelle, qui ne construit pas détruit.</w:t>
      </w:r>
    </w:p>
    <w:p w14:paraId="3EF30DB2" w14:textId="77777777" w:rsidR="001D0D2D" w:rsidRPr="00CB6B08" w:rsidRDefault="001D0D2D" w:rsidP="000F2C18">
      <w:pPr>
        <w:pStyle w:val="Paragraphedeliste"/>
        <w:spacing w:before="100" w:beforeAutospacing="1" w:after="100" w:afterAutospacing="1"/>
        <w:ind w:left="0" w:firstLine="567"/>
        <w:jc w:val="both"/>
        <w:rPr>
          <w:rFonts w:ascii="Garamond" w:hAnsi="Garamond" w:cs="Arial"/>
          <w:b/>
          <w:spacing w:val="10"/>
          <w:sz w:val="24"/>
          <w:szCs w:val="24"/>
          <w:shd w:val="clear" w:color="auto" w:fill="FFFFFF"/>
          <w:lang w:eastAsia="it-IT"/>
        </w:rPr>
      </w:pPr>
    </w:p>
    <w:p w14:paraId="0D614008" w14:textId="77777777" w:rsidR="001D0D2D" w:rsidRPr="00CB6B08" w:rsidRDefault="001D0D2D" w:rsidP="000F2C18">
      <w:pPr>
        <w:pStyle w:val="Paragraphedeliste"/>
        <w:spacing w:before="100" w:beforeAutospacing="1" w:after="100" w:afterAutospacing="1"/>
        <w:ind w:left="0" w:firstLine="567"/>
        <w:jc w:val="both"/>
        <w:rPr>
          <w:rFonts w:ascii="Garamond" w:hAnsi="Garamond" w:cs="Arial"/>
          <w:b/>
          <w:spacing w:val="10"/>
          <w:sz w:val="24"/>
          <w:szCs w:val="24"/>
          <w:shd w:val="clear" w:color="auto" w:fill="FFFFFF"/>
          <w:lang w:eastAsia="it-IT"/>
        </w:rPr>
      </w:pPr>
      <w:r w:rsidRPr="00CB6B08">
        <w:rPr>
          <w:rFonts w:ascii="Garamond" w:hAnsi="Garamond" w:cs="Arial"/>
          <w:b/>
          <w:spacing w:val="10"/>
          <w:sz w:val="24"/>
          <w:szCs w:val="24"/>
          <w:shd w:val="clear" w:color="auto" w:fill="FFFFFF"/>
          <w:lang w:eastAsia="it-IT"/>
        </w:rPr>
        <w:t>Solution :</w:t>
      </w:r>
    </w:p>
    <w:p w14:paraId="66E228A1" w14:textId="77777777" w:rsidR="001D0D2D" w:rsidRPr="00CB6B08" w:rsidRDefault="001D0D2D" w:rsidP="000F2C18">
      <w:pPr>
        <w:pStyle w:val="Paragraphedeliste"/>
        <w:numPr>
          <w:ilvl w:val="0"/>
          <w:numId w:val="56"/>
        </w:numPr>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lastRenderedPageBreak/>
        <w:t>Passer du plan des solutions (positions de chacun) aux besoins ou intérêt en jeu.</w:t>
      </w:r>
    </w:p>
    <w:p w14:paraId="0D3D8B66" w14:textId="77777777" w:rsidR="001D0D2D" w:rsidRPr="00CB6B08" w:rsidRDefault="001D0D2D" w:rsidP="000F2C18">
      <w:pPr>
        <w:pStyle w:val="Paragraphedeliste"/>
        <w:numPr>
          <w:ilvl w:val="0"/>
          <w:numId w:val="56"/>
        </w:numPr>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Suspendre la recherche des coupables ;</w:t>
      </w:r>
    </w:p>
    <w:p w14:paraId="0D19728B" w14:textId="77777777" w:rsidR="001D0D2D" w:rsidRPr="00CB6B08" w:rsidRDefault="001D0D2D" w:rsidP="000F2C18">
      <w:pPr>
        <w:pStyle w:val="Paragraphedeliste"/>
        <w:numPr>
          <w:ilvl w:val="0"/>
          <w:numId w:val="56"/>
        </w:numPr>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Séparer l’analyse des solutions ;</w:t>
      </w:r>
    </w:p>
    <w:p w14:paraId="244BF199" w14:textId="77777777" w:rsidR="001D0D2D" w:rsidRPr="00CB6B08" w:rsidRDefault="001D0D2D" w:rsidP="000F2C18">
      <w:pPr>
        <w:pStyle w:val="Paragraphedeliste"/>
        <w:numPr>
          <w:ilvl w:val="0"/>
          <w:numId w:val="56"/>
        </w:numPr>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 xml:space="preserve">Se demander et demander quel est le problème de l’autre. </w:t>
      </w:r>
    </w:p>
    <w:p w14:paraId="10804FC7" w14:textId="77777777" w:rsidR="001D0D2D" w:rsidRPr="00CB6B08" w:rsidRDefault="001D0D2D" w:rsidP="000F2C18">
      <w:pPr>
        <w:pStyle w:val="Default"/>
        <w:spacing w:before="100" w:beforeAutospacing="1" w:after="100" w:afterAutospacing="1" w:line="276" w:lineRule="auto"/>
        <w:ind w:firstLine="567"/>
        <w:jc w:val="both"/>
        <w:rPr>
          <w:rFonts w:ascii="Garamond" w:hAnsi="Garamond" w:cs="Arial"/>
          <w:color w:val="auto"/>
          <w:spacing w:val="10"/>
          <w:shd w:val="clear" w:color="auto" w:fill="FFFFFF"/>
          <w:lang w:val="fr-FR"/>
        </w:rPr>
      </w:pPr>
      <w:r w:rsidRPr="00CB6B08">
        <w:rPr>
          <w:rFonts w:ascii="Garamond" w:hAnsi="Garamond" w:cs="Arial"/>
          <w:color w:val="auto"/>
          <w:spacing w:val="10"/>
          <w:shd w:val="clear" w:color="auto" w:fill="FFFFFF"/>
          <w:lang w:val="fr-FR"/>
        </w:rPr>
        <w:t>Il faut donc définir ensemble les besoins individuels, en répondant aux questions inspirées par Fisher :</w:t>
      </w:r>
    </w:p>
    <w:p w14:paraId="25814CED" w14:textId="77777777" w:rsidR="001D0D2D" w:rsidRPr="00CB6B08" w:rsidRDefault="001D0D2D" w:rsidP="000F2C18">
      <w:pPr>
        <w:pStyle w:val="Default"/>
        <w:numPr>
          <w:ilvl w:val="0"/>
          <w:numId w:val="57"/>
        </w:numPr>
        <w:spacing w:before="100" w:beforeAutospacing="1" w:after="100" w:afterAutospacing="1" w:line="276" w:lineRule="auto"/>
        <w:ind w:left="0" w:firstLine="567"/>
        <w:jc w:val="both"/>
        <w:rPr>
          <w:rFonts w:ascii="Garamond" w:hAnsi="Garamond" w:cs="Arial"/>
          <w:color w:val="auto"/>
          <w:spacing w:val="10"/>
          <w:shd w:val="clear" w:color="auto" w:fill="FFFFFF"/>
          <w:lang w:val="fr-FR"/>
        </w:rPr>
      </w:pPr>
      <w:r w:rsidRPr="00CB6B08">
        <w:rPr>
          <w:rFonts w:ascii="Garamond" w:hAnsi="Garamond" w:cs="Arial"/>
          <w:color w:val="auto"/>
          <w:spacing w:val="10"/>
          <w:shd w:val="clear" w:color="auto" w:fill="FFFFFF"/>
          <w:lang w:val="fr-FR"/>
        </w:rPr>
        <w:t>Quels sont les points centraux du conflit pour l’autre ?</w:t>
      </w:r>
    </w:p>
    <w:p w14:paraId="6C70EC72" w14:textId="77777777" w:rsidR="001D0D2D" w:rsidRPr="00CB6B08" w:rsidRDefault="001D0D2D" w:rsidP="000F2C18">
      <w:pPr>
        <w:pStyle w:val="Default"/>
        <w:numPr>
          <w:ilvl w:val="0"/>
          <w:numId w:val="57"/>
        </w:numPr>
        <w:spacing w:before="100" w:beforeAutospacing="1" w:after="100" w:afterAutospacing="1" w:line="276" w:lineRule="auto"/>
        <w:ind w:left="0" w:firstLine="567"/>
        <w:jc w:val="both"/>
        <w:rPr>
          <w:rFonts w:ascii="Garamond" w:hAnsi="Garamond" w:cs="Arial"/>
          <w:color w:val="auto"/>
          <w:spacing w:val="10"/>
          <w:shd w:val="clear" w:color="auto" w:fill="FFFFFF"/>
          <w:lang w:val="fr-FR"/>
        </w:rPr>
      </w:pPr>
      <w:r w:rsidRPr="00CB6B08">
        <w:rPr>
          <w:rFonts w:ascii="Garamond" w:hAnsi="Garamond" w:cs="Arial"/>
          <w:color w:val="auto"/>
          <w:spacing w:val="10"/>
          <w:shd w:val="clear" w:color="auto" w:fill="FFFFFF"/>
          <w:lang w:val="fr-FR"/>
        </w:rPr>
        <w:t>Quels sont les points centraux du conflit pour moi ?</w:t>
      </w:r>
    </w:p>
    <w:p w14:paraId="432BD523" w14:textId="77777777" w:rsidR="001D0D2D" w:rsidRPr="00CB6B08" w:rsidRDefault="001D0D2D" w:rsidP="000F2C18">
      <w:pPr>
        <w:pStyle w:val="Default"/>
        <w:numPr>
          <w:ilvl w:val="0"/>
          <w:numId w:val="57"/>
        </w:numPr>
        <w:spacing w:before="100" w:beforeAutospacing="1" w:after="100" w:afterAutospacing="1" w:line="276" w:lineRule="auto"/>
        <w:ind w:left="0" w:firstLine="567"/>
        <w:jc w:val="both"/>
        <w:rPr>
          <w:rFonts w:ascii="Garamond" w:hAnsi="Garamond" w:cs="Arial"/>
          <w:color w:val="auto"/>
          <w:spacing w:val="10"/>
          <w:shd w:val="clear" w:color="auto" w:fill="FFFFFF"/>
          <w:lang w:val="fr-FR"/>
        </w:rPr>
      </w:pPr>
      <w:r w:rsidRPr="00CB6B08">
        <w:rPr>
          <w:rFonts w:ascii="Garamond" w:hAnsi="Garamond" w:cs="Arial"/>
          <w:color w:val="auto"/>
          <w:spacing w:val="10"/>
          <w:shd w:val="clear" w:color="auto" w:fill="FFFFFF"/>
          <w:lang w:val="fr-FR"/>
        </w:rPr>
        <w:t>Comment est-ce que je perçois l’autre ?</w:t>
      </w:r>
    </w:p>
    <w:p w14:paraId="039C8625" w14:textId="77777777" w:rsidR="001D0D2D" w:rsidRPr="00CB6B08" w:rsidRDefault="001D0D2D" w:rsidP="000F2C18">
      <w:pPr>
        <w:pStyle w:val="Default"/>
        <w:numPr>
          <w:ilvl w:val="0"/>
          <w:numId w:val="57"/>
        </w:numPr>
        <w:spacing w:before="100" w:beforeAutospacing="1" w:after="100" w:afterAutospacing="1" w:line="276" w:lineRule="auto"/>
        <w:ind w:left="0" w:firstLine="567"/>
        <w:jc w:val="both"/>
        <w:rPr>
          <w:rFonts w:ascii="Garamond" w:hAnsi="Garamond" w:cs="Arial"/>
          <w:color w:val="auto"/>
          <w:spacing w:val="10"/>
          <w:shd w:val="clear" w:color="auto" w:fill="FFFFFF"/>
          <w:lang w:val="fr-FR"/>
        </w:rPr>
      </w:pPr>
      <w:r w:rsidRPr="00CB6B08">
        <w:rPr>
          <w:rFonts w:ascii="Garamond" w:hAnsi="Garamond" w:cs="Arial"/>
          <w:color w:val="auto"/>
          <w:spacing w:val="10"/>
          <w:shd w:val="clear" w:color="auto" w:fill="FFFFFF"/>
          <w:lang w:val="fr-FR"/>
        </w:rPr>
        <w:t>Comment est-ce que l’autre me voit ?</w:t>
      </w:r>
    </w:p>
    <w:p w14:paraId="26D2F888"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La gestion coopérative du conflit suppose les étapes suivantes :</w:t>
      </w:r>
    </w:p>
    <w:p w14:paraId="06955100" w14:textId="77777777" w:rsidR="001D0D2D" w:rsidRPr="00CB6B08" w:rsidRDefault="001D0D2D" w:rsidP="000F2C18">
      <w:pPr>
        <w:pStyle w:val="Paragraphedeliste"/>
        <w:numPr>
          <w:ilvl w:val="0"/>
          <w:numId w:val="58"/>
        </w:numPr>
        <w:autoSpaceDE w:val="0"/>
        <w:autoSpaceDN w:val="0"/>
        <w:adjustRightInd w:val="0"/>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Définir ensemble les besoins de chacun ;</w:t>
      </w:r>
    </w:p>
    <w:p w14:paraId="29512D71" w14:textId="77777777" w:rsidR="001D0D2D" w:rsidRPr="00CB6B08" w:rsidRDefault="001D0D2D" w:rsidP="000F2C18">
      <w:pPr>
        <w:pStyle w:val="Paragraphedeliste"/>
        <w:numPr>
          <w:ilvl w:val="0"/>
          <w:numId w:val="58"/>
        </w:numPr>
        <w:autoSpaceDE w:val="0"/>
        <w:autoSpaceDN w:val="0"/>
        <w:adjustRightInd w:val="0"/>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Engendrer un grand nombre d’alternatives possibles de solution du conflit. Ces alternatives doivent se baser sur les solutions des besoins mis en évidence, non des solutions initiales.</w:t>
      </w:r>
    </w:p>
    <w:p w14:paraId="2A49039F" w14:textId="77777777" w:rsidR="001D0D2D" w:rsidRPr="00CB6B08" w:rsidRDefault="002A51E1" w:rsidP="000F2C18">
      <w:pPr>
        <w:pStyle w:val="Paragraphedeliste"/>
        <w:numPr>
          <w:ilvl w:val="0"/>
          <w:numId w:val="58"/>
        </w:numPr>
        <w:autoSpaceDE w:val="0"/>
        <w:autoSpaceDN w:val="0"/>
        <w:adjustRightInd w:val="0"/>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Évaluer</w:t>
      </w:r>
      <w:r w:rsidR="001D0D2D" w:rsidRPr="00CB6B08">
        <w:rPr>
          <w:rFonts w:ascii="Garamond" w:hAnsi="Garamond" w:cs="Arial"/>
          <w:spacing w:val="10"/>
          <w:sz w:val="24"/>
          <w:szCs w:val="24"/>
          <w:shd w:val="clear" w:color="auto" w:fill="FFFFFF"/>
          <w:lang w:eastAsia="it-IT"/>
        </w:rPr>
        <w:t xml:space="preserve"> le pour et le contre de ces alternatives (sur base des intérêts réciproques) ;</w:t>
      </w:r>
    </w:p>
    <w:p w14:paraId="4E1CADBF" w14:textId="77777777" w:rsidR="001D0D2D" w:rsidRPr="00CB6B08" w:rsidRDefault="001D0D2D" w:rsidP="000F2C18">
      <w:pPr>
        <w:pStyle w:val="Paragraphedeliste"/>
        <w:numPr>
          <w:ilvl w:val="0"/>
          <w:numId w:val="58"/>
        </w:numPr>
        <w:autoSpaceDE w:val="0"/>
        <w:autoSpaceDN w:val="0"/>
        <w:adjustRightInd w:val="0"/>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Décider ensemble ce que nous ferons (actions pratiques) ;</w:t>
      </w:r>
    </w:p>
    <w:p w14:paraId="3D426110" w14:textId="77777777" w:rsidR="001D0D2D" w:rsidRPr="00CB6B08" w:rsidRDefault="001D0D2D" w:rsidP="000F2C18">
      <w:pPr>
        <w:pStyle w:val="Paragraphedeliste"/>
        <w:numPr>
          <w:ilvl w:val="0"/>
          <w:numId w:val="58"/>
        </w:numPr>
        <w:autoSpaceDE w:val="0"/>
        <w:autoSpaceDN w:val="0"/>
        <w:adjustRightInd w:val="0"/>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Définir ensemble comment vérifier le succès des actions prises.</w:t>
      </w:r>
    </w:p>
    <w:p w14:paraId="36927323" w14:textId="77777777" w:rsidR="001D0D2D" w:rsidRPr="00CB6B08" w:rsidRDefault="001D0D2D" w:rsidP="000F2C18">
      <w:pPr>
        <w:pStyle w:val="Default"/>
        <w:spacing w:before="100" w:beforeAutospacing="1" w:after="100" w:afterAutospacing="1" w:line="276" w:lineRule="auto"/>
        <w:ind w:firstLine="567"/>
        <w:jc w:val="both"/>
        <w:rPr>
          <w:rFonts w:ascii="Garamond" w:hAnsi="Garamond" w:cs="Arial"/>
          <w:b/>
          <w:color w:val="auto"/>
          <w:spacing w:val="10"/>
          <w:shd w:val="clear" w:color="auto" w:fill="FFFFFF"/>
          <w:lang w:val="fr-FR"/>
        </w:rPr>
      </w:pPr>
      <w:r w:rsidRPr="00CB6B08">
        <w:rPr>
          <w:rFonts w:ascii="Garamond" w:hAnsi="Garamond" w:cs="Arial"/>
          <w:b/>
          <w:color w:val="auto"/>
          <w:spacing w:val="10"/>
          <w:shd w:val="clear" w:color="auto" w:fill="FFFFFF"/>
          <w:lang w:val="fr-FR"/>
        </w:rPr>
        <w:t>Quand la situation se cristallise (bloque)</w:t>
      </w:r>
    </w:p>
    <w:p w14:paraId="2B57D4C4" w14:textId="77777777" w:rsidR="001D0D2D" w:rsidRPr="00CB6B08" w:rsidRDefault="001D0D2D" w:rsidP="000F2C18">
      <w:pPr>
        <w:pStyle w:val="Default"/>
        <w:spacing w:before="100" w:beforeAutospacing="1" w:after="100" w:afterAutospacing="1" w:line="276" w:lineRule="auto"/>
        <w:ind w:firstLine="567"/>
        <w:jc w:val="both"/>
        <w:rPr>
          <w:rFonts w:ascii="Garamond" w:hAnsi="Garamond" w:cs="Arial"/>
          <w:color w:val="auto"/>
          <w:spacing w:val="10"/>
          <w:shd w:val="clear" w:color="auto" w:fill="FFFFFF"/>
          <w:lang w:val="fr-FR"/>
        </w:rPr>
      </w:pPr>
      <w:r w:rsidRPr="00CB6B08">
        <w:rPr>
          <w:rFonts w:ascii="Garamond" w:hAnsi="Garamond" w:cs="Arial"/>
          <w:color w:val="auto"/>
          <w:spacing w:val="10"/>
          <w:shd w:val="clear" w:color="auto" w:fill="FFFFFF"/>
          <w:lang w:val="fr-FR"/>
        </w:rPr>
        <w:t>Pour débloquer une négociation qui risque de se transformer en mur contre mur, on peut procéder de la manière suivante :</w:t>
      </w:r>
    </w:p>
    <w:p w14:paraId="638A2EE1" w14:textId="77777777" w:rsidR="001D0D2D" w:rsidRPr="00CB6B08" w:rsidRDefault="001D0D2D" w:rsidP="000F2C18">
      <w:pPr>
        <w:pStyle w:val="Default"/>
        <w:numPr>
          <w:ilvl w:val="0"/>
          <w:numId w:val="59"/>
        </w:numPr>
        <w:tabs>
          <w:tab w:val="left" w:pos="426"/>
        </w:tabs>
        <w:spacing w:before="100" w:beforeAutospacing="1" w:after="100" w:afterAutospacing="1" w:line="276" w:lineRule="auto"/>
        <w:ind w:left="0" w:firstLine="0"/>
        <w:jc w:val="both"/>
        <w:rPr>
          <w:rFonts w:ascii="Garamond" w:hAnsi="Garamond" w:cs="Arial"/>
          <w:color w:val="auto"/>
          <w:spacing w:val="10"/>
          <w:shd w:val="clear" w:color="auto" w:fill="FFFFFF"/>
          <w:lang w:val="fr-FR"/>
        </w:rPr>
      </w:pPr>
      <w:r w:rsidRPr="00CB6B08">
        <w:rPr>
          <w:rFonts w:ascii="Garamond" w:hAnsi="Garamond" w:cs="Arial"/>
          <w:color w:val="auto"/>
          <w:spacing w:val="10"/>
          <w:shd w:val="clear" w:color="auto" w:fill="FFFFFF"/>
          <w:lang w:val="fr-FR"/>
        </w:rPr>
        <w:t xml:space="preserve">Meta communication : Décrire à l’autre ce qui se passe et raisonner sur le désavantage que cela entraine pour toutes les deux parties. « Je vois que nous n’avançons pas. Nous sommes dans un </w:t>
      </w:r>
      <w:r w:rsidRPr="00CB6B08">
        <w:rPr>
          <w:rFonts w:ascii="Garamond" w:hAnsi="Garamond" w:cs="Arial"/>
          <w:color w:val="auto"/>
          <w:spacing w:val="10"/>
          <w:shd w:val="clear" w:color="auto" w:fill="FFFFFF"/>
          <w:lang w:val="fr-FR"/>
        </w:rPr>
        <w:lastRenderedPageBreak/>
        <w:t xml:space="preserve">ring en train de nous donner des coups mais sans aucun objectif, nous crions, mais pour rien”… Ceci nous permet de sortir de la dynamique des fautes et déplacer l’axe sur ce qu’il y a, pour tenter de repartir avec un discours sur les contenus. </w:t>
      </w:r>
    </w:p>
    <w:p w14:paraId="4735591C" w14:textId="77777777" w:rsidR="001D0D2D" w:rsidRPr="00CB6B08" w:rsidRDefault="001D0D2D" w:rsidP="000F2C18">
      <w:pPr>
        <w:pStyle w:val="Default"/>
        <w:numPr>
          <w:ilvl w:val="0"/>
          <w:numId w:val="59"/>
        </w:numPr>
        <w:tabs>
          <w:tab w:val="left" w:pos="426"/>
        </w:tabs>
        <w:spacing w:before="100" w:beforeAutospacing="1" w:after="100" w:afterAutospacing="1" w:line="276" w:lineRule="auto"/>
        <w:ind w:left="0" w:firstLine="0"/>
        <w:jc w:val="both"/>
        <w:rPr>
          <w:rFonts w:ascii="Garamond" w:hAnsi="Garamond" w:cs="Arial"/>
          <w:color w:val="auto"/>
          <w:spacing w:val="10"/>
          <w:shd w:val="clear" w:color="auto" w:fill="FFFFFF"/>
          <w:lang w:val="fr-FR"/>
        </w:rPr>
      </w:pPr>
      <w:r w:rsidRPr="00CB6B08">
        <w:rPr>
          <w:rFonts w:ascii="Garamond" w:hAnsi="Garamond" w:cs="Arial"/>
          <w:color w:val="auto"/>
          <w:spacing w:val="10"/>
          <w:shd w:val="clear" w:color="auto" w:fill="FFFFFF"/>
          <w:lang w:val="fr-FR"/>
        </w:rPr>
        <w:t>Désarme unilatérale : « Je te concède ceci pour sauver le rapport ». C’est une concession faite pour montrer la disponibilité à maintenir ouvert la table de négociation.</w:t>
      </w:r>
    </w:p>
    <w:p w14:paraId="64A86C2C" w14:textId="77777777" w:rsidR="001D0D2D" w:rsidRPr="00CB6B08" w:rsidRDefault="001D0D2D" w:rsidP="000F2C18">
      <w:pPr>
        <w:pStyle w:val="Default"/>
        <w:numPr>
          <w:ilvl w:val="0"/>
          <w:numId w:val="59"/>
        </w:numPr>
        <w:tabs>
          <w:tab w:val="left" w:pos="426"/>
        </w:tabs>
        <w:spacing w:before="100" w:beforeAutospacing="1" w:after="100" w:afterAutospacing="1" w:line="276" w:lineRule="auto"/>
        <w:ind w:left="0" w:firstLine="0"/>
        <w:jc w:val="both"/>
        <w:rPr>
          <w:rFonts w:ascii="Garamond" w:hAnsi="Garamond" w:cs="Arial"/>
          <w:color w:val="auto"/>
          <w:spacing w:val="10"/>
          <w:shd w:val="clear" w:color="auto" w:fill="FFFFFF"/>
          <w:lang w:val="fr-FR"/>
        </w:rPr>
      </w:pPr>
      <w:r w:rsidRPr="00CB6B08">
        <w:rPr>
          <w:rFonts w:ascii="Garamond" w:hAnsi="Garamond" w:cs="Arial"/>
          <w:color w:val="auto"/>
          <w:spacing w:val="10"/>
          <w:shd w:val="clear" w:color="auto" w:fill="FFFFFF"/>
          <w:lang w:val="fr-FR"/>
        </w:rPr>
        <w:t xml:space="preserve">Restructuration : </w:t>
      </w:r>
      <w:r w:rsidR="002A51E1" w:rsidRPr="00CB6B08">
        <w:rPr>
          <w:rFonts w:ascii="Garamond" w:hAnsi="Garamond" w:cs="Arial"/>
          <w:color w:val="auto"/>
          <w:spacing w:val="10"/>
          <w:shd w:val="clear" w:color="auto" w:fill="FFFFFF"/>
          <w:lang w:val="fr-FR"/>
        </w:rPr>
        <w:t>Élargir</w:t>
      </w:r>
      <w:r w:rsidRPr="00CB6B08">
        <w:rPr>
          <w:rFonts w:ascii="Garamond" w:hAnsi="Garamond" w:cs="Arial"/>
          <w:color w:val="auto"/>
          <w:spacing w:val="10"/>
          <w:shd w:val="clear" w:color="auto" w:fill="FFFFFF"/>
          <w:lang w:val="fr-FR"/>
        </w:rPr>
        <w:t xml:space="preserve"> les horizons, donner une connotation positive à l’autre. (J’ai l’impression que de cette manière on fait le jeu de qui ne voudrait vraiment pas décider. Je vois que tu y tiens beaucoup, je voudrais qu’on ait une sortie positive).</w:t>
      </w:r>
    </w:p>
    <w:p w14:paraId="2C4ACE7E" w14:textId="77777777" w:rsidR="001D0D2D" w:rsidRPr="00CB6B08" w:rsidRDefault="001D0D2D" w:rsidP="000F2C18">
      <w:pPr>
        <w:pStyle w:val="Default"/>
        <w:numPr>
          <w:ilvl w:val="0"/>
          <w:numId w:val="59"/>
        </w:numPr>
        <w:tabs>
          <w:tab w:val="left" w:pos="426"/>
        </w:tabs>
        <w:spacing w:before="100" w:beforeAutospacing="1" w:after="100" w:afterAutospacing="1" w:line="276" w:lineRule="auto"/>
        <w:ind w:left="0" w:firstLine="0"/>
        <w:jc w:val="both"/>
        <w:rPr>
          <w:rFonts w:ascii="Garamond" w:hAnsi="Garamond" w:cs="Arial"/>
          <w:color w:val="auto"/>
          <w:spacing w:val="10"/>
          <w:shd w:val="clear" w:color="auto" w:fill="FFFFFF"/>
          <w:lang w:val="fr-FR"/>
        </w:rPr>
      </w:pPr>
      <w:r w:rsidRPr="00CB6B08">
        <w:rPr>
          <w:rFonts w:ascii="Garamond" w:hAnsi="Garamond" w:cs="Arial"/>
          <w:color w:val="auto"/>
          <w:spacing w:val="10"/>
          <w:shd w:val="clear" w:color="auto" w:fill="FFFFFF"/>
          <w:lang w:val="fr-FR"/>
        </w:rPr>
        <w:t>Le médiateur : On fait entrer dans le jeu une troisième personne, mais à condition que l’autre soit lucide et impartial.</w:t>
      </w:r>
      <w:bookmarkStart w:id="2399" w:name="_Toc243339275"/>
    </w:p>
    <w:p w14:paraId="4CE090F0" w14:textId="77777777" w:rsidR="001D0D2D" w:rsidRPr="00CB6B08" w:rsidRDefault="00C65727"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Dans un groupe, on est constamment en interaction verbale et non verbale. La modification du comportement de l’un influe sur le comportement de l’autre. Si l’un se montre agressif, l’autre réagira d’une manière défensive ou utilisera des gestes pour l’apaiser. Dans un conflit, le plus adaptatif changera le comportement et orientera la relation. Plus une personne possède une variété de façons de réagir, plus elle aura de chances d’influer sur la relation et de faire évoluer la dynamique de l’échange.</w:t>
      </w:r>
    </w:p>
    <w:p w14:paraId="37FF760F" w14:textId="424276F8" w:rsidR="000170E4" w:rsidRPr="00CB6B08" w:rsidRDefault="00C65727" w:rsidP="005C603C">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Freud utilise l’expression « de narcissisme des petites différences » pour désigner la volonté de certaines personnes ou groupes de se démarquer de leurs semblables. L’adoption d’une position légèrement différente de son voisin désigne le désir de s’affirmer et de montrer son identité propre. Dans les groupes, alors que les personnes sont d’accord sur l’essentiel des propositions, les participants peuvent continuer à batailler, à pinailler sur des points mineurs oubliant la position commune. Ce phénomène est présent dans les groupes qui montrent des tensions dans les relations et où aucune autorité ne vient réguler le débat.</w:t>
      </w:r>
    </w:p>
    <w:p w14:paraId="169BF51D" w14:textId="77777777" w:rsidR="001D0D2D" w:rsidRPr="00CB6B08" w:rsidRDefault="001D0D2D" w:rsidP="000F2C18">
      <w:pPr>
        <w:spacing w:before="100" w:beforeAutospacing="1" w:after="100" w:afterAutospacing="1" w:line="276" w:lineRule="auto"/>
        <w:ind w:firstLine="567"/>
        <w:rPr>
          <w:rFonts w:ascii="Garamond" w:hAnsi="Garamond" w:cs="Arial"/>
          <w:b/>
          <w:spacing w:val="10"/>
          <w:shd w:val="clear" w:color="auto" w:fill="FFFFFF"/>
        </w:rPr>
      </w:pPr>
      <w:r w:rsidRPr="00CB6B08">
        <w:rPr>
          <w:rFonts w:ascii="Garamond" w:hAnsi="Garamond" w:cs="Arial"/>
          <w:b/>
          <w:spacing w:val="10"/>
          <w:shd w:val="clear" w:color="auto" w:fill="FFFFFF"/>
        </w:rPr>
        <w:t>Résolution des conflits (Synthèse)</w:t>
      </w:r>
    </w:p>
    <w:p w14:paraId="78170C8F" w14:textId="77777777" w:rsidR="00D91626" w:rsidRPr="00CB6B08" w:rsidRDefault="009C713D" w:rsidP="000F2C18">
      <w:pPr>
        <w:spacing w:before="100" w:beforeAutospacing="1" w:after="100" w:afterAutospacing="1" w:line="276" w:lineRule="auto"/>
        <w:rPr>
          <w:rFonts w:ascii="Garamond" w:hAnsi="Garamond" w:cs="Arial"/>
          <w:spacing w:val="10"/>
          <w:shd w:val="clear" w:color="auto" w:fill="FFFFFF"/>
        </w:rPr>
      </w:pPr>
      <w:r w:rsidRPr="00CB6B08">
        <w:rPr>
          <w:rFonts w:ascii="Garamond" w:hAnsi="Garamond" w:cs="Arial"/>
          <w:b/>
          <w:noProof/>
          <w:spacing w:val="10"/>
          <w:shd w:val="clear" w:color="auto" w:fill="FFFFFF"/>
          <w:lang w:val="it-IT"/>
        </w:rPr>
        <w:lastRenderedPageBreak/>
        <w:drawing>
          <wp:inline distT="0" distB="0" distL="0" distR="0" wp14:anchorId="7928DDCE" wp14:editId="2FD22ABD">
            <wp:extent cx="4286250" cy="3467100"/>
            <wp:effectExtent l="0" t="0" r="0" b="0"/>
            <wp:docPr id="17" name="Immagine 25" descr="Senza titol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descr="Senza titolo-11.jpg"/>
                    <pic:cNvPicPr>
                      <a:picLocks noChangeAspect="1" noChangeArrowheads="1"/>
                    </pic:cNvPicPr>
                  </pic:nvPicPr>
                  <pic:blipFill>
                    <a:blip r:embed="rId59">
                      <a:grayscl/>
                    </a:blip>
                    <a:srcRect l="1288" t="9319" b="22838"/>
                    <a:stretch>
                      <a:fillRect/>
                    </a:stretch>
                  </pic:blipFill>
                  <pic:spPr bwMode="auto">
                    <a:xfrm>
                      <a:off x="0" y="0"/>
                      <a:ext cx="4286250" cy="3467100"/>
                    </a:xfrm>
                    <a:prstGeom prst="rect">
                      <a:avLst/>
                    </a:prstGeom>
                    <a:noFill/>
                    <a:ln w="9525">
                      <a:noFill/>
                      <a:miter lim="800000"/>
                      <a:headEnd/>
                      <a:tailEnd/>
                    </a:ln>
                  </pic:spPr>
                </pic:pic>
              </a:graphicData>
            </a:graphic>
          </wp:inline>
        </w:drawing>
      </w:r>
      <w:bookmarkStart w:id="2400" w:name="_Toc478078332"/>
      <w:bookmarkStart w:id="2401" w:name="_Toc478390645"/>
      <w:bookmarkStart w:id="2402" w:name="_Toc478488890"/>
      <w:bookmarkStart w:id="2403" w:name="_Toc478597396"/>
      <w:r w:rsidR="00D91626" w:rsidRPr="00CB6B08">
        <w:rPr>
          <w:rFonts w:ascii="Garamond" w:hAnsi="Garamond" w:cs="Arial"/>
          <w:b/>
          <w:bCs/>
          <w:spacing w:val="10"/>
          <w:shd w:val="clear" w:color="auto" w:fill="FFFFFF"/>
        </w:rPr>
        <w:br w:type="page"/>
      </w:r>
    </w:p>
    <w:p w14:paraId="37D8AB5C" w14:textId="77777777" w:rsidR="00690045" w:rsidRPr="00CB6B08" w:rsidRDefault="00690045">
      <w:pPr>
        <w:rPr>
          <w:rFonts w:ascii="Garamond" w:hAnsi="Garamond" w:cs="Arial"/>
          <w:b/>
          <w:bCs/>
          <w:kern w:val="36"/>
          <w:sz w:val="40"/>
          <w:szCs w:val="40"/>
        </w:rPr>
      </w:pPr>
      <w:bookmarkStart w:id="2404" w:name="_Toc478639635"/>
      <w:bookmarkStart w:id="2405" w:name="_Toc511676065"/>
      <w:bookmarkStart w:id="2406" w:name="_Toc513801597"/>
      <w:r w:rsidRPr="00CB6B08">
        <w:rPr>
          <w:rFonts w:ascii="Garamond" w:hAnsi="Garamond" w:cs="Arial"/>
          <w:sz w:val="40"/>
          <w:szCs w:val="40"/>
        </w:rPr>
        <w:lastRenderedPageBreak/>
        <w:br w:type="page"/>
      </w:r>
    </w:p>
    <w:p w14:paraId="2749BE8A" w14:textId="737DB013" w:rsidR="001D0D2D" w:rsidRPr="00CB6B08" w:rsidRDefault="001D0D2D" w:rsidP="000F2C18">
      <w:pPr>
        <w:pStyle w:val="Titre1"/>
        <w:spacing w:line="276" w:lineRule="auto"/>
        <w:jc w:val="center"/>
        <w:rPr>
          <w:rFonts w:ascii="Garamond" w:hAnsi="Garamond" w:cs="Arial"/>
          <w:sz w:val="40"/>
          <w:szCs w:val="40"/>
        </w:rPr>
      </w:pPr>
      <w:r w:rsidRPr="00CB6B08">
        <w:rPr>
          <w:rFonts w:ascii="Garamond" w:hAnsi="Garamond" w:cs="Arial"/>
          <w:sz w:val="40"/>
          <w:szCs w:val="40"/>
        </w:rPr>
        <w:lastRenderedPageBreak/>
        <w:t>C</w:t>
      </w:r>
      <w:r w:rsidR="00C65727" w:rsidRPr="00CB6B08">
        <w:rPr>
          <w:rFonts w:ascii="Garamond" w:hAnsi="Garamond" w:cs="Arial"/>
          <w:sz w:val="40"/>
          <w:szCs w:val="40"/>
        </w:rPr>
        <w:t>hap</w:t>
      </w:r>
      <w:r w:rsidR="0096535B" w:rsidRPr="00CB6B08">
        <w:rPr>
          <w:rFonts w:ascii="Garamond" w:hAnsi="Garamond" w:cs="Arial"/>
          <w:sz w:val="40"/>
          <w:szCs w:val="40"/>
        </w:rPr>
        <w:t xml:space="preserve">itre </w:t>
      </w:r>
      <w:r w:rsidR="006B7045" w:rsidRPr="00CB6B08">
        <w:rPr>
          <w:rFonts w:ascii="Garamond" w:hAnsi="Garamond" w:cs="Arial"/>
          <w:sz w:val="40"/>
          <w:szCs w:val="40"/>
        </w:rPr>
        <w:t>5</w:t>
      </w:r>
      <w:r w:rsidR="00C65727" w:rsidRPr="00CB6B08">
        <w:rPr>
          <w:rFonts w:ascii="Garamond" w:hAnsi="Garamond" w:cs="Arial"/>
          <w:sz w:val="40"/>
          <w:szCs w:val="40"/>
        </w:rPr>
        <w:t> : Certaines théories sur la dynamique des groupes</w:t>
      </w:r>
      <w:bookmarkEnd w:id="2399"/>
      <w:bookmarkEnd w:id="2400"/>
      <w:bookmarkEnd w:id="2401"/>
      <w:bookmarkEnd w:id="2402"/>
      <w:bookmarkEnd w:id="2403"/>
      <w:bookmarkEnd w:id="2404"/>
      <w:bookmarkEnd w:id="2405"/>
      <w:bookmarkEnd w:id="2406"/>
    </w:p>
    <w:p w14:paraId="531F7FE2" w14:textId="77777777" w:rsidR="0096535B" w:rsidRPr="00CB6B08" w:rsidRDefault="001D0D2D" w:rsidP="000F2C18">
      <w:pPr>
        <w:pStyle w:val="Titre2"/>
        <w:spacing w:before="100" w:beforeAutospacing="1" w:after="100" w:afterAutospacing="1" w:line="276" w:lineRule="auto"/>
        <w:rPr>
          <w:rFonts w:ascii="Garamond" w:hAnsi="Garamond" w:cs="Arial"/>
          <w:sz w:val="24"/>
          <w:szCs w:val="24"/>
        </w:rPr>
      </w:pPr>
      <w:bookmarkStart w:id="2407" w:name="_Toc243339276"/>
      <w:bookmarkStart w:id="2408" w:name="_Toc478078334"/>
      <w:bookmarkStart w:id="2409" w:name="_Toc478390647"/>
      <w:bookmarkStart w:id="2410" w:name="_Toc478488892"/>
      <w:bookmarkStart w:id="2411" w:name="_Toc478597397"/>
      <w:bookmarkStart w:id="2412" w:name="_Toc478639636"/>
      <w:bookmarkStart w:id="2413" w:name="_Toc511676066"/>
      <w:bookmarkStart w:id="2414" w:name="_Toc513801598"/>
      <w:r w:rsidRPr="00CB6B08">
        <w:rPr>
          <w:rFonts w:ascii="Garamond" w:hAnsi="Garamond" w:cs="Arial"/>
          <w:sz w:val="24"/>
          <w:szCs w:val="24"/>
        </w:rPr>
        <w:t>V. 1. Problème de cohésion dans le groupe</w:t>
      </w:r>
      <w:bookmarkEnd w:id="2407"/>
      <w:bookmarkEnd w:id="2408"/>
      <w:bookmarkEnd w:id="2409"/>
      <w:bookmarkEnd w:id="2410"/>
      <w:bookmarkEnd w:id="2411"/>
      <w:bookmarkEnd w:id="2412"/>
      <w:bookmarkEnd w:id="2413"/>
      <w:bookmarkEnd w:id="2414"/>
    </w:p>
    <w:p w14:paraId="7A79F370" w14:textId="77777777" w:rsidR="00C65727" w:rsidRPr="00CB6B08" w:rsidRDefault="001D0D2D" w:rsidP="000F2C18">
      <w:pPr>
        <w:pStyle w:val="Titre3"/>
        <w:spacing w:before="100" w:beforeAutospacing="1" w:after="100" w:afterAutospacing="1" w:line="276" w:lineRule="auto"/>
        <w:rPr>
          <w:rFonts w:ascii="Garamond" w:hAnsi="Garamond" w:cs="Arial"/>
          <w:sz w:val="24"/>
          <w:szCs w:val="24"/>
        </w:rPr>
      </w:pPr>
      <w:bookmarkStart w:id="2415" w:name="_Toc243339277"/>
      <w:bookmarkStart w:id="2416" w:name="_Toc478078335"/>
      <w:bookmarkStart w:id="2417" w:name="_Toc478390648"/>
      <w:bookmarkStart w:id="2418" w:name="_Toc478488893"/>
      <w:bookmarkStart w:id="2419" w:name="_Toc478597398"/>
      <w:bookmarkStart w:id="2420" w:name="_Toc478639637"/>
      <w:bookmarkStart w:id="2421" w:name="_Toc511676067"/>
      <w:bookmarkStart w:id="2422" w:name="_Toc513801599"/>
      <w:r w:rsidRPr="00CB6B08">
        <w:rPr>
          <w:rFonts w:ascii="Garamond" w:hAnsi="Garamond" w:cs="Arial"/>
          <w:sz w:val="24"/>
          <w:szCs w:val="24"/>
        </w:rPr>
        <w:t>V.1.1. Milgram et la soumission à l’autorité</w:t>
      </w:r>
      <w:bookmarkEnd w:id="2415"/>
      <w:bookmarkEnd w:id="2416"/>
      <w:bookmarkEnd w:id="2417"/>
      <w:bookmarkEnd w:id="2418"/>
      <w:r w:rsidRPr="00CB6B08">
        <w:rPr>
          <w:rStyle w:val="Appelnotedebasdep"/>
          <w:rFonts w:ascii="Garamond" w:hAnsi="Garamond" w:cs="Arial"/>
          <w:sz w:val="24"/>
          <w:szCs w:val="24"/>
        </w:rPr>
        <w:footnoteReference w:id="57"/>
      </w:r>
      <w:bookmarkEnd w:id="2419"/>
      <w:bookmarkEnd w:id="2420"/>
      <w:bookmarkEnd w:id="2421"/>
      <w:bookmarkEnd w:id="2422"/>
    </w:p>
    <w:p w14:paraId="337D16EF"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Comment concilier la soumission à une autorité et la voix de sa conscience ? C’est pour répondre à cette question que le psychologue américain Stanley Milgram a engagé une série d’expérience vers les années 1960, dans le but de démontrer jusqu’à quel point un individu pouvait se soumettre à une autorité jusqu’à exécuter des actes dangereux. De son expérience :</w:t>
      </w:r>
    </w:p>
    <w:p w14:paraId="60E5A36B" w14:textId="77777777" w:rsidR="001D0D2D" w:rsidRPr="00CB6B08" w:rsidRDefault="001D0D2D" w:rsidP="000F2C18">
      <w:pPr>
        <w:pStyle w:val="Paragraphedeliste"/>
        <w:numPr>
          <w:ilvl w:val="0"/>
          <w:numId w:val="45"/>
        </w:numPr>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Quand le sujet placé sous le rôle de professeur ne recevait pas de consignes précises sur le niveau de choc électrique à administrer, il ne dépassait pas les 75 volts ;</w:t>
      </w:r>
    </w:p>
    <w:p w14:paraId="64BB1C7B" w14:textId="77777777" w:rsidR="001D0D2D" w:rsidRPr="00CB6B08" w:rsidRDefault="001D0D2D" w:rsidP="000F2C18">
      <w:pPr>
        <w:pStyle w:val="Paragraphedeliste"/>
        <w:numPr>
          <w:ilvl w:val="0"/>
          <w:numId w:val="45"/>
        </w:numPr>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Lorsque les ordres n’étaient pas donnés par une autorité légitime, mais par quelqu’un d’autre, la soumission disparaissait chez presque tous les sujets ;</w:t>
      </w:r>
    </w:p>
    <w:p w14:paraId="79408800" w14:textId="77777777" w:rsidR="001D0D2D" w:rsidRPr="00CB6B08" w:rsidRDefault="001D0D2D" w:rsidP="000F2C18">
      <w:pPr>
        <w:pStyle w:val="Paragraphedeliste"/>
        <w:numPr>
          <w:ilvl w:val="0"/>
          <w:numId w:val="45"/>
        </w:numPr>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Quand les ordres n’étaient pas cohérents (donnés par deux personnes aux ordres contradictoires), la soumission disparaissait à la première défaillance de l’autorité, et Milgram de conclure :</w:t>
      </w:r>
    </w:p>
    <w:p w14:paraId="3BAE68BA" w14:textId="77777777" w:rsidR="001D0D2D" w:rsidRPr="00CB6B08" w:rsidRDefault="001D0D2D" w:rsidP="000F2C18">
      <w:pPr>
        <w:pStyle w:val="Paragraphedeliste"/>
        <w:numPr>
          <w:ilvl w:val="0"/>
          <w:numId w:val="45"/>
        </w:numPr>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L’individu peut devenir l’exécutant des volontés d’un autre, il abandonne son esprit critique et se soumet à l’autorité. Il se décharge de sa propre responsabilité ;</w:t>
      </w:r>
    </w:p>
    <w:p w14:paraId="2CF483CF" w14:textId="77777777" w:rsidR="001D0D2D" w:rsidRPr="00CB6B08" w:rsidRDefault="001D0D2D" w:rsidP="000F2C18">
      <w:pPr>
        <w:pStyle w:val="Paragraphedeliste"/>
        <w:numPr>
          <w:ilvl w:val="0"/>
          <w:numId w:val="45"/>
        </w:numPr>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La procédure de l’expérience conduit ainsi l’individu à respecter la norme de consistance.</w:t>
      </w:r>
    </w:p>
    <w:p w14:paraId="3B7166AE" w14:textId="77777777" w:rsidR="00C65727"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 xml:space="preserve">Milgram distingue des individus obéissants et des individus moins obéissants. Il a observé des différences significatives comme une tendance plus élevée à l’autoritarisme chez les sujets obéissant, une personnalité qui se caractérise par l’adhésion rigide à des </w:t>
      </w:r>
      <w:r w:rsidRPr="00CB6B08">
        <w:rPr>
          <w:rFonts w:ascii="Garamond" w:hAnsi="Garamond" w:cs="Arial"/>
          <w:spacing w:val="10"/>
          <w:shd w:val="clear" w:color="auto" w:fill="FFFFFF"/>
        </w:rPr>
        <w:lastRenderedPageBreak/>
        <w:t>valeurs traditionnalistes, de l’intolérance vis-à-vis des comportements marginaux et une habitude à penser en termes stéréotypés. Ces traits caractérisent la personnalité autoritaire.</w:t>
      </w:r>
      <w:bookmarkStart w:id="2423" w:name="_Toc243339278"/>
      <w:bookmarkStart w:id="2424" w:name="_Toc478078336"/>
      <w:bookmarkStart w:id="2425" w:name="_Toc478390649"/>
      <w:bookmarkStart w:id="2426" w:name="_Toc478488894"/>
    </w:p>
    <w:p w14:paraId="087CE9D2" w14:textId="77777777" w:rsidR="00C65727" w:rsidRPr="00CB6B08" w:rsidRDefault="001D0D2D" w:rsidP="000F2C18">
      <w:pPr>
        <w:pStyle w:val="Titre3"/>
        <w:spacing w:before="100" w:beforeAutospacing="1" w:after="100" w:afterAutospacing="1" w:line="276" w:lineRule="auto"/>
        <w:rPr>
          <w:rFonts w:ascii="Garamond" w:hAnsi="Garamond" w:cs="Arial"/>
          <w:sz w:val="24"/>
          <w:szCs w:val="24"/>
        </w:rPr>
      </w:pPr>
      <w:bookmarkStart w:id="2427" w:name="_Toc478597399"/>
      <w:bookmarkStart w:id="2428" w:name="_Toc478639638"/>
      <w:bookmarkStart w:id="2429" w:name="_Toc511676068"/>
      <w:bookmarkStart w:id="2430" w:name="_Toc513801600"/>
      <w:r w:rsidRPr="00CB6B08">
        <w:rPr>
          <w:rFonts w:ascii="Garamond" w:hAnsi="Garamond" w:cs="Arial"/>
          <w:sz w:val="24"/>
          <w:szCs w:val="24"/>
        </w:rPr>
        <w:t>V.1.2. Influence et normes institutionnelles</w:t>
      </w:r>
      <w:bookmarkEnd w:id="2423"/>
      <w:bookmarkEnd w:id="2424"/>
      <w:bookmarkEnd w:id="2425"/>
      <w:bookmarkEnd w:id="2426"/>
      <w:bookmarkEnd w:id="2427"/>
      <w:bookmarkEnd w:id="2428"/>
      <w:bookmarkEnd w:id="2429"/>
      <w:bookmarkEnd w:id="2430"/>
    </w:p>
    <w:p w14:paraId="3B22D124"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L’institution est, selon Littré, ce qui institue, ce qui donne commencement, ce qui établit, ce qui forme. Une institution vise à définir un mode de régulation globale de la société et a pour but de maintenir un état, de faire durer et d’assurer une transmission. Ainsi la famille, l’école, l’</w:t>
      </w:r>
      <w:r w:rsidR="002A51E1" w:rsidRPr="00CB6B08">
        <w:rPr>
          <w:rFonts w:ascii="Garamond" w:hAnsi="Garamond" w:cs="Arial"/>
          <w:spacing w:val="10"/>
          <w:shd w:val="clear" w:color="auto" w:fill="FFFFFF"/>
        </w:rPr>
        <w:t>Église</w:t>
      </w:r>
      <w:r w:rsidRPr="00CB6B08">
        <w:rPr>
          <w:rFonts w:ascii="Garamond" w:hAnsi="Garamond" w:cs="Arial"/>
          <w:spacing w:val="10"/>
          <w:shd w:val="clear" w:color="auto" w:fill="FFFFFF"/>
        </w:rPr>
        <w:t>, l’armée dont des institutions. Ce sont des groupes qui ont leur loi, leurs systèmes de règles, leur type de transmission d’un certain savoir et une volonté d’influencer sur l’ensemble des relations sociales.</w:t>
      </w:r>
    </w:p>
    <w:p w14:paraId="41BE203B"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E. Enriquez</w:t>
      </w:r>
      <w:r w:rsidRPr="00CB6B08">
        <w:rPr>
          <w:rStyle w:val="Appelnotedebasdep"/>
          <w:rFonts w:ascii="Garamond" w:hAnsi="Garamond" w:cs="Arial"/>
          <w:spacing w:val="10"/>
          <w:shd w:val="clear" w:color="auto" w:fill="FFFFFF"/>
        </w:rPr>
        <w:footnoteReference w:id="58"/>
      </w:r>
      <w:r w:rsidRPr="00CB6B08">
        <w:rPr>
          <w:rFonts w:ascii="Garamond" w:hAnsi="Garamond" w:cs="Arial"/>
          <w:spacing w:val="10"/>
          <w:shd w:val="clear" w:color="auto" w:fill="FFFFFF"/>
        </w:rPr>
        <w:t xml:space="preserve"> (1983) distingue les caractéristiques fondamentales des institutions :</w:t>
      </w:r>
    </w:p>
    <w:p w14:paraId="35E73C38" w14:textId="77777777" w:rsidR="001D0D2D" w:rsidRPr="00CB6B08" w:rsidRDefault="001D0D2D" w:rsidP="000F2C18">
      <w:pPr>
        <w:pStyle w:val="Paragraphedeliste"/>
        <w:numPr>
          <w:ilvl w:val="0"/>
          <w:numId w:val="60"/>
        </w:numPr>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Les institutions se fondent sur un savoir qui a force de loi, un système de valeur et d’action, et qui se présente comme l’expression de la vérité.  La cohésion des institutions est fournie par un savoir théorisé et indiscutable. La remise en cause de ce savoir et de ces règles est ressentie comme une attaque directe des fondements mêmes des institutions.</w:t>
      </w:r>
    </w:p>
    <w:p w14:paraId="02FE0072" w14:textId="77777777" w:rsidR="001D0D2D" w:rsidRPr="00CB6B08" w:rsidRDefault="001D0D2D" w:rsidP="000F2C18">
      <w:pPr>
        <w:pStyle w:val="Paragraphedeliste"/>
        <w:numPr>
          <w:ilvl w:val="0"/>
          <w:numId w:val="60"/>
        </w:numPr>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La loi doit s’intérioriser dans des comportements, dans les règles de vie organisées. Ces règles sont proposées comme idéal vers lequel chacun doit tendre.</w:t>
      </w:r>
    </w:p>
    <w:p w14:paraId="6563CF8E" w14:textId="77777777" w:rsidR="001D0D2D" w:rsidRPr="00CB6B08" w:rsidRDefault="001D0D2D" w:rsidP="000F2C18">
      <w:pPr>
        <w:pStyle w:val="Paragraphedeliste"/>
        <w:numPr>
          <w:ilvl w:val="0"/>
          <w:numId w:val="60"/>
        </w:numPr>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Les institutions se présentent comme productrices. Elles visent à faire durer, à reproduire les mêmes comportements suivant une forme qui a été donnée une fois pour toutes.</w:t>
      </w:r>
    </w:p>
    <w:p w14:paraId="411E78FE" w14:textId="77777777" w:rsidR="001D0D2D" w:rsidRPr="00CB6B08" w:rsidRDefault="001D0D2D" w:rsidP="000F2C18">
      <w:pPr>
        <w:pStyle w:val="Paragraphedeliste"/>
        <w:numPr>
          <w:ilvl w:val="0"/>
          <w:numId w:val="60"/>
        </w:numPr>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 xml:space="preserve">Elles sont essentiellement éducatives et formatives. Elles se réfèrent à un type d’homme qu’elles promeuvent. </w:t>
      </w:r>
    </w:p>
    <w:p w14:paraId="49148329" w14:textId="77777777" w:rsidR="001D0D2D" w:rsidRPr="00CB6B08" w:rsidRDefault="001D0D2D" w:rsidP="000F2C18">
      <w:pPr>
        <w:pStyle w:val="Paragraphedeliste"/>
        <w:numPr>
          <w:ilvl w:val="0"/>
          <w:numId w:val="60"/>
        </w:numPr>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lastRenderedPageBreak/>
        <w:t>Dans cette éducation ou formation, la contrainte est un élément fort. Un système d’interdits, de limites est continuellement en jeu. Tout écart trop important ou trop visible par rapport aux normes institutionnelles est réprimé … Il faut mettre à l’écart le déviant, les délinquants.</w:t>
      </w:r>
    </w:p>
    <w:p w14:paraId="32F8A266"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Un des buts de l’institution est de produire une idéologie, entendu comme système d’idées, de jugements explicites et généralement organisés qui permet d’expliquer et de justifier la situation d’un groupe ou d’une collectivité. Elles proposent des références partagées, des valeurs communes qui structurent et légitiment des modes de pensées et d’actions.</w:t>
      </w:r>
    </w:p>
    <w:p w14:paraId="077AE91E"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 xml:space="preserve">Si nous analysons la figure centrale de chaque institution (papa, maitre, père du régiment, saint père…), elles renvoient à la notion du père par qui s’incarnent la règle et les valeurs. C’est en effet sur le prototype de la relation parent-enfant que se fonde les relations éducatives au sein des institutions. La dépendance physiologique du petit enfant dans les premiers mois de sa vie se transforme en une dépendance psychologique vis-à-vis de la figure d’autorité. Ceci représente le prototype de la relation d’influence.  On fait toujours appel au statut, à la compétence, qualités qui renvoient à une figure d’autorité. </w:t>
      </w:r>
    </w:p>
    <w:p w14:paraId="114DD102"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Aujourd’hui, évidemment, les institutions sont mises à rude épreuve. Les règles et les valeurs sont bousculées (Mendel 2002). La découverte et la réappropriation des libertés individuelles ont remis en cause les comportements d’autorité.</w:t>
      </w:r>
    </w:p>
    <w:p w14:paraId="7157FA89" w14:textId="77777777" w:rsidR="00155DD1"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A une vision pyramidale de la société s’est substitué un jeu de réseaux d’influence qui cherchent à réguler un ordre instable travaillé par des stratégies des acteurs et des groupes sociaux. Les institutions se trouvent prises en tension dynamique entre l’immobilité et le mouvement, la contrainte et la liberté, la conservation et l’innovation.</w:t>
      </w:r>
      <w:bookmarkStart w:id="2431" w:name="_Toc243339279"/>
      <w:bookmarkStart w:id="2432" w:name="_Toc478390650"/>
      <w:bookmarkStart w:id="2433" w:name="_Toc478488895"/>
      <w:bookmarkStart w:id="2434" w:name="_Toc478597400"/>
      <w:bookmarkStart w:id="2435" w:name="_Toc478639639"/>
    </w:p>
    <w:p w14:paraId="57335E8B" w14:textId="77777777" w:rsidR="00C65727" w:rsidRPr="00CB6B08" w:rsidRDefault="001D0D2D" w:rsidP="000F2C18">
      <w:pPr>
        <w:pStyle w:val="Titre3"/>
        <w:spacing w:before="100" w:beforeAutospacing="1" w:after="100" w:afterAutospacing="1" w:line="276" w:lineRule="auto"/>
        <w:rPr>
          <w:rFonts w:ascii="Garamond" w:hAnsi="Garamond" w:cs="Arial"/>
          <w:sz w:val="24"/>
          <w:szCs w:val="24"/>
        </w:rPr>
      </w:pPr>
      <w:bookmarkStart w:id="2436" w:name="_Toc511676069"/>
      <w:bookmarkStart w:id="2437" w:name="_Toc513801601"/>
      <w:r w:rsidRPr="00CB6B08">
        <w:rPr>
          <w:rFonts w:ascii="Garamond" w:hAnsi="Garamond" w:cs="Arial"/>
          <w:sz w:val="24"/>
          <w:szCs w:val="24"/>
        </w:rPr>
        <w:lastRenderedPageBreak/>
        <w:t>V.1</w:t>
      </w:r>
      <w:bookmarkStart w:id="2438" w:name="_Toc478078337"/>
      <w:r w:rsidR="0096535B" w:rsidRPr="00CB6B08">
        <w:rPr>
          <w:rFonts w:ascii="Garamond" w:hAnsi="Garamond" w:cs="Arial"/>
          <w:sz w:val="24"/>
          <w:szCs w:val="24"/>
        </w:rPr>
        <w:t xml:space="preserve">.3. </w:t>
      </w:r>
      <w:r w:rsidRPr="00CB6B08">
        <w:rPr>
          <w:rFonts w:ascii="Garamond" w:hAnsi="Garamond" w:cs="Arial"/>
          <w:sz w:val="24"/>
          <w:szCs w:val="24"/>
        </w:rPr>
        <w:t>S. Schachter et la théorie de déviance</w:t>
      </w:r>
      <w:bookmarkEnd w:id="2431"/>
      <w:bookmarkEnd w:id="2432"/>
      <w:bookmarkEnd w:id="2433"/>
      <w:bookmarkEnd w:id="2438"/>
      <w:r w:rsidRPr="00CB6B08">
        <w:rPr>
          <w:rStyle w:val="Appelnotedebasdep"/>
          <w:rFonts w:ascii="Garamond" w:hAnsi="Garamond" w:cs="Arial"/>
          <w:sz w:val="24"/>
          <w:szCs w:val="24"/>
        </w:rPr>
        <w:footnoteReference w:id="59"/>
      </w:r>
      <w:bookmarkEnd w:id="2434"/>
      <w:bookmarkEnd w:id="2435"/>
      <w:bookmarkEnd w:id="2436"/>
      <w:bookmarkEnd w:id="2437"/>
    </w:p>
    <w:p w14:paraId="68BECF3D"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 xml:space="preserve">S. Schachter a cherché à vérifier la théorie selon laquelle la communication dans un groupe est le plus souvent dirigée vers les individus dont les attitudes sont considérées comme déviantes, afin de leur permettre d’abandonner ces attitudes gênantes. </w:t>
      </w:r>
    </w:p>
    <w:p w14:paraId="7B2141B4"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Dans chaque groupe, où on trouve en général :</w:t>
      </w:r>
    </w:p>
    <w:p w14:paraId="45E2A1D5" w14:textId="77777777" w:rsidR="001D0D2D" w:rsidRPr="00CB6B08" w:rsidRDefault="001D0D2D" w:rsidP="000F2C18">
      <w:pPr>
        <w:pStyle w:val="Paragraphedeliste"/>
        <w:numPr>
          <w:ilvl w:val="0"/>
          <w:numId w:val="61"/>
        </w:numPr>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Un rôle de déviant : Soutenir et défendre une position nettement différente des autres</w:t>
      </w:r>
    </w:p>
    <w:p w14:paraId="22674392" w14:textId="77777777" w:rsidR="001D0D2D" w:rsidRPr="00CB6B08" w:rsidRDefault="001D0D2D" w:rsidP="000F2C18">
      <w:pPr>
        <w:pStyle w:val="Paragraphedeliste"/>
        <w:numPr>
          <w:ilvl w:val="0"/>
          <w:numId w:val="61"/>
        </w:numPr>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Un rôle flottant, d’indécis : celui-ci prendra au début de la discussion une position de déviant et peu à peu se rapprochera de la position du groupe :</w:t>
      </w:r>
    </w:p>
    <w:p w14:paraId="6E97EDAF" w14:textId="77777777" w:rsidR="001D0D2D" w:rsidRPr="00CB6B08" w:rsidRDefault="001D0D2D" w:rsidP="000F2C18">
      <w:pPr>
        <w:pStyle w:val="Paragraphedeliste"/>
        <w:numPr>
          <w:ilvl w:val="0"/>
          <w:numId w:val="61"/>
        </w:numPr>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Un rôle d’individu médian, qui restera toujours proche de la position moyenne du groupe,</w:t>
      </w:r>
    </w:p>
    <w:p w14:paraId="558654E0"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L’expérience montre qu’on s’adresse le plus au déviant. On s’adresse moins au flottant, dès que ce dernier adopte l’opinion du groupe. Et on ne s’adresse presque pas au médian.</w:t>
      </w:r>
    </w:p>
    <w:p w14:paraId="1D72EA6C"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S. Schachter met cette attitude en relation avec deux caractéristiques : la cohésion et la pertinence de l’activité. Les membres sont cohésifs lorsqu’ils sont intéressés à l’activité du groupe. Ils sont pertinents quand ils acceptent d’être confrontés au problème.</w:t>
      </w:r>
    </w:p>
    <w:p w14:paraId="5C97EAEE"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La communication vers le déviant rend compte de la pression du groupe pour réduire les différences.  Ces processus d’influence s’expliquent par l’existence de normes au sein d’un groupe. Le phénomène d’influence va soit dans le sens de créer une conformité dans le groupe, soit dans le sens de créer d’autres normes.</w:t>
      </w:r>
    </w:p>
    <w:p w14:paraId="4B1C810E" w14:textId="77777777" w:rsidR="001D0D2D" w:rsidRPr="00CB6B08" w:rsidRDefault="001D0D2D" w:rsidP="000F2C18">
      <w:pPr>
        <w:pStyle w:val="Paragraphedeliste"/>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lastRenderedPageBreak/>
        <w:t>Trois modèles :</w:t>
      </w:r>
    </w:p>
    <w:p w14:paraId="1F8FD2B3" w14:textId="77777777" w:rsidR="001D0D2D" w:rsidRPr="00CB6B08" w:rsidRDefault="001D0D2D" w:rsidP="000F2C18">
      <w:pPr>
        <w:numPr>
          <w:ilvl w:val="0"/>
          <w:numId w:val="62"/>
        </w:numPr>
        <w:spacing w:before="100" w:beforeAutospacing="1" w:after="100" w:afterAutospacing="1" w:line="276" w:lineRule="auto"/>
        <w:ind w:left="0" w:firstLine="567"/>
        <w:jc w:val="both"/>
        <w:rPr>
          <w:rFonts w:ascii="Garamond" w:hAnsi="Garamond" w:cs="Arial"/>
          <w:spacing w:val="10"/>
          <w:shd w:val="clear" w:color="auto" w:fill="FFFFFF"/>
        </w:rPr>
      </w:pPr>
      <w:r w:rsidRPr="00CB6B08">
        <w:rPr>
          <w:rFonts w:ascii="Garamond" w:hAnsi="Garamond" w:cs="Arial"/>
          <w:spacing w:val="10"/>
          <w:shd w:val="clear" w:color="auto" w:fill="FFFFFF"/>
        </w:rPr>
        <w:t>Les individus interagissent entre eux et établissent une norme de groupe (illusion autocinétique de Sherif) ;</w:t>
      </w:r>
    </w:p>
    <w:p w14:paraId="6B92E3FB" w14:textId="77777777" w:rsidR="001D0D2D" w:rsidRPr="00CB6B08" w:rsidRDefault="001D0D2D" w:rsidP="000F2C18">
      <w:pPr>
        <w:numPr>
          <w:ilvl w:val="0"/>
          <w:numId w:val="62"/>
        </w:numPr>
        <w:spacing w:before="100" w:beforeAutospacing="1" w:after="100" w:afterAutospacing="1" w:line="276" w:lineRule="auto"/>
        <w:ind w:left="0" w:firstLine="567"/>
        <w:jc w:val="both"/>
        <w:rPr>
          <w:rFonts w:ascii="Garamond" w:hAnsi="Garamond" w:cs="Arial"/>
          <w:spacing w:val="10"/>
          <w:shd w:val="clear" w:color="auto" w:fill="FFFFFF"/>
        </w:rPr>
      </w:pPr>
      <w:r w:rsidRPr="00CB6B08">
        <w:rPr>
          <w:rFonts w:ascii="Garamond" w:hAnsi="Garamond" w:cs="Arial"/>
          <w:spacing w:val="10"/>
          <w:shd w:val="clear" w:color="auto" w:fill="FFFFFF"/>
        </w:rPr>
        <w:t>Un individu s’oppose à une majorité, puis se conforme à la norme du groupe (effet Asch) ;</w:t>
      </w:r>
    </w:p>
    <w:p w14:paraId="44CC0AE2" w14:textId="6AD9F7D1" w:rsidR="00F7553F" w:rsidRPr="00CB6B08" w:rsidRDefault="001D0D2D" w:rsidP="00F7553F">
      <w:pPr>
        <w:numPr>
          <w:ilvl w:val="0"/>
          <w:numId w:val="62"/>
        </w:numPr>
        <w:spacing w:before="100" w:beforeAutospacing="1" w:after="100" w:afterAutospacing="1" w:line="276" w:lineRule="auto"/>
        <w:ind w:left="0" w:firstLine="567"/>
        <w:jc w:val="both"/>
        <w:rPr>
          <w:rFonts w:ascii="Garamond" w:hAnsi="Garamond" w:cs="Arial"/>
          <w:spacing w:val="10"/>
          <w:shd w:val="clear" w:color="auto" w:fill="FFFFFF"/>
        </w:rPr>
      </w:pPr>
      <w:r w:rsidRPr="00CB6B08">
        <w:rPr>
          <w:rFonts w:ascii="Garamond" w:hAnsi="Garamond" w:cs="Arial"/>
          <w:spacing w:val="10"/>
          <w:shd w:val="clear" w:color="auto" w:fill="FFFFFF"/>
        </w:rPr>
        <w:t>Un individu propose une innovation et c’est la majorité qui se rapproche de la proposition de la minorité (expérience de Faucheux et Moscovici sur la consistance).</w:t>
      </w:r>
      <w:bookmarkStart w:id="2439" w:name="_Toc243339280"/>
      <w:bookmarkStart w:id="2440" w:name="_Toc478078338"/>
      <w:bookmarkStart w:id="2441" w:name="_Toc478390651"/>
      <w:bookmarkStart w:id="2442" w:name="_Toc478488896"/>
      <w:bookmarkStart w:id="2443" w:name="_Toc478597401"/>
      <w:bookmarkStart w:id="2444" w:name="_Toc478639640"/>
      <w:bookmarkStart w:id="2445" w:name="_Toc511676070"/>
    </w:p>
    <w:p w14:paraId="62CA4AA7" w14:textId="77777777" w:rsidR="00C65727" w:rsidRPr="00CB6B08" w:rsidRDefault="001D0D2D" w:rsidP="000F2C18">
      <w:pPr>
        <w:pStyle w:val="Titre3"/>
        <w:spacing w:before="100" w:beforeAutospacing="1" w:after="100" w:afterAutospacing="1" w:line="276" w:lineRule="auto"/>
        <w:rPr>
          <w:rFonts w:ascii="Garamond" w:hAnsi="Garamond" w:cs="Arial"/>
          <w:sz w:val="24"/>
          <w:szCs w:val="24"/>
        </w:rPr>
      </w:pPr>
      <w:bookmarkStart w:id="2446" w:name="_Toc513801602"/>
      <w:r w:rsidRPr="00CB6B08">
        <w:rPr>
          <w:rFonts w:ascii="Garamond" w:hAnsi="Garamond" w:cs="Arial"/>
          <w:sz w:val="24"/>
          <w:szCs w:val="24"/>
        </w:rPr>
        <w:t>V.1.4. Muzafer Sherif et la normalisation</w:t>
      </w:r>
      <w:bookmarkEnd w:id="2439"/>
      <w:bookmarkEnd w:id="2440"/>
      <w:bookmarkEnd w:id="2441"/>
      <w:bookmarkEnd w:id="2442"/>
      <w:r w:rsidRPr="00CB6B08">
        <w:rPr>
          <w:rStyle w:val="Appelnotedebasdep"/>
          <w:rFonts w:ascii="Garamond" w:hAnsi="Garamond" w:cs="Arial"/>
          <w:sz w:val="24"/>
          <w:szCs w:val="24"/>
        </w:rPr>
        <w:footnoteReference w:id="60"/>
      </w:r>
      <w:bookmarkEnd w:id="2443"/>
      <w:bookmarkEnd w:id="2444"/>
      <w:bookmarkEnd w:id="2445"/>
      <w:bookmarkEnd w:id="2446"/>
    </w:p>
    <w:p w14:paraId="059EDE9C" w14:textId="77777777" w:rsidR="00C65727"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 xml:space="preserve">La normalisation est le processus qui permet à un groupe de converger vers une norme commune. Pour pouvoir étudier ce processus expérimentalement, </w:t>
      </w:r>
      <w:r w:rsidR="00556043" w:rsidRPr="00CB6B08">
        <w:rPr>
          <w:rFonts w:ascii="Garamond" w:hAnsi="Garamond" w:cs="Arial"/>
          <w:spacing w:val="10"/>
          <w:shd w:val="clear" w:color="auto" w:fill="FFFFFF"/>
        </w:rPr>
        <w:t>Shérif</w:t>
      </w:r>
      <w:r w:rsidRPr="00CB6B08">
        <w:rPr>
          <w:rFonts w:ascii="Garamond" w:hAnsi="Garamond" w:cs="Arial"/>
          <w:spacing w:val="10"/>
          <w:shd w:val="clear" w:color="auto" w:fill="FFFFFF"/>
        </w:rPr>
        <w:t xml:space="preserve"> utilise l'effet autocinétique, une illusion par laquelle un point lumineux de faible intensité semble se mouvoir de façon erratique. Cette illusion a lieu surtout si le sujet ignore la distance qu'il y a entre lui et la lumière et même s'il sait que la lumière ne se déplace pas. Elle exprime la convergence des opinions et l’adhésion à un compromis accepté par les membres d’un groupe. </w:t>
      </w:r>
    </w:p>
    <w:p w14:paraId="3ACEB667" w14:textId="77777777" w:rsidR="00EA3798"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Dans le phénomène de normalisation, il existe une réduction des différences, et l’interaction débouche sur un consensus qui amène à percevoir le problème nouveau dans un système de référence commun. Il y a normalisation chaque fois que le groupe est confronté à un problème auquel personne, de par son expérience, sa compétence ou son statut ne peut apporter une solution toute faite, et que les membres du groupe interagissent pour trouver une solution commune.</w:t>
      </w:r>
      <w:bookmarkStart w:id="2447" w:name="_Toc243339281"/>
      <w:r w:rsidR="00C65727" w:rsidRPr="00CB6B08">
        <w:rPr>
          <w:rFonts w:ascii="Garamond" w:hAnsi="Garamond" w:cs="Arial"/>
          <w:spacing w:val="10"/>
          <w:shd w:val="clear" w:color="auto" w:fill="FFFFFF"/>
        </w:rPr>
        <w:t xml:space="preserve"> </w:t>
      </w:r>
    </w:p>
    <w:p w14:paraId="27385BF2" w14:textId="77777777" w:rsidR="001D0D2D" w:rsidRPr="00CB6B08" w:rsidRDefault="00C65727" w:rsidP="000F2C18">
      <w:pPr>
        <w:spacing w:before="100" w:beforeAutospacing="1" w:after="100" w:afterAutospacing="1" w:line="276" w:lineRule="auto"/>
        <w:jc w:val="both"/>
        <w:rPr>
          <w:rFonts w:ascii="Garamond" w:hAnsi="Garamond" w:cs="Arial"/>
          <w:spacing w:val="10"/>
          <w:shd w:val="clear" w:color="auto" w:fill="FFFFFF"/>
        </w:rPr>
      </w:pPr>
      <w:r w:rsidRPr="00CB6B08">
        <w:rPr>
          <w:rFonts w:ascii="Garamond" w:hAnsi="Garamond" w:cs="Arial"/>
          <w:spacing w:val="10"/>
          <w:shd w:val="clear" w:color="auto" w:fill="FFFFFF"/>
        </w:rPr>
        <w:t>Expérience :</w:t>
      </w:r>
      <w:bookmarkStart w:id="2448" w:name="_Toc478078339"/>
      <w:bookmarkStart w:id="2449" w:name="_Toc478078612"/>
      <w:bookmarkStart w:id="2450" w:name="_Toc478390652"/>
      <w:bookmarkStart w:id="2451" w:name="_Toc478488897"/>
      <w:r w:rsidRPr="00CB6B08">
        <w:rPr>
          <w:rFonts w:ascii="Garamond" w:hAnsi="Garamond" w:cs="Arial"/>
          <w:spacing w:val="10"/>
          <w:shd w:val="clear" w:color="auto" w:fill="FFFFFF"/>
        </w:rPr>
        <w:t xml:space="preserve"> </w:t>
      </w:r>
      <w:r w:rsidR="001D0D2D" w:rsidRPr="00CB6B08">
        <w:rPr>
          <w:rFonts w:ascii="Garamond" w:hAnsi="Garamond" w:cs="Arial"/>
          <w:b/>
          <w:bCs/>
          <w:i/>
          <w:iCs/>
          <w:spacing w:val="10"/>
          <w:shd w:val="clear" w:color="auto" w:fill="FFFFFF"/>
        </w:rPr>
        <w:t>L’illusion autocinétique de Sherif</w:t>
      </w:r>
      <w:bookmarkEnd w:id="2447"/>
      <w:bookmarkEnd w:id="2448"/>
      <w:bookmarkEnd w:id="2449"/>
      <w:bookmarkEnd w:id="2450"/>
      <w:bookmarkEnd w:id="2451"/>
      <w:r w:rsidRPr="00CB6B08">
        <w:rPr>
          <w:rFonts w:ascii="Garamond" w:hAnsi="Garamond" w:cs="Arial"/>
          <w:b/>
          <w:bCs/>
          <w:i/>
          <w:iCs/>
          <w:spacing w:val="10"/>
          <w:shd w:val="clear" w:color="auto" w:fill="FFFFFF"/>
        </w:rPr>
        <w:t>.</w:t>
      </w:r>
    </w:p>
    <w:p w14:paraId="382C142D" w14:textId="77777777" w:rsidR="002D02B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lastRenderedPageBreak/>
        <w:t>Placé dans une chambre noire, un individu est amené à observer un point lumineux fixe. Au milieu de l’obscurité, les perceptions visuelles perdent leur cadre de référence habituel et, en l’absence de référence, le point lumineux semble se déplacer : c’est le phénomène de l’illusion autocinétique. Il est alors demandé au sujet de donner une estimation des déplacements du point. Le sujet formule une série d’estimations qui peu à peu se stabilisent autour d’une appréciation qui correspond à sa norme personnelle, norme qu’il aura tendance à reproduire au cours d’autres expériences. Chaque sujet confronte ses estimations à celles des autres sujets et chacun les exprime à haute voix.</w:t>
      </w:r>
      <w:r w:rsidR="002D02BD" w:rsidRPr="00CB6B08">
        <w:rPr>
          <w:rFonts w:ascii="Garamond" w:hAnsi="Garamond" w:cs="Arial"/>
          <w:spacing w:val="10"/>
          <w:shd w:val="clear" w:color="auto" w:fill="FFFFFF"/>
        </w:rPr>
        <w:t xml:space="preserve"> </w:t>
      </w:r>
    </w:p>
    <w:p w14:paraId="0E0EE435"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 xml:space="preserve">La communication entre les membres entraine une modification progressive des estimations. Les sujets abandonnent leur propre norme pour établir avec les autres une norme de groupe. L’écart des estimations constatées crée un malaise chez le sujet qui est alors appelé à revoir ses estimations. Il se crée un processus de réajustement réciproque.  Chaque individu réduit l’incertitude et adopte un jugement commun. Cette norme devient source de stabilité et de sécurité.  Une position commune adoptée à partir d’un consensus a un effet plus rassurant que la perception des désaccords. Une fois la norme du groupe établi, il est difficile de s’en écarter : l’individu s’y conforme. </w:t>
      </w:r>
      <w:bookmarkStart w:id="2452" w:name="_Toc243339282"/>
    </w:p>
    <w:p w14:paraId="6C558145" w14:textId="77777777" w:rsidR="001D0D2D" w:rsidRPr="00CB6B08" w:rsidRDefault="001D0D2D" w:rsidP="000F2C18">
      <w:pPr>
        <w:pStyle w:val="Titre3"/>
        <w:spacing w:before="100" w:beforeAutospacing="1" w:after="100" w:afterAutospacing="1" w:line="276" w:lineRule="auto"/>
        <w:rPr>
          <w:rFonts w:ascii="Garamond" w:hAnsi="Garamond" w:cs="Arial"/>
          <w:sz w:val="24"/>
          <w:szCs w:val="24"/>
        </w:rPr>
      </w:pPr>
      <w:bookmarkStart w:id="2453" w:name="_Toc478078340"/>
      <w:bookmarkStart w:id="2454" w:name="_Toc478390653"/>
      <w:bookmarkStart w:id="2455" w:name="_Toc478488898"/>
      <w:bookmarkStart w:id="2456" w:name="_Toc478597402"/>
      <w:bookmarkStart w:id="2457" w:name="_Toc478639641"/>
      <w:bookmarkStart w:id="2458" w:name="_Toc511676071"/>
      <w:bookmarkStart w:id="2459" w:name="_Toc513801603"/>
      <w:r w:rsidRPr="00CB6B08">
        <w:rPr>
          <w:rFonts w:ascii="Garamond" w:hAnsi="Garamond" w:cs="Arial"/>
          <w:sz w:val="24"/>
          <w:szCs w:val="24"/>
        </w:rPr>
        <w:t>V.1.5. Asch et le conformisme</w:t>
      </w:r>
      <w:bookmarkEnd w:id="2452"/>
      <w:bookmarkEnd w:id="2453"/>
      <w:bookmarkEnd w:id="2454"/>
      <w:bookmarkEnd w:id="2455"/>
      <w:r w:rsidRPr="00CB6B08">
        <w:rPr>
          <w:rStyle w:val="Appelnotedebasdep"/>
          <w:rFonts w:ascii="Garamond" w:hAnsi="Garamond" w:cs="Arial"/>
          <w:sz w:val="24"/>
          <w:szCs w:val="24"/>
        </w:rPr>
        <w:footnoteReference w:id="61"/>
      </w:r>
      <w:bookmarkEnd w:id="2456"/>
      <w:bookmarkEnd w:id="2457"/>
      <w:bookmarkEnd w:id="2458"/>
      <w:bookmarkEnd w:id="2459"/>
    </w:p>
    <w:p w14:paraId="274D20DD"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 xml:space="preserve">L’expérience de Salomon Asch nous montre en effet à quel point nous pouvons être sensibles à la pression d’un groupe, au point de faire des choix qui vont à l’encontre de l’évidence. Le conformisme définit le comportement d’un individu ou d’un sous-groupe qui est déterminé par la règle d’un groupe. La pression à la conformité suppose d’un </w:t>
      </w:r>
      <w:r w:rsidR="00556043" w:rsidRPr="00CB6B08">
        <w:rPr>
          <w:rFonts w:ascii="Garamond" w:hAnsi="Garamond" w:cs="Arial"/>
          <w:spacing w:val="10"/>
          <w:shd w:val="clear" w:color="auto" w:fill="FFFFFF"/>
        </w:rPr>
        <w:t>côté</w:t>
      </w:r>
      <w:r w:rsidRPr="00CB6B08">
        <w:rPr>
          <w:rFonts w:ascii="Garamond" w:hAnsi="Garamond" w:cs="Arial"/>
          <w:spacing w:val="10"/>
          <w:shd w:val="clear" w:color="auto" w:fill="FFFFFF"/>
        </w:rPr>
        <w:t xml:space="preserve"> une majorité et de l’autre une minorité. La majorité est attachée à la règle et l’interaction sociale </w:t>
      </w:r>
      <w:r w:rsidRPr="00CB6B08">
        <w:rPr>
          <w:rFonts w:ascii="Garamond" w:hAnsi="Garamond" w:cs="Arial"/>
          <w:spacing w:val="10"/>
          <w:shd w:val="clear" w:color="auto" w:fill="FFFFFF"/>
        </w:rPr>
        <w:lastRenderedPageBreak/>
        <w:t>visera à imposer ses vues à la minorité. Par un système de sanctions ou de valorisations, les individus minoritaires sont amenés à accepter les règles de la majorité. Il y a réduction des déviations et renforcement des règles de l’ensemble majoritaire.</w:t>
      </w:r>
    </w:p>
    <w:p w14:paraId="54F28E3C" w14:textId="77777777" w:rsidR="001D0D2D" w:rsidRPr="00CB6B08" w:rsidRDefault="00556043"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À</w:t>
      </w:r>
      <w:r w:rsidR="001D0D2D" w:rsidRPr="00CB6B08">
        <w:rPr>
          <w:rFonts w:ascii="Garamond" w:hAnsi="Garamond" w:cs="Arial"/>
          <w:spacing w:val="10"/>
          <w:shd w:val="clear" w:color="auto" w:fill="FFFFFF"/>
        </w:rPr>
        <w:t xml:space="preserve"> partir d’une expérimentation, on observe que parfois l’individu (sujet naïf) qui est dans la vérité, développe un doute sur sa position, pour la simple raison que tous les autres disent une autre chose. Il se conforme alors à la majorité et abandonne sa position initiale. La communication des jugements est la seule interaction possible entre la majorité et l’individu. Le conformisme de l’individu sera augmenté si on renforce la dépendance de l’individu par rapport au groupe. Mais une fois que le sujet est hors du groupe, il revient à des estimations correctes. Le conformisme se trouve réduit si, parmi les compères, un seul donne une réponse identique au sujet naïf.</w:t>
      </w:r>
    </w:p>
    <w:p w14:paraId="7847665D" w14:textId="77777777" w:rsidR="001D0D2D" w:rsidRPr="00CB6B08" w:rsidRDefault="001D0D2D" w:rsidP="000F2C18">
      <w:pPr>
        <w:pStyle w:val="Titre3"/>
        <w:spacing w:before="100" w:beforeAutospacing="1" w:after="100" w:afterAutospacing="1" w:line="276" w:lineRule="auto"/>
        <w:rPr>
          <w:rFonts w:ascii="Garamond" w:hAnsi="Garamond" w:cs="Arial"/>
          <w:sz w:val="24"/>
          <w:szCs w:val="24"/>
        </w:rPr>
      </w:pPr>
      <w:bookmarkStart w:id="2460" w:name="_Toc243339283"/>
      <w:bookmarkStart w:id="2461" w:name="_Toc478078341"/>
      <w:bookmarkStart w:id="2462" w:name="_Toc478390654"/>
      <w:bookmarkStart w:id="2463" w:name="_Toc478488899"/>
      <w:bookmarkStart w:id="2464" w:name="_Toc478597403"/>
      <w:bookmarkStart w:id="2465" w:name="_Toc478639642"/>
      <w:bookmarkStart w:id="2466" w:name="_Toc511676072"/>
      <w:bookmarkStart w:id="2467" w:name="_Toc513801604"/>
      <w:r w:rsidRPr="00CB6B08">
        <w:rPr>
          <w:rFonts w:ascii="Garamond" w:hAnsi="Garamond" w:cs="Arial"/>
          <w:sz w:val="24"/>
          <w:szCs w:val="24"/>
        </w:rPr>
        <w:t>V.1.6. Faucheux-S. Moscovici et la théorie de l’innovation</w:t>
      </w:r>
      <w:bookmarkEnd w:id="2460"/>
      <w:bookmarkEnd w:id="2461"/>
      <w:bookmarkEnd w:id="2462"/>
      <w:bookmarkEnd w:id="2463"/>
      <w:r w:rsidRPr="00CB6B08">
        <w:rPr>
          <w:rStyle w:val="Appelnotedebasdep"/>
          <w:rFonts w:ascii="Garamond" w:hAnsi="Garamond" w:cs="Arial"/>
          <w:sz w:val="24"/>
          <w:szCs w:val="24"/>
        </w:rPr>
        <w:footnoteReference w:id="62"/>
      </w:r>
      <w:bookmarkEnd w:id="2464"/>
      <w:bookmarkEnd w:id="2465"/>
      <w:bookmarkEnd w:id="2466"/>
      <w:bookmarkEnd w:id="2467"/>
    </w:p>
    <w:p w14:paraId="662F046E" w14:textId="77777777" w:rsidR="002D02B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 xml:space="preserve">Les individus ne subissent pas toujours les normes des groupes. Certains réussissent à infléchir les règles de la majorité et à imposer leur propre modèle. Les habitudes de la majorité se trouvent alors transformées par l’action de la minorité. Pour le sens commun, c’est sous l’action des sujets les plus populaires (figures centrales du groupe) que les normes, les valeurs peuvent peu à peu se modifier pour répondre aux impératifs d’une nouvelle situation. Ainsi les individus à statut élevé, dans la mesure où ils jouissent d’une grande confiance, d’un grand crédit … seraient les plus capables d’innovation et de changement. Or la confiance se construit et se mérite. Avant d’être mieux suivi, il faut d’abord suivre les autres. L’innovation serait alors un compromis et les plus </w:t>
      </w:r>
      <w:r w:rsidRPr="00CB6B08">
        <w:rPr>
          <w:rFonts w:ascii="Garamond" w:hAnsi="Garamond" w:cs="Arial"/>
          <w:spacing w:val="10"/>
          <w:shd w:val="clear" w:color="auto" w:fill="FFFFFF"/>
        </w:rPr>
        <w:lastRenderedPageBreak/>
        <w:t xml:space="preserve">grands innovateurs seraient les conformistes les plus habiles et les plus opportunistes. </w:t>
      </w:r>
    </w:p>
    <w:p w14:paraId="34C9D989"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Selon C. Faucheux et S. Moscovici (1971), les grands innovateurs se sont signalés par leur constance et leur intransigeance.  Copernic, Galilée, Freud, Marx… étaient constants dans leurs idées et avaient une grande volonté d’affirmer leurs principes en dépit de la réaction de la majorité.</w:t>
      </w:r>
    </w:p>
    <w:p w14:paraId="3EAB33FD" w14:textId="77777777" w:rsidR="002D02BD" w:rsidRPr="00CB6B08" w:rsidRDefault="002D02B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Deux conditions rendent possibles la théorie de l’innovation : La consistance et la constance.</w:t>
      </w:r>
    </w:p>
    <w:p w14:paraId="48F634DF"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 xml:space="preserve">Ceci étant, C. Faucheux et S. Moscovici formulent l’hypothèse suivante : si une minorité est </w:t>
      </w:r>
      <w:r w:rsidRPr="00CB6B08">
        <w:rPr>
          <w:rFonts w:ascii="Garamond" w:hAnsi="Garamond" w:cs="Arial"/>
          <w:spacing w:val="10"/>
          <w:u w:val="single"/>
          <w:shd w:val="clear" w:color="auto" w:fill="FFFFFF"/>
        </w:rPr>
        <w:t>consistante</w:t>
      </w:r>
      <w:r w:rsidRPr="00CB6B08">
        <w:rPr>
          <w:rFonts w:ascii="Garamond" w:hAnsi="Garamond" w:cs="Arial"/>
          <w:spacing w:val="10"/>
          <w:shd w:val="clear" w:color="auto" w:fill="FFFFFF"/>
        </w:rPr>
        <w:t xml:space="preserve">, c’est-à-dire si elle adopte </w:t>
      </w:r>
      <w:r w:rsidRPr="00CB6B08">
        <w:rPr>
          <w:rFonts w:ascii="Garamond" w:hAnsi="Garamond" w:cs="Arial"/>
          <w:spacing w:val="10"/>
          <w:u w:val="single"/>
          <w:shd w:val="clear" w:color="auto" w:fill="FFFFFF"/>
        </w:rPr>
        <w:t>constammen</w:t>
      </w:r>
      <w:r w:rsidRPr="00CB6B08">
        <w:rPr>
          <w:rFonts w:ascii="Garamond" w:hAnsi="Garamond" w:cs="Arial"/>
          <w:spacing w:val="10"/>
          <w:shd w:val="clear" w:color="auto" w:fill="FFFFFF"/>
        </w:rPr>
        <w:t xml:space="preserve">t une même position, elle devient alors à même d’influencer une majorité. </w:t>
      </w:r>
    </w:p>
    <w:p w14:paraId="28571F30"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La consistance est donc source d’influence et permet l’innovation. Mais il est aussi possible de montrer qu’une majorité doit être consistante pour que ses normes soient préservées.  En effet, une majorité qui n’est pas consistante, constante dans ses opinions, qui n’est pas unanime, exerce moins d’influence qu’une minorité unanime. La consistance a plus de poids que le nombre.</w:t>
      </w:r>
    </w:p>
    <w:p w14:paraId="3154358D"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Pour qu’une norme ou une valeur subsiste, il est nécessaire que la majorité adopte un comportement consistant, consistance à la fois synchronique et diachronique, càd que les comportements doivent être répétés dans le temps par un ensemble d’individus soudés.</w:t>
      </w:r>
    </w:p>
    <w:p w14:paraId="06973625" w14:textId="77777777" w:rsidR="00155DD1" w:rsidRPr="00CB6B08" w:rsidRDefault="001D0D2D" w:rsidP="000F2C18">
      <w:pPr>
        <w:pStyle w:val="Titre2"/>
        <w:spacing w:before="100" w:beforeAutospacing="1" w:after="100" w:afterAutospacing="1" w:line="276" w:lineRule="auto"/>
        <w:rPr>
          <w:rFonts w:ascii="Garamond" w:hAnsi="Garamond" w:cs="Arial"/>
          <w:sz w:val="24"/>
          <w:szCs w:val="24"/>
        </w:rPr>
      </w:pPr>
      <w:bookmarkStart w:id="2468" w:name="_Toc243339284"/>
      <w:bookmarkStart w:id="2469" w:name="_Toc478078342"/>
      <w:bookmarkStart w:id="2470" w:name="_Toc478390655"/>
      <w:bookmarkStart w:id="2471" w:name="_Toc478488900"/>
      <w:bookmarkStart w:id="2472" w:name="_Toc478597404"/>
      <w:bookmarkStart w:id="2473" w:name="_Toc478639643"/>
      <w:bookmarkStart w:id="2474" w:name="_Toc511676073"/>
      <w:bookmarkStart w:id="2475" w:name="_Toc513801605"/>
      <w:r w:rsidRPr="00CB6B08">
        <w:rPr>
          <w:rFonts w:ascii="Garamond" w:hAnsi="Garamond" w:cs="Arial"/>
          <w:sz w:val="24"/>
          <w:szCs w:val="24"/>
        </w:rPr>
        <w:lastRenderedPageBreak/>
        <w:t>V.2. Observer le groupe</w:t>
      </w:r>
      <w:bookmarkEnd w:id="2468"/>
      <w:bookmarkEnd w:id="2469"/>
      <w:bookmarkEnd w:id="2470"/>
      <w:bookmarkEnd w:id="2471"/>
      <w:bookmarkEnd w:id="2472"/>
      <w:bookmarkEnd w:id="2473"/>
      <w:bookmarkEnd w:id="2474"/>
      <w:bookmarkEnd w:id="2475"/>
    </w:p>
    <w:p w14:paraId="7204EDB3" w14:textId="77777777" w:rsidR="001D0D2D" w:rsidRPr="00CB6B08" w:rsidRDefault="001D0D2D" w:rsidP="000F2C18">
      <w:pPr>
        <w:pStyle w:val="Titre3"/>
        <w:spacing w:before="100" w:beforeAutospacing="1" w:after="100" w:afterAutospacing="1" w:line="276" w:lineRule="auto"/>
        <w:rPr>
          <w:rFonts w:ascii="Garamond" w:hAnsi="Garamond" w:cs="Arial"/>
          <w:sz w:val="24"/>
          <w:szCs w:val="24"/>
        </w:rPr>
      </w:pPr>
      <w:bookmarkStart w:id="2476" w:name="_Toc478078343"/>
      <w:bookmarkStart w:id="2477" w:name="_Toc478390656"/>
      <w:bookmarkStart w:id="2478" w:name="_Toc478488901"/>
      <w:bookmarkStart w:id="2479" w:name="_Toc478597405"/>
      <w:bookmarkStart w:id="2480" w:name="_Toc478639644"/>
      <w:bookmarkStart w:id="2481" w:name="_Toc511676074"/>
      <w:bookmarkStart w:id="2482" w:name="_Toc513801606"/>
      <w:bookmarkStart w:id="2483" w:name="_Toc243339285"/>
      <w:r w:rsidRPr="00CB6B08">
        <w:rPr>
          <w:rFonts w:ascii="Garamond" w:hAnsi="Garamond" w:cs="Arial"/>
          <w:sz w:val="24"/>
          <w:szCs w:val="24"/>
        </w:rPr>
        <w:t>V.2.1. Moreno et la sociométrie</w:t>
      </w:r>
      <w:bookmarkEnd w:id="2476"/>
      <w:bookmarkEnd w:id="2477"/>
      <w:bookmarkEnd w:id="2478"/>
      <w:r w:rsidRPr="00CB6B08">
        <w:rPr>
          <w:rStyle w:val="Appelnotedebasdep"/>
          <w:rFonts w:ascii="Garamond" w:hAnsi="Garamond" w:cs="Arial"/>
          <w:sz w:val="24"/>
          <w:szCs w:val="24"/>
        </w:rPr>
        <w:footnoteReference w:id="63"/>
      </w:r>
      <w:bookmarkEnd w:id="2479"/>
      <w:bookmarkEnd w:id="2480"/>
      <w:bookmarkEnd w:id="2481"/>
      <w:bookmarkEnd w:id="2482"/>
      <w:r w:rsidRPr="00CB6B08">
        <w:rPr>
          <w:rFonts w:ascii="Garamond" w:hAnsi="Garamond" w:cs="Arial"/>
          <w:sz w:val="24"/>
          <w:szCs w:val="24"/>
          <w:vertAlign w:val="superscript"/>
        </w:rPr>
        <w:t xml:space="preserve"> </w:t>
      </w:r>
      <w:bookmarkEnd w:id="2483"/>
    </w:p>
    <w:p w14:paraId="421FD813"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ab/>
        <w:t>La sociométrie de Moreno est une technique qui permet d’analyser la dynamique d’un groupe par simple observation et sans le connaître. En 1934, J. L. </w:t>
      </w:r>
      <w:hyperlink r:id="rId60" w:tooltip="JACOB LEVY MORENO" w:history="1">
        <w:r w:rsidRPr="00CB6B08">
          <w:rPr>
            <w:rFonts w:ascii="Garamond" w:hAnsi="Garamond" w:cs="Arial"/>
            <w:spacing w:val="10"/>
            <w:shd w:val="clear" w:color="auto" w:fill="FFFFFF"/>
          </w:rPr>
          <w:t>Moreno</w:t>
        </w:r>
      </w:hyperlink>
      <w:r w:rsidRPr="00CB6B08">
        <w:rPr>
          <w:rFonts w:ascii="Garamond" w:hAnsi="Garamond" w:cs="Arial"/>
          <w:spacing w:val="10"/>
          <w:shd w:val="clear" w:color="auto" w:fill="FFFFFF"/>
        </w:rPr>
        <w:t xml:space="preserve"> publia son principal ouvrage </w:t>
      </w:r>
      <w:r w:rsidRPr="00CB6B08">
        <w:rPr>
          <w:rFonts w:ascii="Garamond" w:hAnsi="Garamond" w:cs="Arial"/>
          <w:i/>
          <w:spacing w:val="10"/>
          <w:shd w:val="clear" w:color="auto" w:fill="FFFFFF"/>
        </w:rPr>
        <w:t>Who Shall Survive ?</w:t>
      </w:r>
      <w:r w:rsidRPr="00CB6B08">
        <w:rPr>
          <w:rFonts w:ascii="Garamond" w:hAnsi="Garamond" w:cs="Arial"/>
          <w:spacing w:val="10"/>
          <w:shd w:val="clear" w:color="auto" w:fill="FFFFFF"/>
        </w:rPr>
        <w:t> traduit en français sous le titre de </w:t>
      </w:r>
      <w:r w:rsidRPr="00CB6B08">
        <w:rPr>
          <w:rFonts w:ascii="Garamond" w:hAnsi="Garamond" w:cs="Arial"/>
          <w:i/>
          <w:spacing w:val="10"/>
          <w:shd w:val="clear" w:color="auto" w:fill="FFFFFF"/>
        </w:rPr>
        <w:t>Fondements de la sociométrie</w:t>
      </w:r>
      <w:r w:rsidRPr="00CB6B08">
        <w:rPr>
          <w:rFonts w:ascii="Garamond" w:hAnsi="Garamond" w:cs="Arial"/>
          <w:spacing w:val="10"/>
          <w:shd w:val="clear" w:color="auto" w:fill="FFFFFF"/>
        </w:rPr>
        <w:t>. Sociologue et psychiatre, Moreno s'intéressa à la fois à la qualité des relations interpersonnelles, à leur « vécu », et à leur quantité, à leur densité au sein des groupes sociaux.</w:t>
      </w:r>
    </w:p>
    <w:p w14:paraId="5AB1280B"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ab/>
        <w:t>Le terme même de sociométrie est significatif : il évoque l'idée d'appliquer la mesure à l'être social ; la méthode vise à étudier avec l'aide des mathématiques les liens psychologiques qui se tissent au sein des collectivités – car, selon Moreno : « Les unités sociales sont avant tout des systèmes de préférences, d'attractions et de répulsions mutuelles. » Instruit en effet par son expérience de psychiatre, il est conduit à accorder aux phénomènes affectifs un rôle primordial dans les rapports humains. La sociométrie recourt donc à des procédures permettant de libérer les attraits électifs des individus, leur spontanéité, souvent entravée par des modèles ou des routines que Moreno nomme les « conserves sociales ». Afin de dégager ces choix ou ces rejets spontanés – et parfois instables –, pour étudier leur genèse et leur dynamique, on fait appel à une sorte d'« observation participante » ; selon une autre formule frappante : « Les méthodes d'investigation psychosociale ont à subir une crise de subjectivisation pour acquérir une plus grande objectivité. » </w:t>
      </w:r>
    </w:p>
    <w:p w14:paraId="595A115A"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ab/>
        <w:t xml:space="preserve">Tout groupe se structure autour de trois types d'affinités : la </w:t>
      </w:r>
      <w:r w:rsidRPr="00CB6B08">
        <w:rPr>
          <w:rFonts w:ascii="Garamond" w:hAnsi="Garamond" w:cs="Arial"/>
          <w:spacing w:val="10"/>
          <w:u w:val="single"/>
          <w:shd w:val="clear" w:color="auto" w:fill="FFFFFF"/>
        </w:rPr>
        <w:t>sympathie</w:t>
      </w:r>
      <w:r w:rsidRPr="00CB6B08">
        <w:rPr>
          <w:rFonts w:ascii="Garamond" w:hAnsi="Garamond" w:cs="Arial"/>
          <w:spacing w:val="10"/>
          <w:shd w:val="clear" w:color="auto" w:fill="FFFFFF"/>
        </w:rPr>
        <w:t xml:space="preserve">, </w:t>
      </w:r>
      <w:r w:rsidRPr="00CB6B08">
        <w:rPr>
          <w:rFonts w:ascii="Garamond" w:hAnsi="Garamond" w:cs="Arial"/>
          <w:spacing w:val="10"/>
          <w:u w:val="single"/>
          <w:shd w:val="clear" w:color="auto" w:fill="FFFFFF"/>
        </w:rPr>
        <w:t>l'antipathie</w:t>
      </w:r>
      <w:r w:rsidRPr="00CB6B08">
        <w:rPr>
          <w:rFonts w:ascii="Garamond" w:hAnsi="Garamond" w:cs="Arial"/>
          <w:spacing w:val="10"/>
          <w:shd w:val="clear" w:color="auto" w:fill="FFFFFF"/>
        </w:rPr>
        <w:t xml:space="preserve"> ou </w:t>
      </w:r>
      <w:r w:rsidRPr="00CB6B08">
        <w:rPr>
          <w:rFonts w:ascii="Garamond" w:hAnsi="Garamond" w:cs="Arial"/>
          <w:spacing w:val="10"/>
          <w:u w:val="single"/>
          <w:shd w:val="clear" w:color="auto" w:fill="FFFFFF"/>
        </w:rPr>
        <w:t>l'indifférence</w:t>
      </w:r>
      <w:r w:rsidRPr="00CB6B08">
        <w:rPr>
          <w:rFonts w:ascii="Garamond" w:hAnsi="Garamond" w:cs="Arial"/>
          <w:spacing w:val="10"/>
          <w:shd w:val="clear" w:color="auto" w:fill="FFFFFF"/>
        </w:rPr>
        <w:t xml:space="preserve">. Par définition, un comportement est observable. Les relations, elle, ne le sont pas. Moreno étudie le niveau d'une affectivité latente, toute la nécessité </w:t>
      </w:r>
      <w:r w:rsidRPr="00CB6B08">
        <w:rPr>
          <w:rFonts w:ascii="Garamond" w:hAnsi="Garamond" w:cs="Arial"/>
          <w:spacing w:val="10"/>
          <w:shd w:val="clear" w:color="auto" w:fill="FFFFFF"/>
        </w:rPr>
        <w:lastRenderedPageBreak/>
        <w:t>d'élaborer une méthode pour atteindre ce niveau de l'affectivité latente : l'enquête sociométrique ou le test sociométrique.</w:t>
      </w:r>
    </w:p>
    <w:p w14:paraId="6F587DFD"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ab/>
        <w:t>Moreno a un projet scientifique : la mesure du social, dans un souci d'objectiver les relations affectives. Il veut créer la sociométrie comme discipline, mais il a aussi un projet politique. Ayant observé la marginalité de certaines personnes par faiblesse de revenus, il a l'ambition messianique d'aider un prolétariat affectif (comme il existe un prolétariat économique) dépendant de la place plus ou moins trouvée dans la société, et de la difficulté de s'insérer dans les réseaux d'affinités. Son but est de repérer les sujets isolés et d'aider ces personnes à trouver la place qui leur convient le mieux, où ils pourront se réaliser et apporter leur contribution à la société. Il désire créer une société où les gens sont mieux intégrés.</w:t>
      </w:r>
    </w:p>
    <w:p w14:paraId="30E63A03"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ab/>
        <w:t>Une des composantes intéressant les socio-métriciens est la cohésion. Ceci entre dans le cadre de présupposés de l'effet positif de la cohésion sur le groupe. La cohésion implique l'absence de conflit ; or, le conflit peut être nécessaire. Le groupe idéal sans conflit est une illusion groupale. Le conflit n'est pas forcément dysfonctionnel. Cette approche a une autre limite, c'est la façon de mesurer la cohésion : l'indice de cohésion correspond au nombre de choix réciproques divisés par le nombre de choix de halle émis. Or, il est possible que tous les choix soient réciproques sans que le groupe soit cohésif.</w:t>
      </w:r>
    </w:p>
    <w:p w14:paraId="0B4C5C89"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ab/>
        <w:t xml:space="preserve">La cohésion est définie comme l'ensemble des forces poussant les membres d'un groupe à y rester. Ici, il s'agit des choix réciproques c'est-à-dire l'attraction interpersonnelle. Cette définition peut être questionnée. Les tenants de la théorie de l'identité sociale par exemple, affirme qu'on ne peut pas réduire la cohésion aux relations interpersonnelles, mais qu'il faut aussi prendre en compte ce que le groupe représente pour les individus, de leur reconnaissance dans le but du groupe, et dont le type de personne qui prend part. L'attraction les dépersonnalisait, il peut </w:t>
      </w:r>
      <w:r w:rsidRPr="00CB6B08">
        <w:rPr>
          <w:rFonts w:ascii="Garamond" w:hAnsi="Garamond" w:cs="Arial"/>
          <w:spacing w:val="10"/>
          <w:shd w:val="clear" w:color="auto" w:fill="FFFFFF"/>
        </w:rPr>
        <w:lastRenderedPageBreak/>
        <w:t xml:space="preserve">s'agir d'abstraction : il existe du une attraction sociale au-delà du groupe. </w:t>
      </w:r>
    </w:p>
    <w:p w14:paraId="0B86A646"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L’ensemble socio-affectif et sociocognitif « vécu » du groupe est appelé par Moreno « télé ». Moreno organise ses expériences en trois temps :</w:t>
      </w:r>
    </w:p>
    <w:p w14:paraId="47A58F3D" w14:textId="77777777" w:rsidR="001D0D2D" w:rsidRPr="00CB6B08" w:rsidRDefault="001D0D2D" w:rsidP="000F2C18">
      <w:pPr>
        <w:pStyle w:val="Paragraphedeliste"/>
        <w:numPr>
          <w:ilvl w:val="0"/>
          <w:numId w:val="63"/>
        </w:numPr>
        <w:autoSpaceDE w:val="0"/>
        <w:autoSpaceDN w:val="0"/>
        <w:adjustRightInd w:val="0"/>
        <w:spacing w:before="100" w:beforeAutospacing="1" w:after="100" w:afterAutospacing="1"/>
        <w:ind w:left="0" w:firstLine="567"/>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Le test sociométrique : questionnaire permettant de repérer la structure latente d’un groupe.</w:t>
      </w:r>
    </w:p>
    <w:p w14:paraId="3574FFC3" w14:textId="77777777" w:rsidR="001D0D2D" w:rsidRPr="00CB6B08" w:rsidRDefault="001D0D2D" w:rsidP="000F2C18">
      <w:pPr>
        <w:pStyle w:val="Paragraphedeliste"/>
        <w:numPr>
          <w:ilvl w:val="0"/>
          <w:numId w:val="63"/>
        </w:numPr>
        <w:autoSpaceDE w:val="0"/>
        <w:autoSpaceDN w:val="0"/>
        <w:adjustRightInd w:val="0"/>
        <w:spacing w:before="100" w:beforeAutospacing="1" w:after="100" w:afterAutospacing="1"/>
        <w:ind w:left="0" w:firstLine="567"/>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Le sociogramme : En fonction des réponses obtenues, construction d’une carte sociométrique du groupe ou sociogramme.</w:t>
      </w:r>
    </w:p>
    <w:p w14:paraId="4FC24255" w14:textId="3FC04529" w:rsidR="00F7553F" w:rsidRPr="00CB6B08" w:rsidRDefault="001D0D2D" w:rsidP="00F7553F">
      <w:pPr>
        <w:pStyle w:val="Paragraphedeliste"/>
        <w:numPr>
          <w:ilvl w:val="0"/>
          <w:numId w:val="63"/>
        </w:numPr>
        <w:autoSpaceDE w:val="0"/>
        <w:autoSpaceDN w:val="0"/>
        <w:adjustRightInd w:val="0"/>
        <w:spacing w:before="100" w:beforeAutospacing="1" w:after="100" w:afterAutospacing="1"/>
        <w:ind w:left="0" w:firstLine="567"/>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Le diagramme sociométrique individuel : « profil</w:t>
      </w:r>
      <w:r w:rsidR="00F7553F" w:rsidRPr="00CB6B08">
        <w:rPr>
          <w:rFonts w:ascii="Garamond" w:hAnsi="Garamond"/>
        </w:rPr>
        <w:t> </w:t>
      </w:r>
      <w:r w:rsidRPr="00CB6B08">
        <w:rPr>
          <w:rFonts w:ascii="Garamond" w:hAnsi="Garamond" w:cs="Arial"/>
          <w:spacing w:val="10"/>
          <w:sz w:val="24"/>
          <w:szCs w:val="24"/>
          <w:shd w:val="clear" w:color="auto" w:fill="FFFFFF"/>
          <w:lang w:eastAsia="it-IT"/>
        </w:rPr>
        <w:t>»</w:t>
      </w:r>
      <w:r w:rsidR="00F7553F" w:rsidRPr="00CB6B08">
        <w:rPr>
          <w:rFonts w:ascii="Garamond" w:hAnsi="Garamond" w:cs="Arial"/>
          <w:spacing w:val="10"/>
          <w:sz w:val="24"/>
          <w:szCs w:val="24"/>
          <w:shd w:val="clear" w:color="auto" w:fill="FFFFFF"/>
          <w:lang w:eastAsia="it-IT"/>
        </w:rPr>
        <w:t xml:space="preserve"> </w:t>
      </w:r>
      <w:r w:rsidRPr="00CB6B08">
        <w:rPr>
          <w:rFonts w:ascii="Garamond" w:hAnsi="Garamond" w:cs="Arial"/>
          <w:spacing w:val="10"/>
          <w:sz w:val="24"/>
          <w:szCs w:val="24"/>
          <w:shd w:val="clear" w:color="auto" w:fill="FFFFFF"/>
          <w:lang w:eastAsia="it-IT"/>
        </w:rPr>
        <w:t>individuel construit à partir du test sociométrique.</w:t>
      </w:r>
    </w:p>
    <w:p w14:paraId="6A77A88B" w14:textId="77777777" w:rsidR="001D0D2D" w:rsidRPr="00CB6B08" w:rsidRDefault="001D0D2D" w:rsidP="000F2C18">
      <w:pPr>
        <w:pStyle w:val="Titre3"/>
        <w:spacing w:before="100" w:beforeAutospacing="1" w:after="100" w:afterAutospacing="1" w:line="276" w:lineRule="auto"/>
        <w:rPr>
          <w:rFonts w:ascii="Garamond" w:hAnsi="Garamond" w:cs="Arial"/>
          <w:sz w:val="24"/>
          <w:szCs w:val="24"/>
        </w:rPr>
      </w:pPr>
      <w:bookmarkStart w:id="2484" w:name="_Toc513801607"/>
      <w:bookmarkStart w:id="2485" w:name="_Toc243339286"/>
      <w:bookmarkStart w:id="2486" w:name="_Toc478078344"/>
      <w:bookmarkStart w:id="2487" w:name="_Toc478390657"/>
      <w:bookmarkStart w:id="2488" w:name="_Toc478488902"/>
      <w:bookmarkStart w:id="2489" w:name="_Toc478597406"/>
      <w:bookmarkStart w:id="2490" w:name="_Toc478639645"/>
      <w:bookmarkStart w:id="2491" w:name="_Toc511676075"/>
      <w:r w:rsidRPr="00CB6B08">
        <w:rPr>
          <w:rFonts w:ascii="Garamond" w:hAnsi="Garamond" w:cs="Arial"/>
          <w:sz w:val="24"/>
          <w:szCs w:val="24"/>
        </w:rPr>
        <w:t>V.2.2. Robert Bales</w:t>
      </w:r>
      <w:bookmarkEnd w:id="2484"/>
      <w:r w:rsidRPr="00CB6B08">
        <w:rPr>
          <w:rFonts w:ascii="Garamond" w:hAnsi="Garamond" w:cs="Arial"/>
          <w:sz w:val="24"/>
          <w:szCs w:val="24"/>
        </w:rPr>
        <w:t xml:space="preserve"> </w:t>
      </w:r>
      <w:bookmarkEnd w:id="2485"/>
      <w:bookmarkEnd w:id="2486"/>
      <w:bookmarkEnd w:id="2487"/>
      <w:bookmarkEnd w:id="2488"/>
      <w:bookmarkEnd w:id="2489"/>
      <w:bookmarkEnd w:id="2490"/>
      <w:bookmarkEnd w:id="2491"/>
    </w:p>
    <w:p w14:paraId="0B89CB65"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Bales</w:t>
      </w:r>
      <w:r w:rsidRPr="00CB6B08">
        <w:rPr>
          <w:rStyle w:val="Appelnotedebasdep"/>
          <w:rFonts w:ascii="Garamond" w:hAnsi="Garamond" w:cs="Arial"/>
          <w:spacing w:val="10"/>
          <w:shd w:val="clear" w:color="auto" w:fill="FFFFFF"/>
        </w:rPr>
        <w:footnoteReference w:id="64"/>
      </w:r>
      <w:r w:rsidRPr="00CB6B08">
        <w:rPr>
          <w:rFonts w:ascii="Garamond" w:hAnsi="Garamond" w:cs="Arial"/>
          <w:spacing w:val="10"/>
          <w:shd w:val="clear" w:color="auto" w:fill="FFFFFF"/>
        </w:rPr>
        <w:t xml:space="preserve">  souligne à plusieurs reprises que les processus mentaux des individus et leurs interactions sociales se déroulent dans des contextes systématiques qui peut être mesurée. Par conséquent, elles permettent explication et prédiction du comportement d'une manière plus exacte que dans les traditions passé</w:t>
      </w:r>
      <w:r w:rsidR="00F7553F" w:rsidRPr="00CB6B08">
        <w:rPr>
          <w:rFonts w:ascii="Garamond" w:hAnsi="Garamond" w:cs="Arial"/>
          <w:spacing w:val="10"/>
          <w:shd w:val="clear" w:color="auto" w:fill="FFFFFF"/>
        </w:rPr>
        <w:t>es</w:t>
      </w:r>
      <w:r w:rsidRPr="00CB6B08">
        <w:rPr>
          <w:rFonts w:ascii="Garamond" w:hAnsi="Garamond" w:cs="Arial"/>
          <w:spacing w:val="10"/>
          <w:shd w:val="clear" w:color="auto" w:fill="FFFFFF"/>
        </w:rPr>
        <w:t>.</w:t>
      </w:r>
    </w:p>
    <w:p w14:paraId="404C8E93"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 xml:space="preserve">Cette étude du psychosociologue américain Robert Bales remet en question le présupposé stipulant que dans les groupes constitués pour accomplir une tâche, notamment résoudre un problème, les rapports s’organiseraient selon une logique pratique basée sur l’échange et le traitement des informations techniques pertinentes.  Au terme de multiples expériences de laboratoire, les rapports socio-affectifs se manifestent ici aussi importants que les rapports purement techniques. Les groupes satisfont ainsi leur </w:t>
      </w:r>
      <w:r w:rsidRPr="00CB6B08">
        <w:rPr>
          <w:rFonts w:ascii="Garamond" w:hAnsi="Garamond" w:cs="Arial"/>
          <w:spacing w:val="10"/>
          <w:shd w:val="clear" w:color="auto" w:fill="FFFFFF"/>
        </w:rPr>
        <w:lastRenderedPageBreak/>
        <w:t xml:space="preserve">incontournable besoin en relations sentimentales, besoin que traite systématiquement (avec plus ou moins d’opportunisme) un « leader » spécialiste du « socio-affectif », leader qui complète et concurrence le leader qui possède les compétences d’ingénierie. De la sorte on s’aperçoit que le succès social et la « popularité » ne s’acquièrent pas par le simple mérite, et bien au contraire tendent à décroitre avec celui-ci qui produit des frustrations relationnelles de toute espèce. Les pouvoirs techniques et les pouvoirs socio-affectifs ne paraissent pas conciliables dans une même personne non assez polyvalente pour cela et sont répartis entre plusieurs dans une certaine division du travail et une certaine lutte des pouvoirs. </w:t>
      </w:r>
    </w:p>
    <w:p w14:paraId="54066FAC"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 xml:space="preserve">Le chercheur en sciences sociales tirera plusieurs profits de cette étude. Les interviews de groupes, en effet, « risquent » de se dérouler à cet exemple et le sociologue ou ethnologue s’expose à recevoir des informations très biaisées s’il ne sait pas reconnaître, traiter ou corriger les processus socio-affectifs et les luttes de pouvoir qui interfèrent chez les enquêtés avec leur travail de production et de communication de l’information souhaitée. </w:t>
      </w:r>
    </w:p>
    <w:p w14:paraId="15F70443"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 xml:space="preserve">Le chercheur s’intéressera aussi à la méthode d’observation des interactions dans un groupe que Bales construit et met en œuvre (il s’agit d’une « grille » à douze entrées, servant à quantifier les manifestations de chaque participant à l’égard des autres, manifestations typées en catégories d’actions soit centrées (les unes passivement les autres activement) sur le traitement direct du problème, soit orientées (les unes positivement les autres négativement) vers l’évolution de l’état affectif. </w:t>
      </w:r>
    </w:p>
    <w:p w14:paraId="406B2B99"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 xml:space="preserve">Enfin le chercheur en sciences sociales s’interrogera sur le protocole d’expérimentation en psychologie sociale qui est ici appliqué, protocole exemplaire à cet égard. On pourra, là encore, dans un certain scepticisme ou un certain pessimisme, se demander si les résultats de l’étude de Bales ne seraient pas en partie des artefacts des conditions très artificielles de l’expérimentation qui consiste à construire de toutes pièces des groupes au coup par coup </w:t>
      </w:r>
      <w:r w:rsidRPr="00CB6B08">
        <w:rPr>
          <w:rFonts w:ascii="Garamond" w:hAnsi="Garamond" w:cs="Arial"/>
          <w:spacing w:val="10"/>
          <w:shd w:val="clear" w:color="auto" w:fill="FFFFFF"/>
        </w:rPr>
        <w:lastRenderedPageBreak/>
        <w:t>(avec rémunération à la clef) en leur attribuant dans des lieux exogènes des tâches qui ne sont décidées que par l’expérimentateur. Mais cette critique peut être atténuée en constatant que même ailleurs les groupes de travail devant accomplir une tâche ou résoudre un problème ne sont pas plus naturels ou spontanés.</w:t>
      </w:r>
    </w:p>
    <w:p w14:paraId="6A745B54"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La Grille de Bales, créée par Robert Bales en 1950, permet d'étudier les interactions au sein d'un groupe. Elle s'inscrit dans "les premiers travaux systématiques sur les flux de communication dans les groupes qui sont toujours d'actualité". Elle se centre sur la fonction de l'interaction de l'individu avec le groupe, plus que sur son contenu stricto-sensu. Elle est valide pour l'analyse des interactions au sein de groupes tentant de résoudre "objectivement" un problème à partir d'une discussion. Les interventions des membres des groupes se situent à plusieurs niveaux par rapport à de grandes directions. :</w:t>
      </w:r>
    </w:p>
    <w:p w14:paraId="0CE0A20D" w14:textId="77777777" w:rsidR="001D0D2D" w:rsidRPr="00CB6B08" w:rsidRDefault="001D0D2D" w:rsidP="000F2C18">
      <w:pPr>
        <w:pStyle w:val="Paragraphedeliste"/>
        <w:numPr>
          <w:ilvl w:val="0"/>
          <w:numId w:val="64"/>
        </w:numPr>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Elle expose un fait, une information ;</w:t>
      </w:r>
    </w:p>
    <w:p w14:paraId="20B57BDB" w14:textId="77777777" w:rsidR="001D0D2D" w:rsidRPr="00CB6B08" w:rsidRDefault="001D0D2D" w:rsidP="000F2C18">
      <w:pPr>
        <w:pStyle w:val="Paragraphedeliste"/>
        <w:numPr>
          <w:ilvl w:val="0"/>
          <w:numId w:val="64"/>
        </w:numPr>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Elle formule une opinion, une évaluation ;</w:t>
      </w:r>
    </w:p>
    <w:p w14:paraId="6D5D3DB3" w14:textId="77777777" w:rsidR="001D0D2D" w:rsidRPr="00CB6B08" w:rsidRDefault="001D0D2D" w:rsidP="000F2C18">
      <w:pPr>
        <w:pStyle w:val="Paragraphedeliste"/>
        <w:numPr>
          <w:ilvl w:val="0"/>
          <w:numId w:val="64"/>
        </w:numPr>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Elle exprime une direction, une suggestion ;</w:t>
      </w:r>
    </w:p>
    <w:p w14:paraId="2D14DE43" w14:textId="77777777" w:rsidR="001D0D2D" w:rsidRPr="00CB6B08" w:rsidRDefault="001D0D2D" w:rsidP="000F2C18">
      <w:pPr>
        <w:pStyle w:val="Paragraphedeliste"/>
        <w:numPr>
          <w:ilvl w:val="0"/>
          <w:numId w:val="64"/>
        </w:numPr>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Elle reflète un sentiment, une tension.</w:t>
      </w:r>
    </w:p>
    <w:p w14:paraId="149F68EA" w14:textId="77777777" w:rsidR="0016060A"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Toutes ces interventions sont classées par rapport à 6 types de catégories constamment présentes dans le groupe : Problème d’information, d’évaluation, de contrôle, de décision, de tension et d’intégration.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64"/>
        <w:gridCol w:w="4334"/>
        <w:gridCol w:w="1194"/>
      </w:tblGrid>
      <w:tr w:rsidR="00E90184" w:rsidRPr="00CB6B08" w14:paraId="54F7186B" w14:textId="77777777" w:rsidTr="001477FA">
        <w:trPr>
          <w:trHeight w:val="565"/>
        </w:trPr>
        <w:tc>
          <w:tcPr>
            <w:tcW w:w="1308" w:type="dxa"/>
            <w:vMerge w:val="restart"/>
          </w:tcPr>
          <w:p w14:paraId="428891CE" w14:textId="77777777" w:rsidR="001D0D2D" w:rsidRPr="00CB6B08" w:rsidRDefault="001D0D2D" w:rsidP="000F2C18">
            <w:pPr>
              <w:spacing w:before="100" w:beforeAutospacing="1" w:after="100" w:afterAutospacing="1" w:line="276" w:lineRule="auto"/>
              <w:jc w:val="both"/>
              <w:rPr>
                <w:rFonts w:ascii="Garamond" w:hAnsi="Garamond" w:cs="Arial"/>
                <w:spacing w:val="10"/>
                <w:sz w:val="20"/>
                <w:szCs w:val="20"/>
                <w:shd w:val="clear" w:color="auto" w:fill="FFFFFF"/>
              </w:rPr>
            </w:pPr>
            <w:r w:rsidRPr="00CB6B08">
              <w:rPr>
                <w:rFonts w:ascii="Garamond" w:hAnsi="Garamond" w:cs="Arial"/>
                <w:spacing w:val="10"/>
                <w:sz w:val="20"/>
                <w:szCs w:val="20"/>
                <w:shd w:val="clear" w:color="auto" w:fill="FFFFFF"/>
              </w:rPr>
              <w:t>Par rapport aux relations</w:t>
            </w:r>
          </w:p>
        </w:tc>
        <w:tc>
          <w:tcPr>
            <w:tcW w:w="4756" w:type="dxa"/>
          </w:tcPr>
          <w:p w14:paraId="0C4E598A" w14:textId="77777777" w:rsidR="001D0D2D" w:rsidRPr="00CB6B08" w:rsidRDefault="001D0D2D" w:rsidP="000F2C18">
            <w:pPr>
              <w:spacing w:before="100" w:beforeAutospacing="1" w:after="100" w:afterAutospacing="1" w:line="276" w:lineRule="auto"/>
              <w:jc w:val="both"/>
              <w:rPr>
                <w:rFonts w:ascii="Garamond" w:hAnsi="Garamond" w:cs="Arial"/>
                <w:spacing w:val="10"/>
                <w:sz w:val="20"/>
                <w:szCs w:val="20"/>
                <w:shd w:val="clear" w:color="auto" w:fill="FFFFFF"/>
              </w:rPr>
            </w:pPr>
            <w:r w:rsidRPr="00CB6B08">
              <w:rPr>
                <w:rFonts w:ascii="Garamond" w:hAnsi="Garamond" w:cs="Arial"/>
                <w:spacing w:val="10"/>
                <w:sz w:val="20"/>
                <w:szCs w:val="20"/>
                <w:shd w:val="clear" w:color="auto" w:fill="FFFFFF"/>
              </w:rPr>
              <w:t>Montre la solidarité, de l’estime, aide, gratifie les autres</w:t>
            </w:r>
          </w:p>
        </w:tc>
        <w:tc>
          <w:tcPr>
            <w:tcW w:w="1237" w:type="dxa"/>
            <w:vMerge w:val="restart"/>
          </w:tcPr>
          <w:p w14:paraId="34CDC479" w14:textId="77777777" w:rsidR="001D0D2D" w:rsidRPr="00CB6B08" w:rsidRDefault="001D0D2D" w:rsidP="000F2C18">
            <w:pPr>
              <w:spacing w:before="100" w:beforeAutospacing="1" w:after="100" w:afterAutospacing="1" w:line="276" w:lineRule="auto"/>
              <w:jc w:val="both"/>
              <w:rPr>
                <w:rFonts w:ascii="Garamond" w:hAnsi="Garamond" w:cs="Arial"/>
                <w:spacing w:val="10"/>
                <w:sz w:val="20"/>
                <w:szCs w:val="20"/>
                <w:shd w:val="clear" w:color="auto" w:fill="FFFFFF"/>
              </w:rPr>
            </w:pPr>
            <w:r w:rsidRPr="00CB6B08">
              <w:rPr>
                <w:rFonts w:ascii="Garamond" w:hAnsi="Garamond" w:cs="Arial"/>
                <w:spacing w:val="10"/>
                <w:sz w:val="20"/>
                <w:szCs w:val="20"/>
                <w:shd w:val="clear" w:color="auto" w:fill="FFFFFF"/>
              </w:rPr>
              <w:t>Critères positifs</w:t>
            </w:r>
          </w:p>
        </w:tc>
      </w:tr>
      <w:tr w:rsidR="00E90184" w:rsidRPr="00CB6B08" w14:paraId="5DD6ED1E" w14:textId="77777777" w:rsidTr="001477FA">
        <w:trPr>
          <w:trHeight w:val="143"/>
        </w:trPr>
        <w:tc>
          <w:tcPr>
            <w:tcW w:w="1308" w:type="dxa"/>
            <w:vMerge/>
          </w:tcPr>
          <w:p w14:paraId="26709F22"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z w:val="20"/>
                <w:szCs w:val="20"/>
                <w:shd w:val="clear" w:color="auto" w:fill="FFFFFF"/>
              </w:rPr>
            </w:pPr>
          </w:p>
        </w:tc>
        <w:tc>
          <w:tcPr>
            <w:tcW w:w="4756" w:type="dxa"/>
          </w:tcPr>
          <w:p w14:paraId="4995A229" w14:textId="77777777" w:rsidR="001D0D2D" w:rsidRPr="00CB6B08" w:rsidRDefault="001D0D2D" w:rsidP="000F2C18">
            <w:pPr>
              <w:spacing w:before="100" w:beforeAutospacing="1" w:after="100" w:afterAutospacing="1" w:line="276" w:lineRule="auto"/>
              <w:jc w:val="both"/>
              <w:rPr>
                <w:rFonts w:ascii="Garamond" w:hAnsi="Garamond" w:cs="Arial"/>
                <w:spacing w:val="10"/>
                <w:sz w:val="20"/>
                <w:szCs w:val="20"/>
                <w:shd w:val="clear" w:color="auto" w:fill="FFFFFF"/>
              </w:rPr>
            </w:pPr>
            <w:r w:rsidRPr="00CB6B08">
              <w:rPr>
                <w:rFonts w:ascii="Garamond" w:hAnsi="Garamond" w:cs="Arial"/>
                <w:spacing w:val="10"/>
                <w:sz w:val="20"/>
                <w:szCs w:val="20"/>
                <w:shd w:val="clear" w:color="auto" w:fill="FFFFFF"/>
              </w:rPr>
              <w:t>Soulage les tensions, crée de la détente, plaisante, rit, montre de la satisfaction</w:t>
            </w:r>
          </w:p>
        </w:tc>
        <w:tc>
          <w:tcPr>
            <w:tcW w:w="1237" w:type="dxa"/>
            <w:vMerge/>
          </w:tcPr>
          <w:p w14:paraId="0C7ACB53"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z w:val="20"/>
                <w:szCs w:val="20"/>
                <w:shd w:val="clear" w:color="auto" w:fill="FFFFFF"/>
              </w:rPr>
            </w:pPr>
          </w:p>
        </w:tc>
      </w:tr>
      <w:tr w:rsidR="00E90184" w:rsidRPr="00CB6B08" w14:paraId="0E87E2CD" w14:textId="77777777" w:rsidTr="001477FA">
        <w:trPr>
          <w:trHeight w:val="143"/>
        </w:trPr>
        <w:tc>
          <w:tcPr>
            <w:tcW w:w="1308" w:type="dxa"/>
            <w:vMerge/>
          </w:tcPr>
          <w:p w14:paraId="19537A0F"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z w:val="20"/>
                <w:szCs w:val="20"/>
                <w:shd w:val="clear" w:color="auto" w:fill="FFFFFF"/>
              </w:rPr>
            </w:pPr>
          </w:p>
        </w:tc>
        <w:tc>
          <w:tcPr>
            <w:tcW w:w="4756" w:type="dxa"/>
          </w:tcPr>
          <w:p w14:paraId="327E42FA" w14:textId="77777777" w:rsidR="001D0D2D" w:rsidRPr="00CB6B08" w:rsidRDefault="001D0D2D" w:rsidP="000F2C18">
            <w:pPr>
              <w:spacing w:before="100" w:beforeAutospacing="1" w:after="100" w:afterAutospacing="1" w:line="276" w:lineRule="auto"/>
              <w:jc w:val="both"/>
              <w:rPr>
                <w:rFonts w:ascii="Garamond" w:hAnsi="Garamond" w:cs="Arial"/>
                <w:spacing w:val="10"/>
                <w:sz w:val="20"/>
                <w:szCs w:val="20"/>
                <w:shd w:val="clear" w:color="auto" w:fill="FFFFFF"/>
              </w:rPr>
            </w:pPr>
            <w:r w:rsidRPr="00CB6B08">
              <w:rPr>
                <w:rFonts w:ascii="Garamond" w:hAnsi="Garamond" w:cs="Arial"/>
                <w:spacing w:val="10"/>
                <w:sz w:val="20"/>
                <w:szCs w:val="20"/>
                <w:shd w:val="clear" w:color="auto" w:fill="FFFFFF"/>
              </w:rPr>
              <w:t>Se montre d’accord, accepte facilement, comprend, abonde dans le sens d’autrui</w:t>
            </w:r>
          </w:p>
        </w:tc>
        <w:tc>
          <w:tcPr>
            <w:tcW w:w="1237" w:type="dxa"/>
            <w:vMerge/>
          </w:tcPr>
          <w:p w14:paraId="30DC4D22"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z w:val="20"/>
                <w:szCs w:val="20"/>
                <w:shd w:val="clear" w:color="auto" w:fill="FFFFFF"/>
              </w:rPr>
            </w:pPr>
          </w:p>
        </w:tc>
      </w:tr>
      <w:tr w:rsidR="00E90184" w:rsidRPr="00CB6B08" w14:paraId="5D2DCF5F" w14:textId="77777777" w:rsidTr="001477FA">
        <w:trPr>
          <w:trHeight w:val="580"/>
        </w:trPr>
        <w:tc>
          <w:tcPr>
            <w:tcW w:w="1308" w:type="dxa"/>
            <w:vMerge w:val="restart"/>
          </w:tcPr>
          <w:p w14:paraId="0E1496F6" w14:textId="77777777" w:rsidR="001D0D2D" w:rsidRPr="00CB6B08" w:rsidRDefault="001D0D2D" w:rsidP="000F2C18">
            <w:pPr>
              <w:spacing w:before="100" w:beforeAutospacing="1" w:after="100" w:afterAutospacing="1" w:line="276" w:lineRule="auto"/>
              <w:jc w:val="both"/>
              <w:rPr>
                <w:rFonts w:ascii="Garamond" w:hAnsi="Garamond" w:cs="Arial"/>
                <w:spacing w:val="10"/>
                <w:sz w:val="20"/>
                <w:szCs w:val="20"/>
                <w:shd w:val="clear" w:color="auto" w:fill="FFFFFF"/>
              </w:rPr>
            </w:pPr>
            <w:r w:rsidRPr="00CB6B08">
              <w:rPr>
                <w:rFonts w:ascii="Garamond" w:hAnsi="Garamond" w:cs="Arial"/>
                <w:spacing w:val="10"/>
                <w:sz w:val="20"/>
                <w:szCs w:val="20"/>
                <w:shd w:val="clear" w:color="auto" w:fill="FFFFFF"/>
              </w:rPr>
              <w:t>Par rapport à la tâche</w:t>
            </w:r>
          </w:p>
        </w:tc>
        <w:tc>
          <w:tcPr>
            <w:tcW w:w="4756" w:type="dxa"/>
          </w:tcPr>
          <w:p w14:paraId="46F00F98" w14:textId="77777777" w:rsidR="001D0D2D" w:rsidRPr="00CB6B08" w:rsidRDefault="001D0D2D" w:rsidP="000F2C18">
            <w:pPr>
              <w:spacing w:before="100" w:beforeAutospacing="1" w:after="100" w:afterAutospacing="1" w:line="276" w:lineRule="auto"/>
              <w:jc w:val="both"/>
              <w:rPr>
                <w:rFonts w:ascii="Garamond" w:hAnsi="Garamond" w:cs="Arial"/>
                <w:spacing w:val="10"/>
                <w:sz w:val="20"/>
                <w:szCs w:val="20"/>
                <w:shd w:val="clear" w:color="auto" w:fill="FFFFFF"/>
              </w:rPr>
            </w:pPr>
            <w:r w:rsidRPr="00CB6B08">
              <w:rPr>
                <w:rFonts w:ascii="Garamond" w:hAnsi="Garamond" w:cs="Arial"/>
                <w:spacing w:val="10"/>
                <w:sz w:val="20"/>
                <w:szCs w:val="20"/>
                <w:shd w:val="clear" w:color="auto" w:fill="FFFFFF"/>
              </w:rPr>
              <w:t>Donne des suggestions, des idées tout en respectant les idées des autres</w:t>
            </w:r>
          </w:p>
        </w:tc>
        <w:tc>
          <w:tcPr>
            <w:tcW w:w="1237" w:type="dxa"/>
            <w:vMerge/>
          </w:tcPr>
          <w:p w14:paraId="029304DA"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z w:val="20"/>
                <w:szCs w:val="20"/>
                <w:shd w:val="clear" w:color="auto" w:fill="FFFFFF"/>
              </w:rPr>
            </w:pPr>
          </w:p>
        </w:tc>
      </w:tr>
      <w:tr w:rsidR="00E90184" w:rsidRPr="00CB6B08" w14:paraId="08CC7952" w14:textId="77777777" w:rsidTr="001477FA">
        <w:trPr>
          <w:trHeight w:val="143"/>
        </w:trPr>
        <w:tc>
          <w:tcPr>
            <w:tcW w:w="1308" w:type="dxa"/>
            <w:vMerge/>
          </w:tcPr>
          <w:p w14:paraId="417967D9"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z w:val="20"/>
                <w:szCs w:val="20"/>
                <w:shd w:val="clear" w:color="auto" w:fill="FFFFFF"/>
              </w:rPr>
            </w:pPr>
          </w:p>
        </w:tc>
        <w:tc>
          <w:tcPr>
            <w:tcW w:w="4756" w:type="dxa"/>
          </w:tcPr>
          <w:p w14:paraId="6991D5BB" w14:textId="77777777" w:rsidR="001D0D2D" w:rsidRPr="00CB6B08" w:rsidRDefault="001D0D2D" w:rsidP="000F2C18">
            <w:pPr>
              <w:spacing w:before="100" w:beforeAutospacing="1" w:after="100" w:afterAutospacing="1" w:line="276" w:lineRule="auto"/>
              <w:jc w:val="both"/>
              <w:rPr>
                <w:rFonts w:ascii="Garamond" w:hAnsi="Garamond" w:cs="Arial"/>
                <w:spacing w:val="10"/>
                <w:sz w:val="20"/>
                <w:szCs w:val="20"/>
                <w:shd w:val="clear" w:color="auto" w:fill="FFFFFF"/>
              </w:rPr>
            </w:pPr>
            <w:r w:rsidRPr="00CB6B08">
              <w:rPr>
                <w:rFonts w:ascii="Garamond" w:hAnsi="Garamond" w:cs="Arial"/>
                <w:spacing w:val="10"/>
                <w:sz w:val="20"/>
                <w:szCs w:val="20"/>
                <w:shd w:val="clear" w:color="auto" w:fill="FFFFFF"/>
              </w:rPr>
              <w:t>Donne des opinions, évalue, juge, exprime des vœux, des sentiments</w:t>
            </w:r>
          </w:p>
        </w:tc>
        <w:tc>
          <w:tcPr>
            <w:tcW w:w="1237" w:type="dxa"/>
            <w:vMerge/>
          </w:tcPr>
          <w:p w14:paraId="1AC16856"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z w:val="20"/>
                <w:szCs w:val="20"/>
                <w:shd w:val="clear" w:color="auto" w:fill="FFFFFF"/>
              </w:rPr>
            </w:pPr>
          </w:p>
        </w:tc>
      </w:tr>
      <w:tr w:rsidR="00E90184" w:rsidRPr="00CB6B08" w14:paraId="2D5452E9" w14:textId="77777777" w:rsidTr="001477FA">
        <w:trPr>
          <w:trHeight w:val="143"/>
        </w:trPr>
        <w:tc>
          <w:tcPr>
            <w:tcW w:w="1308" w:type="dxa"/>
            <w:vMerge/>
          </w:tcPr>
          <w:p w14:paraId="2756FC9B"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z w:val="20"/>
                <w:szCs w:val="20"/>
                <w:shd w:val="clear" w:color="auto" w:fill="FFFFFF"/>
              </w:rPr>
            </w:pPr>
          </w:p>
        </w:tc>
        <w:tc>
          <w:tcPr>
            <w:tcW w:w="4756" w:type="dxa"/>
          </w:tcPr>
          <w:p w14:paraId="4F259A87" w14:textId="77777777" w:rsidR="001D0D2D" w:rsidRPr="00CB6B08" w:rsidRDefault="001D0D2D" w:rsidP="000F2C18">
            <w:pPr>
              <w:spacing w:before="100" w:beforeAutospacing="1" w:after="100" w:afterAutospacing="1" w:line="276" w:lineRule="auto"/>
              <w:jc w:val="both"/>
              <w:rPr>
                <w:rFonts w:ascii="Garamond" w:hAnsi="Garamond" w:cs="Arial"/>
                <w:spacing w:val="10"/>
                <w:sz w:val="20"/>
                <w:szCs w:val="20"/>
                <w:shd w:val="clear" w:color="auto" w:fill="FFFFFF"/>
              </w:rPr>
            </w:pPr>
            <w:r w:rsidRPr="00CB6B08">
              <w:rPr>
                <w:rFonts w:ascii="Garamond" w:hAnsi="Garamond" w:cs="Arial"/>
                <w:spacing w:val="10"/>
                <w:sz w:val="20"/>
                <w:szCs w:val="20"/>
                <w:shd w:val="clear" w:color="auto" w:fill="FFFFFF"/>
              </w:rPr>
              <w:t>Donne des orientations, informe, clarifie, reformule, répète, confirme</w:t>
            </w:r>
          </w:p>
        </w:tc>
        <w:tc>
          <w:tcPr>
            <w:tcW w:w="1237" w:type="dxa"/>
            <w:vMerge/>
          </w:tcPr>
          <w:p w14:paraId="70A60D2C"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z w:val="20"/>
                <w:szCs w:val="20"/>
                <w:shd w:val="clear" w:color="auto" w:fill="FFFFFF"/>
              </w:rPr>
            </w:pPr>
          </w:p>
        </w:tc>
      </w:tr>
      <w:tr w:rsidR="00E90184" w:rsidRPr="00CB6B08" w14:paraId="6BE0E0C7" w14:textId="77777777" w:rsidTr="001477FA">
        <w:trPr>
          <w:trHeight w:val="143"/>
        </w:trPr>
        <w:tc>
          <w:tcPr>
            <w:tcW w:w="1308" w:type="dxa"/>
            <w:vMerge/>
          </w:tcPr>
          <w:p w14:paraId="16FD8D4A"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z w:val="20"/>
                <w:szCs w:val="20"/>
                <w:shd w:val="clear" w:color="auto" w:fill="FFFFFF"/>
              </w:rPr>
            </w:pPr>
          </w:p>
        </w:tc>
        <w:tc>
          <w:tcPr>
            <w:tcW w:w="4756" w:type="dxa"/>
          </w:tcPr>
          <w:p w14:paraId="1821FECA" w14:textId="77777777" w:rsidR="001D0D2D" w:rsidRPr="00CB6B08" w:rsidRDefault="001D0D2D" w:rsidP="000F2C18">
            <w:pPr>
              <w:spacing w:before="100" w:beforeAutospacing="1" w:after="100" w:afterAutospacing="1" w:line="276" w:lineRule="auto"/>
              <w:jc w:val="both"/>
              <w:rPr>
                <w:rFonts w:ascii="Garamond" w:hAnsi="Garamond" w:cs="Arial"/>
                <w:spacing w:val="10"/>
                <w:sz w:val="20"/>
                <w:szCs w:val="20"/>
                <w:shd w:val="clear" w:color="auto" w:fill="FFFFFF"/>
              </w:rPr>
            </w:pPr>
            <w:r w:rsidRPr="00CB6B08">
              <w:rPr>
                <w:rFonts w:ascii="Garamond" w:hAnsi="Garamond" w:cs="Arial"/>
                <w:spacing w:val="10"/>
                <w:sz w:val="20"/>
                <w:szCs w:val="20"/>
                <w:shd w:val="clear" w:color="auto" w:fill="FFFFFF"/>
              </w:rPr>
              <w:t>Demande des orientations, des informations, cherche des confirmations, fait répéter</w:t>
            </w:r>
          </w:p>
        </w:tc>
        <w:tc>
          <w:tcPr>
            <w:tcW w:w="1237" w:type="dxa"/>
            <w:vMerge w:val="restart"/>
          </w:tcPr>
          <w:p w14:paraId="6B3859FB" w14:textId="77777777" w:rsidR="001D0D2D" w:rsidRPr="00CB6B08" w:rsidRDefault="001D0D2D" w:rsidP="000F2C18">
            <w:pPr>
              <w:spacing w:before="100" w:beforeAutospacing="1" w:after="100" w:afterAutospacing="1" w:line="276" w:lineRule="auto"/>
              <w:jc w:val="both"/>
              <w:rPr>
                <w:rFonts w:ascii="Garamond" w:hAnsi="Garamond" w:cs="Arial"/>
                <w:spacing w:val="10"/>
                <w:sz w:val="20"/>
                <w:szCs w:val="20"/>
                <w:shd w:val="clear" w:color="auto" w:fill="FFFFFF"/>
              </w:rPr>
            </w:pPr>
            <w:r w:rsidRPr="00CB6B08">
              <w:rPr>
                <w:rFonts w:ascii="Garamond" w:hAnsi="Garamond" w:cs="Arial"/>
                <w:spacing w:val="10"/>
                <w:sz w:val="20"/>
                <w:szCs w:val="20"/>
                <w:shd w:val="clear" w:color="auto" w:fill="FFFFFF"/>
              </w:rPr>
              <w:t>Critères</w:t>
            </w:r>
          </w:p>
        </w:tc>
      </w:tr>
      <w:tr w:rsidR="00E90184" w:rsidRPr="00CB6B08" w14:paraId="5300BCB3" w14:textId="77777777" w:rsidTr="001477FA">
        <w:trPr>
          <w:trHeight w:val="143"/>
        </w:trPr>
        <w:tc>
          <w:tcPr>
            <w:tcW w:w="1308" w:type="dxa"/>
            <w:vMerge/>
          </w:tcPr>
          <w:p w14:paraId="2D1C1008"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z w:val="20"/>
                <w:szCs w:val="20"/>
                <w:shd w:val="clear" w:color="auto" w:fill="FFFFFF"/>
              </w:rPr>
            </w:pPr>
          </w:p>
        </w:tc>
        <w:tc>
          <w:tcPr>
            <w:tcW w:w="4756" w:type="dxa"/>
          </w:tcPr>
          <w:p w14:paraId="289FBF60" w14:textId="77777777" w:rsidR="001D0D2D" w:rsidRPr="00CB6B08" w:rsidRDefault="001D0D2D" w:rsidP="000F2C18">
            <w:pPr>
              <w:spacing w:before="100" w:beforeAutospacing="1" w:after="100" w:afterAutospacing="1" w:line="276" w:lineRule="auto"/>
              <w:jc w:val="both"/>
              <w:rPr>
                <w:rFonts w:ascii="Garamond" w:hAnsi="Garamond" w:cs="Arial"/>
                <w:spacing w:val="10"/>
                <w:sz w:val="20"/>
                <w:szCs w:val="20"/>
                <w:shd w:val="clear" w:color="auto" w:fill="FFFFFF"/>
              </w:rPr>
            </w:pPr>
            <w:r w:rsidRPr="00CB6B08">
              <w:rPr>
                <w:rFonts w:ascii="Garamond" w:hAnsi="Garamond" w:cs="Arial"/>
                <w:spacing w:val="10"/>
                <w:sz w:val="20"/>
                <w:szCs w:val="20"/>
                <w:shd w:val="clear" w:color="auto" w:fill="FFFFFF"/>
              </w:rPr>
              <w:t>Demande des opinions, attend que les autres donnent leur évaluation</w:t>
            </w:r>
          </w:p>
        </w:tc>
        <w:tc>
          <w:tcPr>
            <w:tcW w:w="1237" w:type="dxa"/>
            <w:vMerge/>
          </w:tcPr>
          <w:p w14:paraId="137D8FC2"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z w:val="20"/>
                <w:szCs w:val="20"/>
                <w:shd w:val="clear" w:color="auto" w:fill="FFFFFF"/>
              </w:rPr>
            </w:pPr>
          </w:p>
        </w:tc>
      </w:tr>
      <w:tr w:rsidR="00E90184" w:rsidRPr="00CB6B08" w14:paraId="723F8A59" w14:textId="77777777" w:rsidTr="001477FA">
        <w:trPr>
          <w:trHeight w:val="143"/>
        </w:trPr>
        <w:tc>
          <w:tcPr>
            <w:tcW w:w="1308" w:type="dxa"/>
            <w:vMerge/>
          </w:tcPr>
          <w:p w14:paraId="5E53F3D8"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z w:val="20"/>
                <w:szCs w:val="20"/>
                <w:shd w:val="clear" w:color="auto" w:fill="FFFFFF"/>
              </w:rPr>
            </w:pPr>
          </w:p>
        </w:tc>
        <w:tc>
          <w:tcPr>
            <w:tcW w:w="4756" w:type="dxa"/>
          </w:tcPr>
          <w:p w14:paraId="55BE96FC" w14:textId="77777777" w:rsidR="001D0D2D" w:rsidRPr="00CB6B08" w:rsidRDefault="001D0D2D" w:rsidP="000F2C18">
            <w:pPr>
              <w:spacing w:before="100" w:beforeAutospacing="1" w:after="100" w:afterAutospacing="1" w:line="276" w:lineRule="auto"/>
              <w:jc w:val="both"/>
              <w:rPr>
                <w:rFonts w:ascii="Garamond" w:hAnsi="Garamond" w:cs="Arial"/>
                <w:spacing w:val="10"/>
                <w:sz w:val="20"/>
                <w:szCs w:val="20"/>
                <w:shd w:val="clear" w:color="auto" w:fill="FFFFFF"/>
              </w:rPr>
            </w:pPr>
            <w:r w:rsidRPr="00CB6B08">
              <w:rPr>
                <w:rFonts w:ascii="Garamond" w:hAnsi="Garamond" w:cs="Arial"/>
                <w:spacing w:val="10"/>
                <w:sz w:val="20"/>
                <w:szCs w:val="20"/>
                <w:shd w:val="clear" w:color="auto" w:fill="FFFFFF"/>
              </w:rPr>
              <w:t>Demande des idées et des suggestions, des directives, des voies possibles d’action</w:t>
            </w:r>
          </w:p>
        </w:tc>
        <w:tc>
          <w:tcPr>
            <w:tcW w:w="1237" w:type="dxa"/>
            <w:vMerge/>
          </w:tcPr>
          <w:p w14:paraId="0BB32282"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z w:val="20"/>
                <w:szCs w:val="20"/>
                <w:shd w:val="clear" w:color="auto" w:fill="FFFFFF"/>
              </w:rPr>
            </w:pPr>
          </w:p>
        </w:tc>
      </w:tr>
      <w:tr w:rsidR="00E90184" w:rsidRPr="00CB6B08" w14:paraId="5885D7EB" w14:textId="77777777" w:rsidTr="001477FA">
        <w:trPr>
          <w:trHeight w:val="565"/>
        </w:trPr>
        <w:tc>
          <w:tcPr>
            <w:tcW w:w="1308" w:type="dxa"/>
            <w:vMerge w:val="restart"/>
          </w:tcPr>
          <w:p w14:paraId="0AAB7039" w14:textId="77777777" w:rsidR="001D0D2D" w:rsidRPr="00CB6B08" w:rsidRDefault="001D0D2D" w:rsidP="000F2C18">
            <w:pPr>
              <w:spacing w:before="100" w:beforeAutospacing="1" w:after="100" w:afterAutospacing="1" w:line="276" w:lineRule="auto"/>
              <w:jc w:val="both"/>
              <w:rPr>
                <w:rFonts w:ascii="Garamond" w:hAnsi="Garamond" w:cs="Arial"/>
                <w:spacing w:val="10"/>
                <w:sz w:val="20"/>
                <w:szCs w:val="20"/>
                <w:shd w:val="clear" w:color="auto" w:fill="FFFFFF"/>
              </w:rPr>
            </w:pPr>
            <w:r w:rsidRPr="00CB6B08">
              <w:rPr>
                <w:rFonts w:ascii="Garamond" w:hAnsi="Garamond" w:cs="Arial"/>
                <w:spacing w:val="10"/>
                <w:sz w:val="20"/>
                <w:szCs w:val="20"/>
                <w:shd w:val="clear" w:color="auto" w:fill="FFFFFF"/>
              </w:rPr>
              <w:t>Par rapport aux relations</w:t>
            </w:r>
          </w:p>
        </w:tc>
        <w:tc>
          <w:tcPr>
            <w:tcW w:w="4756" w:type="dxa"/>
          </w:tcPr>
          <w:p w14:paraId="6DFCDFCB" w14:textId="77777777" w:rsidR="001D0D2D" w:rsidRPr="00CB6B08" w:rsidRDefault="001D0D2D" w:rsidP="000F2C18">
            <w:pPr>
              <w:spacing w:before="100" w:beforeAutospacing="1" w:after="100" w:afterAutospacing="1" w:line="276" w:lineRule="auto"/>
              <w:jc w:val="both"/>
              <w:rPr>
                <w:rFonts w:ascii="Garamond" w:hAnsi="Garamond" w:cs="Arial"/>
                <w:spacing w:val="10"/>
                <w:sz w:val="20"/>
                <w:szCs w:val="20"/>
                <w:shd w:val="clear" w:color="auto" w:fill="FFFFFF"/>
              </w:rPr>
            </w:pPr>
            <w:r w:rsidRPr="00CB6B08">
              <w:rPr>
                <w:rFonts w:ascii="Garamond" w:hAnsi="Garamond" w:cs="Arial"/>
                <w:spacing w:val="10"/>
                <w:sz w:val="20"/>
                <w:szCs w:val="20"/>
                <w:shd w:val="clear" w:color="auto" w:fill="FFFFFF"/>
              </w:rPr>
              <w:t>Montre désaccord, rejette, met en doute, ne comprend pas, retire son soutien</w:t>
            </w:r>
          </w:p>
        </w:tc>
        <w:tc>
          <w:tcPr>
            <w:tcW w:w="1237" w:type="dxa"/>
            <w:vMerge/>
          </w:tcPr>
          <w:p w14:paraId="19226B94"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z w:val="20"/>
                <w:szCs w:val="20"/>
                <w:shd w:val="clear" w:color="auto" w:fill="FFFFFF"/>
              </w:rPr>
            </w:pPr>
          </w:p>
        </w:tc>
      </w:tr>
      <w:tr w:rsidR="00E90184" w:rsidRPr="00CB6B08" w14:paraId="5B290BEB" w14:textId="77777777" w:rsidTr="001477FA">
        <w:trPr>
          <w:trHeight w:val="143"/>
        </w:trPr>
        <w:tc>
          <w:tcPr>
            <w:tcW w:w="1308" w:type="dxa"/>
            <w:vMerge/>
          </w:tcPr>
          <w:p w14:paraId="21B93355"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z w:val="20"/>
                <w:szCs w:val="20"/>
                <w:shd w:val="clear" w:color="auto" w:fill="FFFFFF"/>
              </w:rPr>
            </w:pPr>
          </w:p>
        </w:tc>
        <w:tc>
          <w:tcPr>
            <w:tcW w:w="4756" w:type="dxa"/>
          </w:tcPr>
          <w:p w14:paraId="58F2F900" w14:textId="77777777" w:rsidR="001D0D2D" w:rsidRPr="00CB6B08" w:rsidRDefault="001D0D2D" w:rsidP="000F2C18">
            <w:pPr>
              <w:spacing w:before="100" w:beforeAutospacing="1" w:after="100" w:afterAutospacing="1" w:line="276" w:lineRule="auto"/>
              <w:jc w:val="both"/>
              <w:rPr>
                <w:rFonts w:ascii="Garamond" w:hAnsi="Garamond" w:cs="Arial"/>
                <w:spacing w:val="10"/>
                <w:sz w:val="20"/>
                <w:szCs w:val="20"/>
                <w:shd w:val="clear" w:color="auto" w:fill="FFFFFF"/>
              </w:rPr>
            </w:pPr>
            <w:r w:rsidRPr="00CB6B08">
              <w:rPr>
                <w:rFonts w:ascii="Garamond" w:hAnsi="Garamond" w:cs="Arial"/>
                <w:spacing w:val="10"/>
                <w:sz w:val="20"/>
                <w:szCs w:val="20"/>
                <w:shd w:val="clear" w:color="auto" w:fill="FFFFFF"/>
              </w:rPr>
              <w:t>Montre de la tension, accroit la tension, se place en dehors du groupe</w:t>
            </w:r>
          </w:p>
        </w:tc>
        <w:tc>
          <w:tcPr>
            <w:tcW w:w="1237" w:type="dxa"/>
            <w:vMerge/>
          </w:tcPr>
          <w:p w14:paraId="7C476CE2"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z w:val="20"/>
                <w:szCs w:val="20"/>
                <w:shd w:val="clear" w:color="auto" w:fill="FFFFFF"/>
              </w:rPr>
            </w:pPr>
          </w:p>
        </w:tc>
      </w:tr>
      <w:tr w:rsidR="00E90184" w:rsidRPr="00CB6B08" w14:paraId="61E2F3BB" w14:textId="77777777" w:rsidTr="001477FA">
        <w:trPr>
          <w:trHeight w:val="143"/>
        </w:trPr>
        <w:tc>
          <w:tcPr>
            <w:tcW w:w="1308" w:type="dxa"/>
            <w:vMerge/>
          </w:tcPr>
          <w:p w14:paraId="50BB0CEA"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z w:val="20"/>
                <w:szCs w:val="20"/>
                <w:shd w:val="clear" w:color="auto" w:fill="FFFFFF"/>
              </w:rPr>
            </w:pPr>
          </w:p>
        </w:tc>
        <w:tc>
          <w:tcPr>
            <w:tcW w:w="4756" w:type="dxa"/>
          </w:tcPr>
          <w:p w14:paraId="32EB3EFB" w14:textId="77777777" w:rsidR="001D0D2D" w:rsidRPr="00CB6B08" w:rsidRDefault="001D0D2D" w:rsidP="000F2C18">
            <w:pPr>
              <w:spacing w:before="100" w:beforeAutospacing="1" w:after="100" w:afterAutospacing="1" w:line="276" w:lineRule="auto"/>
              <w:jc w:val="both"/>
              <w:rPr>
                <w:rFonts w:ascii="Garamond" w:hAnsi="Garamond" w:cs="Arial"/>
                <w:spacing w:val="10"/>
                <w:sz w:val="20"/>
                <w:szCs w:val="20"/>
                <w:shd w:val="clear" w:color="auto" w:fill="FFFFFF"/>
              </w:rPr>
            </w:pPr>
            <w:r w:rsidRPr="00CB6B08">
              <w:rPr>
                <w:rFonts w:ascii="Garamond" w:hAnsi="Garamond" w:cs="Arial"/>
                <w:spacing w:val="10"/>
                <w:sz w:val="20"/>
                <w:szCs w:val="20"/>
                <w:shd w:val="clear" w:color="auto" w:fill="FFFFFF"/>
              </w:rPr>
              <w:t>Montre l’antagonisme, rabaisse le statut des autres, assaille, s’affirme contre</w:t>
            </w:r>
          </w:p>
        </w:tc>
        <w:tc>
          <w:tcPr>
            <w:tcW w:w="1237" w:type="dxa"/>
            <w:vMerge/>
          </w:tcPr>
          <w:p w14:paraId="05DBF216"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z w:val="20"/>
                <w:szCs w:val="20"/>
                <w:shd w:val="clear" w:color="auto" w:fill="FFFFFF"/>
              </w:rPr>
            </w:pPr>
          </w:p>
        </w:tc>
      </w:tr>
    </w:tbl>
    <w:p w14:paraId="5AAD408C" w14:textId="77777777" w:rsidR="001D0D2D" w:rsidRPr="00CB6B08" w:rsidRDefault="001D0D2D" w:rsidP="000F2C18">
      <w:pPr>
        <w:pStyle w:val="Titre2"/>
        <w:spacing w:before="100" w:beforeAutospacing="1" w:after="100" w:afterAutospacing="1" w:line="276" w:lineRule="auto"/>
        <w:ind w:firstLine="567"/>
        <w:rPr>
          <w:rFonts w:ascii="Garamond" w:hAnsi="Garamond" w:cs="Arial"/>
          <w:b w:val="0"/>
          <w:bCs w:val="0"/>
          <w:i w:val="0"/>
          <w:iCs w:val="0"/>
          <w:spacing w:val="10"/>
          <w:sz w:val="24"/>
          <w:szCs w:val="24"/>
          <w:shd w:val="clear" w:color="auto" w:fill="FFFFFF"/>
        </w:rPr>
      </w:pPr>
      <w:bookmarkStart w:id="2492" w:name="_Toc243339287"/>
      <w:bookmarkStart w:id="2493" w:name="_Toc478078345"/>
      <w:bookmarkStart w:id="2494" w:name="_Toc478078618"/>
      <w:bookmarkStart w:id="2495" w:name="_Toc478390658"/>
      <w:bookmarkStart w:id="2496" w:name="_Toc478488903"/>
      <w:bookmarkStart w:id="2497" w:name="_Toc478597407"/>
      <w:bookmarkStart w:id="2498" w:name="_Toc478639646"/>
      <w:bookmarkStart w:id="2499" w:name="_Toc511676076"/>
      <w:bookmarkStart w:id="2500" w:name="_Toc513801608"/>
      <w:r w:rsidRPr="00CB6B08">
        <w:rPr>
          <w:rFonts w:ascii="Garamond" w:hAnsi="Garamond" w:cs="Arial"/>
          <w:b w:val="0"/>
          <w:bCs w:val="0"/>
          <w:i w:val="0"/>
          <w:iCs w:val="0"/>
          <w:spacing w:val="10"/>
          <w:sz w:val="24"/>
          <w:szCs w:val="24"/>
          <w:shd w:val="clear" w:color="auto" w:fill="FFFFFF"/>
        </w:rPr>
        <w:t>CATEGORIES D’INTERACTION DE BALES</w:t>
      </w:r>
      <w:bookmarkEnd w:id="2492"/>
      <w:bookmarkEnd w:id="2493"/>
      <w:bookmarkEnd w:id="2494"/>
      <w:bookmarkEnd w:id="2495"/>
      <w:bookmarkEnd w:id="2496"/>
      <w:bookmarkEnd w:id="2497"/>
      <w:bookmarkEnd w:id="2498"/>
      <w:bookmarkEnd w:id="2499"/>
      <w:bookmarkEnd w:id="250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37"/>
        <w:gridCol w:w="3455"/>
      </w:tblGrid>
      <w:tr w:rsidR="00E90184" w:rsidRPr="00CB6B08" w14:paraId="0D977339" w14:textId="77777777" w:rsidTr="00F05AF7">
        <w:trPr>
          <w:trHeight w:val="124"/>
        </w:trPr>
        <w:tc>
          <w:tcPr>
            <w:tcW w:w="3430" w:type="dxa"/>
          </w:tcPr>
          <w:p w14:paraId="43921F1D" w14:textId="77777777" w:rsidR="001D0D2D" w:rsidRPr="00CB6B08" w:rsidRDefault="001D0D2D" w:rsidP="000F2C18">
            <w:pPr>
              <w:spacing w:before="100" w:beforeAutospacing="1" w:after="100" w:afterAutospacing="1" w:line="276" w:lineRule="auto"/>
              <w:jc w:val="both"/>
              <w:rPr>
                <w:rFonts w:ascii="Garamond" w:hAnsi="Garamond" w:cs="Arial"/>
                <w:spacing w:val="10"/>
                <w:sz w:val="20"/>
                <w:szCs w:val="20"/>
                <w:shd w:val="clear" w:color="auto" w:fill="FFFFFF"/>
              </w:rPr>
            </w:pPr>
            <w:r w:rsidRPr="00CB6B08">
              <w:rPr>
                <w:rFonts w:ascii="Garamond" w:hAnsi="Garamond" w:cs="Arial"/>
                <w:spacing w:val="10"/>
                <w:sz w:val="20"/>
                <w:szCs w:val="20"/>
                <w:shd w:val="clear" w:color="auto" w:fill="FFFFFF"/>
              </w:rPr>
              <w:t>Domaines</w:t>
            </w:r>
          </w:p>
        </w:tc>
        <w:tc>
          <w:tcPr>
            <w:tcW w:w="3540" w:type="dxa"/>
          </w:tcPr>
          <w:p w14:paraId="57C076B9" w14:textId="77777777" w:rsidR="001D0D2D" w:rsidRPr="00CB6B08" w:rsidRDefault="001D0D2D" w:rsidP="000F2C18">
            <w:pPr>
              <w:spacing w:before="100" w:beforeAutospacing="1" w:after="100" w:afterAutospacing="1" w:line="276" w:lineRule="auto"/>
              <w:jc w:val="both"/>
              <w:rPr>
                <w:rFonts w:ascii="Garamond" w:hAnsi="Garamond" w:cs="Arial"/>
                <w:spacing w:val="10"/>
                <w:sz w:val="20"/>
                <w:szCs w:val="20"/>
                <w:shd w:val="clear" w:color="auto" w:fill="FFFFFF"/>
              </w:rPr>
            </w:pPr>
            <w:r w:rsidRPr="00CB6B08">
              <w:rPr>
                <w:rFonts w:ascii="Garamond" w:hAnsi="Garamond" w:cs="Arial"/>
                <w:spacing w:val="10"/>
                <w:sz w:val="20"/>
                <w:szCs w:val="20"/>
                <w:shd w:val="clear" w:color="auto" w:fill="FFFFFF"/>
              </w:rPr>
              <w:t>Catégorie d’interaction</w:t>
            </w:r>
          </w:p>
        </w:tc>
      </w:tr>
      <w:tr w:rsidR="00E90184" w:rsidRPr="00CB6B08" w14:paraId="3F520167" w14:textId="77777777" w:rsidTr="00F05AF7">
        <w:trPr>
          <w:trHeight w:val="880"/>
        </w:trPr>
        <w:tc>
          <w:tcPr>
            <w:tcW w:w="3430" w:type="dxa"/>
          </w:tcPr>
          <w:p w14:paraId="062C0749" w14:textId="77777777" w:rsidR="001D0D2D" w:rsidRPr="00CB6B08" w:rsidRDefault="001D0D2D" w:rsidP="000F2C18">
            <w:pPr>
              <w:spacing w:before="100" w:beforeAutospacing="1" w:after="100" w:afterAutospacing="1" w:line="276" w:lineRule="auto"/>
              <w:jc w:val="both"/>
              <w:rPr>
                <w:rFonts w:ascii="Garamond" w:hAnsi="Garamond" w:cs="Arial"/>
                <w:spacing w:val="10"/>
                <w:sz w:val="20"/>
                <w:szCs w:val="20"/>
                <w:shd w:val="clear" w:color="auto" w:fill="FFFFFF"/>
              </w:rPr>
            </w:pPr>
            <w:r w:rsidRPr="00CB6B08">
              <w:rPr>
                <w:rFonts w:ascii="Garamond" w:hAnsi="Garamond" w:cs="Arial"/>
                <w:spacing w:val="10"/>
                <w:sz w:val="20"/>
                <w:szCs w:val="20"/>
                <w:shd w:val="clear" w:color="auto" w:fill="FFFFFF"/>
              </w:rPr>
              <w:t>Domaine socio affectif positif</w:t>
            </w:r>
          </w:p>
        </w:tc>
        <w:tc>
          <w:tcPr>
            <w:tcW w:w="3540" w:type="dxa"/>
          </w:tcPr>
          <w:p w14:paraId="62202A20" w14:textId="77777777" w:rsidR="001D0D2D" w:rsidRPr="00CB6B08" w:rsidRDefault="001D0D2D" w:rsidP="000F2C18">
            <w:pPr>
              <w:spacing w:before="100" w:beforeAutospacing="1" w:after="100" w:afterAutospacing="1" w:line="276" w:lineRule="auto"/>
              <w:rPr>
                <w:rFonts w:ascii="Garamond" w:hAnsi="Garamond" w:cs="Arial"/>
                <w:spacing w:val="10"/>
                <w:sz w:val="20"/>
                <w:szCs w:val="20"/>
                <w:shd w:val="clear" w:color="auto" w:fill="FFFFFF"/>
              </w:rPr>
            </w:pPr>
            <w:r w:rsidRPr="00CB6B08">
              <w:rPr>
                <w:rFonts w:ascii="Garamond" w:hAnsi="Garamond" w:cs="Arial"/>
                <w:spacing w:val="10"/>
                <w:sz w:val="20"/>
                <w:szCs w:val="20"/>
                <w:shd w:val="clear" w:color="auto" w:fill="FFFFFF"/>
              </w:rPr>
              <w:t>Manifeste de la solidarité</w:t>
            </w:r>
          </w:p>
          <w:p w14:paraId="06FCE6B8" w14:textId="77777777" w:rsidR="001D0D2D" w:rsidRPr="00CB6B08" w:rsidRDefault="001D0D2D" w:rsidP="000F2C18">
            <w:pPr>
              <w:spacing w:before="100" w:beforeAutospacing="1" w:after="100" w:afterAutospacing="1" w:line="276" w:lineRule="auto"/>
              <w:rPr>
                <w:rFonts w:ascii="Garamond" w:hAnsi="Garamond" w:cs="Arial"/>
                <w:spacing w:val="10"/>
                <w:sz w:val="20"/>
                <w:szCs w:val="20"/>
                <w:shd w:val="clear" w:color="auto" w:fill="FFFFFF"/>
              </w:rPr>
            </w:pPr>
            <w:r w:rsidRPr="00CB6B08">
              <w:rPr>
                <w:rFonts w:ascii="Garamond" w:hAnsi="Garamond" w:cs="Arial"/>
                <w:spacing w:val="10"/>
                <w:sz w:val="20"/>
                <w:szCs w:val="20"/>
                <w:shd w:val="clear" w:color="auto" w:fill="FFFFFF"/>
              </w:rPr>
              <w:t>Manifeste de la détente</w:t>
            </w:r>
          </w:p>
          <w:p w14:paraId="2F2BD332" w14:textId="77777777" w:rsidR="001D0D2D" w:rsidRPr="00CB6B08" w:rsidRDefault="001D0D2D" w:rsidP="000F2C18">
            <w:pPr>
              <w:spacing w:before="100" w:beforeAutospacing="1" w:after="100" w:afterAutospacing="1" w:line="276" w:lineRule="auto"/>
              <w:rPr>
                <w:rFonts w:ascii="Garamond" w:hAnsi="Garamond" w:cs="Arial"/>
                <w:spacing w:val="10"/>
                <w:sz w:val="20"/>
                <w:szCs w:val="20"/>
                <w:shd w:val="clear" w:color="auto" w:fill="FFFFFF"/>
              </w:rPr>
            </w:pPr>
            <w:r w:rsidRPr="00CB6B08">
              <w:rPr>
                <w:rFonts w:ascii="Garamond" w:hAnsi="Garamond" w:cs="Arial"/>
                <w:spacing w:val="10"/>
                <w:sz w:val="20"/>
                <w:szCs w:val="20"/>
                <w:shd w:val="clear" w:color="auto" w:fill="FFFFFF"/>
              </w:rPr>
              <w:t>Approuvé</w:t>
            </w:r>
          </w:p>
        </w:tc>
      </w:tr>
      <w:tr w:rsidR="00E90184" w:rsidRPr="00CB6B08" w14:paraId="41BAB595" w14:textId="77777777" w:rsidTr="00F05AF7">
        <w:trPr>
          <w:trHeight w:val="365"/>
        </w:trPr>
        <w:tc>
          <w:tcPr>
            <w:tcW w:w="3430" w:type="dxa"/>
          </w:tcPr>
          <w:p w14:paraId="480C96E6" w14:textId="77777777" w:rsidR="001D0D2D" w:rsidRPr="00CB6B08" w:rsidRDefault="001D0D2D" w:rsidP="000F2C18">
            <w:pPr>
              <w:spacing w:before="100" w:beforeAutospacing="1" w:after="100" w:afterAutospacing="1" w:line="276" w:lineRule="auto"/>
              <w:jc w:val="both"/>
              <w:rPr>
                <w:rFonts w:ascii="Garamond" w:hAnsi="Garamond" w:cs="Arial"/>
                <w:spacing w:val="10"/>
                <w:sz w:val="20"/>
                <w:szCs w:val="20"/>
                <w:shd w:val="clear" w:color="auto" w:fill="FFFFFF"/>
              </w:rPr>
            </w:pPr>
            <w:r w:rsidRPr="00CB6B08">
              <w:rPr>
                <w:rFonts w:ascii="Garamond" w:hAnsi="Garamond" w:cs="Arial"/>
                <w:spacing w:val="10"/>
                <w:sz w:val="20"/>
                <w:szCs w:val="20"/>
                <w:shd w:val="clear" w:color="auto" w:fill="FFFFFF"/>
              </w:rPr>
              <w:t>Domaine de la tâche</w:t>
            </w:r>
          </w:p>
        </w:tc>
        <w:tc>
          <w:tcPr>
            <w:tcW w:w="3540" w:type="dxa"/>
          </w:tcPr>
          <w:p w14:paraId="2605BE2A" w14:textId="77777777" w:rsidR="001D0D2D" w:rsidRPr="00CB6B08" w:rsidRDefault="001D0D2D" w:rsidP="000F2C18">
            <w:pPr>
              <w:spacing w:before="100" w:beforeAutospacing="1" w:after="100" w:afterAutospacing="1" w:line="276" w:lineRule="auto"/>
              <w:rPr>
                <w:rFonts w:ascii="Garamond" w:hAnsi="Garamond" w:cs="Arial"/>
                <w:spacing w:val="10"/>
                <w:sz w:val="20"/>
                <w:szCs w:val="20"/>
                <w:shd w:val="clear" w:color="auto" w:fill="FFFFFF"/>
              </w:rPr>
            </w:pPr>
            <w:r w:rsidRPr="00CB6B08">
              <w:rPr>
                <w:rFonts w:ascii="Garamond" w:hAnsi="Garamond" w:cs="Arial"/>
                <w:spacing w:val="10"/>
                <w:sz w:val="20"/>
                <w:szCs w:val="20"/>
                <w:shd w:val="clear" w:color="auto" w:fill="FFFFFF"/>
              </w:rPr>
              <w:t>Apporte une suggestion</w:t>
            </w:r>
          </w:p>
          <w:p w14:paraId="455D051C" w14:textId="77777777" w:rsidR="001D0D2D" w:rsidRPr="00CB6B08" w:rsidRDefault="001D0D2D" w:rsidP="000F2C18">
            <w:pPr>
              <w:spacing w:before="100" w:beforeAutospacing="1" w:after="100" w:afterAutospacing="1" w:line="276" w:lineRule="auto"/>
              <w:rPr>
                <w:rFonts w:ascii="Garamond" w:hAnsi="Garamond" w:cs="Arial"/>
                <w:spacing w:val="10"/>
                <w:sz w:val="20"/>
                <w:szCs w:val="20"/>
                <w:shd w:val="clear" w:color="auto" w:fill="FFFFFF"/>
              </w:rPr>
            </w:pPr>
            <w:r w:rsidRPr="00CB6B08">
              <w:rPr>
                <w:rFonts w:ascii="Garamond" w:hAnsi="Garamond" w:cs="Arial"/>
                <w:spacing w:val="10"/>
                <w:sz w:val="20"/>
                <w:szCs w:val="20"/>
                <w:shd w:val="clear" w:color="auto" w:fill="FFFFFF"/>
              </w:rPr>
              <w:t>Apporte une opinion</w:t>
            </w:r>
          </w:p>
          <w:p w14:paraId="1C99D153" w14:textId="77777777" w:rsidR="001D0D2D" w:rsidRPr="00CB6B08" w:rsidRDefault="001D0D2D" w:rsidP="000F2C18">
            <w:pPr>
              <w:spacing w:before="100" w:beforeAutospacing="1" w:after="100" w:afterAutospacing="1" w:line="276" w:lineRule="auto"/>
              <w:rPr>
                <w:rFonts w:ascii="Garamond" w:hAnsi="Garamond" w:cs="Arial"/>
                <w:spacing w:val="10"/>
                <w:sz w:val="20"/>
                <w:szCs w:val="20"/>
                <w:shd w:val="clear" w:color="auto" w:fill="FFFFFF"/>
              </w:rPr>
            </w:pPr>
            <w:r w:rsidRPr="00CB6B08">
              <w:rPr>
                <w:rFonts w:ascii="Garamond" w:hAnsi="Garamond" w:cs="Arial"/>
                <w:spacing w:val="10"/>
                <w:sz w:val="20"/>
                <w:szCs w:val="20"/>
                <w:shd w:val="clear" w:color="auto" w:fill="FFFFFF"/>
              </w:rPr>
              <w:t>Apporte une information</w:t>
            </w:r>
          </w:p>
          <w:p w14:paraId="540021F0" w14:textId="77777777" w:rsidR="001D0D2D" w:rsidRPr="00CB6B08" w:rsidRDefault="001D0D2D" w:rsidP="000F2C18">
            <w:pPr>
              <w:spacing w:before="100" w:beforeAutospacing="1" w:after="100" w:afterAutospacing="1" w:line="276" w:lineRule="auto"/>
              <w:rPr>
                <w:rFonts w:ascii="Garamond" w:hAnsi="Garamond" w:cs="Arial"/>
                <w:spacing w:val="10"/>
                <w:sz w:val="20"/>
                <w:szCs w:val="20"/>
                <w:shd w:val="clear" w:color="auto" w:fill="FFFFFF"/>
              </w:rPr>
            </w:pPr>
            <w:r w:rsidRPr="00CB6B08">
              <w:rPr>
                <w:rFonts w:ascii="Garamond" w:hAnsi="Garamond" w:cs="Arial"/>
                <w:spacing w:val="10"/>
                <w:sz w:val="20"/>
                <w:szCs w:val="20"/>
                <w:shd w:val="clear" w:color="auto" w:fill="FFFFFF"/>
              </w:rPr>
              <w:t xml:space="preserve">Demande une information </w:t>
            </w:r>
          </w:p>
          <w:p w14:paraId="2422C44A" w14:textId="77777777" w:rsidR="001D0D2D" w:rsidRPr="00CB6B08" w:rsidRDefault="001D0D2D" w:rsidP="000F2C18">
            <w:pPr>
              <w:spacing w:before="100" w:beforeAutospacing="1" w:after="100" w:afterAutospacing="1" w:line="276" w:lineRule="auto"/>
              <w:rPr>
                <w:rFonts w:ascii="Garamond" w:hAnsi="Garamond" w:cs="Arial"/>
                <w:spacing w:val="10"/>
                <w:sz w:val="20"/>
                <w:szCs w:val="20"/>
                <w:shd w:val="clear" w:color="auto" w:fill="FFFFFF"/>
              </w:rPr>
            </w:pPr>
            <w:r w:rsidRPr="00CB6B08">
              <w:rPr>
                <w:rFonts w:ascii="Garamond" w:hAnsi="Garamond" w:cs="Arial"/>
                <w:spacing w:val="10"/>
                <w:sz w:val="20"/>
                <w:szCs w:val="20"/>
                <w:shd w:val="clear" w:color="auto" w:fill="FFFFFF"/>
              </w:rPr>
              <w:t>Demande une opinion</w:t>
            </w:r>
          </w:p>
          <w:p w14:paraId="64D10506" w14:textId="77777777" w:rsidR="001D0D2D" w:rsidRPr="00CB6B08" w:rsidRDefault="001D0D2D" w:rsidP="000F2C18">
            <w:pPr>
              <w:spacing w:before="100" w:beforeAutospacing="1" w:after="100" w:afterAutospacing="1" w:line="276" w:lineRule="auto"/>
              <w:rPr>
                <w:rFonts w:ascii="Garamond" w:hAnsi="Garamond" w:cs="Arial"/>
                <w:spacing w:val="10"/>
                <w:sz w:val="20"/>
                <w:szCs w:val="20"/>
                <w:shd w:val="clear" w:color="auto" w:fill="FFFFFF"/>
              </w:rPr>
            </w:pPr>
            <w:r w:rsidRPr="00CB6B08">
              <w:rPr>
                <w:rFonts w:ascii="Garamond" w:hAnsi="Garamond" w:cs="Arial"/>
                <w:spacing w:val="10"/>
                <w:sz w:val="20"/>
                <w:szCs w:val="20"/>
                <w:shd w:val="clear" w:color="auto" w:fill="FFFFFF"/>
              </w:rPr>
              <w:t>Demande une suggestion</w:t>
            </w:r>
          </w:p>
        </w:tc>
      </w:tr>
      <w:tr w:rsidR="001D0D2D" w:rsidRPr="00CB6B08" w14:paraId="12E96D0E" w14:textId="77777777" w:rsidTr="00F05AF7">
        <w:trPr>
          <w:trHeight w:val="851"/>
        </w:trPr>
        <w:tc>
          <w:tcPr>
            <w:tcW w:w="3430" w:type="dxa"/>
          </w:tcPr>
          <w:p w14:paraId="32D4FF61" w14:textId="77777777" w:rsidR="001D0D2D" w:rsidRPr="00CB6B08" w:rsidRDefault="001D0D2D" w:rsidP="000F2C18">
            <w:pPr>
              <w:spacing w:before="100" w:beforeAutospacing="1" w:after="100" w:afterAutospacing="1" w:line="276" w:lineRule="auto"/>
              <w:jc w:val="both"/>
              <w:rPr>
                <w:rFonts w:ascii="Garamond" w:hAnsi="Garamond" w:cs="Arial"/>
                <w:spacing w:val="10"/>
                <w:sz w:val="20"/>
                <w:szCs w:val="20"/>
                <w:shd w:val="clear" w:color="auto" w:fill="FFFFFF"/>
              </w:rPr>
            </w:pPr>
            <w:r w:rsidRPr="00CB6B08">
              <w:rPr>
                <w:rFonts w:ascii="Garamond" w:hAnsi="Garamond" w:cs="Arial"/>
                <w:spacing w:val="10"/>
                <w:sz w:val="20"/>
                <w:szCs w:val="20"/>
                <w:shd w:val="clear" w:color="auto" w:fill="FFFFFF"/>
              </w:rPr>
              <w:t>Domaine socio affectif négatif</w:t>
            </w:r>
          </w:p>
        </w:tc>
        <w:tc>
          <w:tcPr>
            <w:tcW w:w="3540" w:type="dxa"/>
          </w:tcPr>
          <w:p w14:paraId="3055F572" w14:textId="77777777" w:rsidR="001D0D2D" w:rsidRPr="00CB6B08" w:rsidRDefault="001D0D2D" w:rsidP="000F2C18">
            <w:pPr>
              <w:spacing w:before="100" w:beforeAutospacing="1" w:after="100" w:afterAutospacing="1" w:line="276" w:lineRule="auto"/>
              <w:rPr>
                <w:rFonts w:ascii="Garamond" w:hAnsi="Garamond" w:cs="Arial"/>
                <w:spacing w:val="10"/>
                <w:sz w:val="20"/>
                <w:szCs w:val="20"/>
                <w:shd w:val="clear" w:color="auto" w:fill="FFFFFF"/>
              </w:rPr>
            </w:pPr>
            <w:r w:rsidRPr="00CB6B08">
              <w:rPr>
                <w:rFonts w:ascii="Garamond" w:hAnsi="Garamond" w:cs="Arial"/>
                <w:spacing w:val="10"/>
                <w:sz w:val="20"/>
                <w:szCs w:val="20"/>
                <w:shd w:val="clear" w:color="auto" w:fill="FFFFFF"/>
              </w:rPr>
              <w:t>Désapprouve</w:t>
            </w:r>
          </w:p>
          <w:p w14:paraId="6CB5DBA5" w14:textId="77777777" w:rsidR="001D0D2D" w:rsidRPr="00CB6B08" w:rsidRDefault="001D0D2D" w:rsidP="000F2C18">
            <w:pPr>
              <w:spacing w:before="100" w:beforeAutospacing="1" w:after="100" w:afterAutospacing="1" w:line="276" w:lineRule="auto"/>
              <w:rPr>
                <w:rFonts w:ascii="Garamond" w:hAnsi="Garamond" w:cs="Arial"/>
                <w:spacing w:val="10"/>
                <w:sz w:val="20"/>
                <w:szCs w:val="20"/>
                <w:shd w:val="clear" w:color="auto" w:fill="FFFFFF"/>
              </w:rPr>
            </w:pPr>
            <w:r w:rsidRPr="00CB6B08">
              <w:rPr>
                <w:rFonts w:ascii="Garamond" w:hAnsi="Garamond" w:cs="Arial"/>
                <w:spacing w:val="10"/>
                <w:sz w:val="20"/>
                <w:szCs w:val="20"/>
                <w:shd w:val="clear" w:color="auto" w:fill="FFFFFF"/>
              </w:rPr>
              <w:t>Manifeste de la tension</w:t>
            </w:r>
          </w:p>
          <w:p w14:paraId="17B842DA" w14:textId="77777777" w:rsidR="001D0D2D" w:rsidRPr="00CB6B08" w:rsidRDefault="001D0D2D" w:rsidP="000F2C18">
            <w:pPr>
              <w:spacing w:before="100" w:beforeAutospacing="1" w:after="100" w:afterAutospacing="1" w:line="276" w:lineRule="auto"/>
              <w:rPr>
                <w:rFonts w:ascii="Garamond" w:hAnsi="Garamond" w:cs="Arial"/>
                <w:spacing w:val="10"/>
                <w:sz w:val="20"/>
                <w:szCs w:val="20"/>
                <w:shd w:val="clear" w:color="auto" w:fill="FFFFFF"/>
              </w:rPr>
            </w:pPr>
            <w:r w:rsidRPr="00CB6B08">
              <w:rPr>
                <w:rFonts w:ascii="Garamond" w:hAnsi="Garamond" w:cs="Arial"/>
                <w:spacing w:val="10"/>
                <w:sz w:val="20"/>
                <w:szCs w:val="20"/>
                <w:shd w:val="clear" w:color="auto" w:fill="FFFFFF"/>
              </w:rPr>
              <w:t>Manifeste de l’antagonisme</w:t>
            </w:r>
          </w:p>
        </w:tc>
      </w:tr>
    </w:tbl>
    <w:p w14:paraId="24A6AA2F" w14:textId="77777777" w:rsidR="001D0D2D" w:rsidRPr="00CB6B08" w:rsidRDefault="001D0D2D" w:rsidP="000F2C18">
      <w:pPr>
        <w:pStyle w:val="Titre3"/>
        <w:spacing w:before="100" w:beforeAutospacing="1" w:after="100" w:afterAutospacing="1" w:line="276" w:lineRule="auto"/>
        <w:rPr>
          <w:rFonts w:ascii="Garamond" w:hAnsi="Garamond" w:cs="Arial"/>
          <w:sz w:val="24"/>
          <w:szCs w:val="24"/>
        </w:rPr>
      </w:pPr>
      <w:bookmarkStart w:id="2501" w:name="_Toc243339288"/>
      <w:bookmarkStart w:id="2502" w:name="_Toc478078346"/>
      <w:bookmarkStart w:id="2503" w:name="_Toc478390659"/>
      <w:bookmarkStart w:id="2504" w:name="_Toc478488904"/>
      <w:bookmarkStart w:id="2505" w:name="_Toc478597408"/>
      <w:bookmarkStart w:id="2506" w:name="_Toc478639647"/>
      <w:bookmarkStart w:id="2507" w:name="_Toc511676077"/>
      <w:bookmarkStart w:id="2508" w:name="_Toc513801609"/>
      <w:r w:rsidRPr="00CB6B08">
        <w:rPr>
          <w:rFonts w:ascii="Garamond" w:hAnsi="Garamond" w:cs="Arial"/>
          <w:sz w:val="24"/>
          <w:szCs w:val="24"/>
        </w:rPr>
        <w:lastRenderedPageBreak/>
        <w:t>V.2.3. Rensis Likert et Le questionnaire psychométrique (Echelle de Likert)</w:t>
      </w:r>
      <w:bookmarkEnd w:id="2501"/>
      <w:bookmarkEnd w:id="2502"/>
      <w:bookmarkEnd w:id="2503"/>
      <w:bookmarkEnd w:id="2504"/>
      <w:r w:rsidRPr="00CB6B08">
        <w:rPr>
          <w:rStyle w:val="Appelnotedebasdep"/>
          <w:rFonts w:ascii="Garamond" w:hAnsi="Garamond" w:cs="Arial"/>
          <w:sz w:val="24"/>
          <w:szCs w:val="24"/>
        </w:rPr>
        <w:footnoteReference w:id="65"/>
      </w:r>
      <w:bookmarkEnd w:id="2505"/>
      <w:bookmarkEnd w:id="2506"/>
      <w:bookmarkEnd w:id="2507"/>
      <w:bookmarkEnd w:id="2508"/>
    </w:p>
    <w:p w14:paraId="28DB8E1D"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Cette méthode est sans doute la plus intuitive qui soit. Elle n'est pas basée, comme celle décrite par Thurstone, sur une étape préalable de calcul des scores des items, puis une seconde étape présentant des réponses dichotomiques lors de l'utilisation de l'échelle.</w:t>
      </w:r>
    </w:p>
    <w:p w14:paraId="09E7BB7D"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 xml:space="preserve">En quelque sorte, Likert «télescope» les deux étapes en une seule. Il soumet directement aux sujets dont il souhaite mesurer l'attitude, des propositions à juger selon une échelle prédéterminée, du </w:t>
      </w:r>
      <w:r w:rsidR="00556043" w:rsidRPr="00CB6B08">
        <w:rPr>
          <w:rFonts w:ascii="Garamond" w:hAnsi="Garamond" w:cs="Arial"/>
          <w:spacing w:val="10"/>
          <w:shd w:val="clear" w:color="auto" w:fill="FFFFFF"/>
        </w:rPr>
        <w:t>type :</w:t>
      </w:r>
      <w:r w:rsidRPr="00CB6B08">
        <w:rPr>
          <w:rFonts w:ascii="Garamond" w:hAnsi="Garamond" w:cs="Arial"/>
          <w:spacing w:val="10"/>
          <w:shd w:val="clear" w:color="auto" w:fill="FFFFFF"/>
        </w:rPr>
        <w:t xml:space="preserve"> </w:t>
      </w:r>
    </w:p>
    <w:p w14:paraId="1A1072CB" w14:textId="77777777" w:rsidR="001D0D2D" w:rsidRPr="00CB6B08" w:rsidRDefault="001D0D2D" w:rsidP="000F2C18">
      <w:pPr>
        <w:pStyle w:val="Paragraphedeliste"/>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Tout à fait d'accord ;</w:t>
      </w:r>
      <w:r w:rsidR="00501440" w:rsidRPr="00CB6B08">
        <w:rPr>
          <w:rFonts w:ascii="Garamond" w:hAnsi="Garamond" w:cs="Arial"/>
          <w:spacing w:val="10"/>
          <w:sz w:val="24"/>
          <w:szCs w:val="24"/>
          <w:shd w:val="clear" w:color="auto" w:fill="FFFFFF"/>
          <w:lang w:eastAsia="it-IT"/>
        </w:rPr>
        <w:t xml:space="preserve"> </w:t>
      </w:r>
      <w:r w:rsidRPr="00CB6B08">
        <w:rPr>
          <w:rFonts w:ascii="Garamond" w:hAnsi="Garamond" w:cs="Arial"/>
          <w:spacing w:val="10"/>
          <w:sz w:val="24"/>
          <w:szCs w:val="24"/>
          <w:shd w:val="clear" w:color="auto" w:fill="FFFFFF"/>
          <w:lang w:eastAsia="it-IT"/>
        </w:rPr>
        <w:t>D'accord ;</w:t>
      </w:r>
      <w:r w:rsidR="00501440" w:rsidRPr="00CB6B08">
        <w:rPr>
          <w:rFonts w:ascii="Garamond" w:hAnsi="Garamond" w:cs="Arial"/>
          <w:spacing w:val="10"/>
          <w:sz w:val="24"/>
          <w:szCs w:val="24"/>
          <w:shd w:val="clear" w:color="auto" w:fill="FFFFFF"/>
          <w:lang w:eastAsia="it-IT"/>
        </w:rPr>
        <w:t xml:space="preserve"> </w:t>
      </w:r>
      <w:r w:rsidRPr="00CB6B08">
        <w:rPr>
          <w:rFonts w:ascii="Garamond" w:hAnsi="Garamond" w:cs="Arial"/>
          <w:spacing w:val="10"/>
          <w:sz w:val="24"/>
          <w:szCs w:val="24"/>
          <w:shd w:val="clear" w:color="auto" w:fill="FFFFFF"/>
          <w:lang w:eastAsia="it-IT"/>
        </w:rPr>
        <w:t>Sans avis ;</w:t>
      </w:r>
      <w:r w:rsidR="00501440" w:rsidRPr="00CB6B08">
        <w:rPr>
          <w:rFonts w:ascii="Garamond" w:hAnsi="Garamond" w:cs="Arial"/>
          <w:spacing w:val="10"/>
          <w:sz w:val="24"/>
          <w:szCs w:val="24"/>
          <w:shd w:val="clear" w:color="auto" w:fill="FFFFFF"/>
          <w:lang w:eastAsia="it-IT"/>
        </w:rPr>
        <w:t xml:space="preserve"> </w:t>
      </w:r>
      <w:r w:rsidRPr="00CB6B08">
        <w:rPr>
          <w:rFonts w:ascii="Garamond" w:hAnsi="Garamond" w:cs="Arial"/>
          <w:spacing w:val="10"/>
          <w:sz w:val="24"/>
          <w:szCs w:val="24"/>
          <w:shd w:val="clear" w:color="auto" w:fill="FFFFFF"/>
          <w:lang w:eastAsia="it-IT"/>
        </w:rPr>
        <w:t>En désaccord ;</w:t>
      </w:r>
      <w:r w:rsidR="00501440" w:rsidRPr="00CB6B08">
        <w:rPr>
          <w:rFonts w:ascii="Garamond" w:hAnsi="Garamond" w:cs="Arial"/>
          <w:spacing w:val="10"/>
          <w:sz w:val="24"/>
          <w:szCs w:val="24"/>
          <w:shd w:val="clear" w:color="auto" w:fill="FFFFFF"/>
          <w:lang w:eastAsia="it-IT"/>
        </w:rPr>
        <w:t xml:space="preserve"> </w:t>
      </w:r>
      <w:r w:rsidRPr="00CB6B08">
        <w:rPr>
          <w:rFonts w:ascii="Garamond" w:hAnsi="Garamond" w:cs="Arial"/>
          <w:spacing w:val="10"/>
          <w:sz w:val="24"/>
          <w:szCs w:val="24"/>
          <w:shd w:val="clear" w:color="auto" w:fill="FFFFFF"/>
          <w:lang w:eastAsia="it-IT"/>
        </w:rPr>
        <w:t>Tout à fait en désaccord.</w:t>
      </w:r>
    </w:p>
    <w:p w14:paraId="04109B0F"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Le nombre des modalités possibles peut varier (généralement de 3 à 7), mais correspond le plus souvent à un nombre impair de manière à ménager une modalité relativement neutre ou non polarisée au centre de l'échelle. Le nombre de modalités proposées est fonction à la fois de la précision souhaitée, mais aussi de la capacité présumée des sujets à effectuer des discriminations fines, un trop grand nombre de catégories n'entraînant pas nécessairement une augmentation de la précision.</w:t>
      </w:r>
    </w:p>
    <w:p w14:paraId="0C19429A"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Chaque catégorie reçoit une note a priori (par exemple, 5 pour Tout à fait d'accord, 4 pour, D'accord, ...et 1 pour Tout à fait en désaccord). Pour les items dont l'acceptation est contraire à l'attitude générale que l'on veut mesurer au moyen de cette échelle, les valeurs sont ordonnées dans l'autre sens</w:t>
      </w:r>
      <w:r w:rsidR="00F05AF7" w:rsidRPr="00CB6B08">
        <w:rPr>
          <w:rFonts w:ascii="Garamond" w:hAnsi="Garamond" w:cs="Arial"/>
          <w:spacing w:val="10"/>
          <w:shd w:val="clear" w:color="auto" w:fill="FFFFFF"/>
        </w:rPr>
        <w:t> </w:t>
      </w:r>
      <w:r w:rsidRPr="00CB6B08">
        <w:rPr>
          <w:rFonts w:ascii="Garamond" w:hAnsi="Garamond" w:cs="Arial"/>
          <w:spacing w:val="10"/>
          <w:shd w:val="clear" w:color="auto" w:fill="FFFFFF"/>
        </w:rPr>
        <w:t xml:space="preserve">: 1 pour Tout à fait d'accord et 5 pour Tout à fait en désaccord.2Il n'y a aucune obligation d'attribuer un score élevé aux propositions favorables à </w:t>
      </w:r>
      <w:r w:rsidRPr="00CB6B08">
        <w:rPr>
          <w:rFonts w:ascii="Garamond" w:hAnsi="Garamond" w:cs="Arial"/>
          <w:spacing w:val="10"/>
          <w:shd w:val="clear" w:color="auto" w:fill="FFFFFF"/>
        </w:rPr>
        <w:lastRenderedPageBreak/>
        <w:t>la dimension mesurée et un score faible aux propositions défavorables plutôt que l'inverse. Il faut cependant conserver la même logique dans l'ensemble de l'échelle. Une fois qu'un sujet a répondu, on calcule son score sur l'échelle en additionnant simplement les points de chaque modalité choisie. Cette solution postule bien sûr que chaque item possède le même poids et que la valeur liée à une modalité donnée peut être simplement a</w:t>
      </w:r>
      <w:r w:rsidR="00556043" w:rsidRPr="00CB6B08">
        <w:rPr>
          <w:rFonts w:ascii="Garamond" w:hAnsi="Garamond" w:cs="Arial"/>
          <w:spacing w:val="10"/>
          <w:shd w:val="clear" w:color="auto" w:fill="FFFFFF"/>
        </w:rPr>
        <w:t>dditionnée à celle d'une autre.</w:t>
      </w:r>
    </w:p>
    <w:p w14:paraId="401CD19B" w14:textId="4E2A12E1" w:rsidR="00D25915"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Par exemple, être tout à fait d'accord avec les propositions «La peine de mort doit être appliquée dans toutes les affaires impliquant des crimes de sang» et «Tous les fraudeurs devraient être sanctionnés par une amende proportionnelle à l'ampleur de la fraude» crédite le sujet d'un nombre identique de points sur l'échelle de «sévérité des peines à infliger».</w:t>
      </w:r>
    </w:p>
    <w:p w14:paraId="3F232B8A" w14:textId="68E320AE" w:rsidR="00C8747D" w:rsidRPr="00CB6B08" w:rsidRDefault="00C8747D" w:rsidP="000F2C18">
      <w:pPr>
        <w:spacing w:before="100" w:beforeAutospacing="1" w:after="100" w:afterAutospacing="1" w:line="276" w:lineRule="auto"/>
        <w:ind w:firstLine="567"/>
        <w:jc w:val="both"/>
        <w:rPr>
          <w:rFonts w:ascii="Garamond" w:hAnsi="Garamond" w:cs="Arial"/>
          <w:spacing w:val="10"/>
          <w:shd w:val="clear" w:color="auto" w:fill="FFFFFF"/>
        </w:rPr>
      </w:pPr>
    </w:p>
    <w:p w14:paraId="6C69901F" w14:textId="77777777" w:rsidR="00C8747D" w:rsidRPr="00CB6B08" w:rsidRDefault="00C8747D" w:rsidP="000F2C18">
      <w:pPr>
        <w:spacing w:before="100" w:beforeAutospacing="1" w:after="100" w:afterAutospacing="1" w:line="276" w:lineRule="auto"/>
        <w:ind w:firstLine="567"/>
        <w:jc w:val="both"/>
        <w:rPr>
          <w:rFonts w:ascii="Garamond" w:hAnsi="Garamond" w:cs="Arial"/>
          <w:spacing w:val="10"/>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65"/>
        <w:gridCol w:w="2177"/>
        <w:gridCol w:w="2250"/>
      </w:tblGrid>
      <w:tr w:rsidR="00E90184" w:rsidRPr="00CB6B08" w14:paraId="24D66393" w14:textId="77777777" w:rsidTr="001477FA">
        <w:trPr>
          <w:trHeight w:val="329"/>
        </w:trPr>
        <w:tc>
          <w:tcPr>
            <w:tcW w:w="2550" w:type="dxa"/>
          </w:tcPr>
          <w:p w14:paraId="2CA201F9" w14:textId="77777777" w:rsidR="001D0D2D" w:rsidRPr="00CB6B08" w:rsidRDefault="001D0D2D" w:rsidP="000F2C18">
            <w:pPr>
              <w:spacing w:before="100" w:beforeAutospacing="1" w:after="100" w:afterAutospacing="1" w:line="276" w:lineRule="auto"/>
              <w:jc w:val="both"/>
              <w:rPr>
                <w:rFonts w:ascii="Garamond" w:hAnsi="Garamond" w:cs="Arial"/>
                <w:spacing w:val="10"/>
                <w:sz w:val="20"/>
                <w:szCs w:val="20"/>
                <w:shd w:val="clear" w:color="auto" w:fill="FFFFFF"/>
              </w:rPr>
            </w:pPr>
            <w:r w:rsidRPr="00CB6B08">
              <w:rPr>
                <w:rFonts w:ascii="Garamond" w:hAnsi="Garamond" w:cs="Arial"/>
                <w:spacing w:val="10"/>
                <w:sz w:val="20"/>
                <w:szCs w:val="20"/>
                <w:shd w:val="clear" w:color="auto" w:fill="FFFFFF"/>
              </w:rPr>
              <w:t>Méthodes trad</w:t>
            </w:r>
            <w:r w:rsidR="00F05AF7" w:rsidRPr="00CB6B08">
              <w:rPr>
                <w:rFonts w:ascii="Garamond" w:hAnsi="Garamond" w:cs="Arial"/>
                <w:spacing w:val="10"/>
                <w:sz w:val="20"/>
                <w:szCs w:val="20"/>
                <w:shd w:val="clear" w:color="auto" w:fill="FFFFFF"/>
              </w:rPr>
              <w:t>.</w:t>
            </w:r>
          </w:p>
        </w:tc>
        <w:tc>
          <w:tcPr>
            <w:tcW w:w="2388" w:type="dxa"/>
          </w:tcPr>
          <w:p w14:paraId="5E327F0D" w14:textId="77777777" w:rsidR="001D0D2D" w:rsidRPr="00CB6B08" w:rsidRDefault="001D0D2D" w:rsidP="000F2C18">
            <w:pPr>
              <w:spacing w:before="100" w:beforeAutospacing="1" w:after="100" w:afterAutospacing="1" w:line="276" w:lineRule="auto"/>
              <w:jc w:val="both"/>
              <w:rPr>
                <w:rFonts w:ascii="Garamond" w:hAnsi="Garamond" w:cs="Arial"/>
                <w:spacing w:val="10"/>
                <w:sz w:val="20"/>
                <w:szCs w:val="20"/>
                <w:shd w:val="clear" w:color="auto" w:fill="FFFFFF"/>
              </w:rPr>
            </w:pPr>
            <w:r w:rsidRPr="00CB6B08">
              <w:rPr>
                <w:rFonts w:ascii="Garamond" w:hAnsi="Garamond" w:cs="Arial"/>
                <w:spacing w:val="10"/>
                <w:sz w:val="20"/>
                <w:szCs w:val="20"/>
                <w:shd w:val="clear" w:color="auto" w:fill="FFFFFF"/>
              </w:rPr>
              <w:t>Objectifs</w:t>
            </w:r>
          </w:p>
        </w:tc>
        <w:tc>
          <w:tcPr>
            <w:tcW w:w="2453" w:type="dxa"/>
          </w:tcPr>
          <w:p w14:paraId="52410E82" w14:textId="77777777" w:rsidR="001D0D2D" w:rsidRPr="00CB6B08" w:rsidRDefault="001D0D2D" w:rsidP="000F2C18">
            <w:pPr>
              <w:spacing w:before="100" w:beforeAutospacing="1" w:after="100" w:afterAutospacing="1" w:line="276" w:lineRule="auto"/>
              <w:jc w:val="both"/>
              <w:rPr>
                <w:rFonts w:ascii="Garamond" w:hAnsi="Garamond" w:cs="Arial"/>
                <w:spacing w:val="10"/>
                <w:sz w:val="20"/>
                <w:szCs w:val="20"/>
                <w:shd w:val="clear" w:color="auto" w:fill="FFFFFF"/>
              </w:rPr>
            </w:pPr>
            <w:r w:rsidRPr="00CB6B08">
              <w:rPr>
                <w:rFonts w:ascii="Garamond" w:hAnsi="Garamond" w:cs="Arial"/>
                <w:spacing w:val="10"/>
                <w:sz w:val="20"/>
                <w:szCs w:val="20"/>
                <w:shd w:val="clear" w:color="auto" w:fill="FFFFFF"/>
              </w:rPr>
              <w:t>Limites</w:t>
            </w:r>
          </w:p>
        </w:tc>
      </w:tr>
      <w:tr w:rsidR="00E90184" w:rsidRPr="00CB6B08" w14:paraId="64416DAD" w14:textId="77777777" w:rsidTr="001477FA">
        <w:trPr>
          <w:trHeight w:val="1729"/>
        </w:trPr>
        <w:tc>
          <w:tcPr>
            <w:tcW w:w="2550" w:type="dxa"/>
          </w:tcPr>
          <w:p w14:paraId="4FB6C9C8" w14:textId="77777777" w:rsidR="001D0D2D" w:rsidRPr="00CB6B08" w:rsidRDefault="001D0D2D" w:rsidP="000F2C18">
            <w:pPr>
              <w:spacing w:before="100" w:beforeAutospacing="1" w:after="100" w:afterAutospacing="1" w:line="276" w:lineRule="auto"/>
              <w:rPr>
                <w:rFonts w:ascii="Garamond" w:hAnsi="Garamond" w:cs="Arial"/>
                <w:spacing w:val="10"/>
                <w:sz w:val="20"/>
                <w:szCs w:val="20"/>
                <w:shd w:val="clear" w:color="auto" w:fill="FFFFFF"/>
              </w:rPr>
            </w:pPr>
            <w:r w:rsidRPr="00CB6B08">
              <w:rPr>
                <w:rFonts w:ascii="Garamond" w:hAnsi="Garamond" w:cs="Arial"/>
                <w:spacing w:val="10"/>
                <w:sz w:val="20"/>
                <w:szCs w:val="20"/>
                <w:shd w:val="clear" w:color="auto" w:fill="FFFFFF"/>
              </w:rPr>
              <w:t>Le questionnaire psychométrique de type Likert</w:t>
            </w:r>
          </w:p>
        </w:tc>
        <w:tc>
          <w:tcPr>
            <w:tcW w:w="2388" w:type="dxa"/>
          </w:tcPr>
          <w:p w14:paraId="3267CD28" w14:textId="77777777" w:rsidR="001D0D2D" w:rsidRPr="00CB6B08" w:rsidRDefault="00F05AF7" w:rsidP="000F2C18">
            <w:pPr>
              <w:spacing w:before="100" w:beforeAutospacing="1" w:after="100" w:afterAutospacing="1" w:line="276" w:lineRule="auto"/>
              <w:rPr>
                <w:rFonts w:ascii="Garamond" w:hAnsi="Garamond" w:cs="Arial"/>
                <w:spacing w:val="10"/>
                <w:sz w:val="20"/>
                <w:szCs w:val="20"/>
                <w:shd w:val="clear" w:color="auto" w:fill="FFFFFF"/>
              </w:rPr>
            </w:pPr>
            <w:r w:rsidRPr="00CB6B08">
              <w:rPr>
                <w:rFonts w:ascii="Garamond" w:hAnsi="Garamond" w:cs="Arial"/>
                <w:spacing w:val="10"/>
                <w:sz w:val="20"/>
                <w:szCs w:val="20"/>
                <w:shd w:val="clear" w:color="auto" w:fill="FFFFFF"/>
              </w:rPr>
              <w:t xml:space="preserve">Évaluer le </w:t>
            </w:r>
            <w:r w:rsidR="001D0D2D" w:rsidRPr="00CB6B08">
              <w:rPr>
                <w:rFonts w:ascii="Garamond" w:hAnsi="Garamond" w:cs="Arial"/>
                <w:spacing w:val="10"/>
                <w:sz w:val="20"/>
                <w:szCs w:val="20"/>
                <w:shd w:val="clear" w:color="auto" w:fill="FFFFFF"/>
              </w:rPr>
              <w:t xml:space="preserve">degré de socio-affectivité au </w:t>
            </w:r>
            <w:r w:rsidRPr="00CB6B08">
              <w:rPr>
                <w:rFonts w:ascii="Garamond" w:hAnsi="Garamond" w:cs="Arial"/>
                <w:spacing w:val="10"/>
                <w:sz w:val="20"/>
                <w:szCs w:val="20"/>
                <w:shd w:val="clear" w:color="auto" w:fill="FFFFFF"/>
              </w:rPr>
              <w:t>s</w:t>
            </w:r>
            <w:r w:rsidR="001D0D2D" w:rsidRPr="00CB6B08">
              <w:rPr>
                <w:rFonts w:ascii="Garamond" w:hAnsi="Garamond" w:cs="Arial"/>
                <w:spacing w:val="10"/>
                <w:sz w:val="20"/>
                <w:szCs w:val="20"/>
                <w:shd w:val="clear" w:color="auto" w:fill="FFFFFF"/>
              </w:rPr>
              <w:t>ein du groupe</w:t>
            </w:r>
          </w:p>
        </w:tc>
        <w:tc>
          <w:tcPr>
            <w:tcW w:w="2453" w:type="dxa"/>
          </w:tcPr>
          <w:p w14:paraId="533646A8" w14:textId="77777777" w:rsidR="001D0D2D" w:rsidRPr="00CB6B08" w:rsidRDefault="001D0D2D" w:rsidP="000F2C18">
            <w:pPr>
              <w:spacing w:before="100" w:beforeAutospacing="1" w:after="100" w:afterAutospacing="1" w:line="276" w:lineRule="auto"/>
              <w:rPr>
                <w:rFonts w:ascii="Garamond" w:hAnsi="Garamond" w:cs="Arial"/>
                <w:spacing w:val="10"/>
                <w:sz w:val="20"/>
                <w:szCs w:val="20"/>
                <w:shd w:val="clear" w:color="auto" w:fill="FFFFFF"/>
              </w:rPr>
            </w:pPr>
            <w:r w:rsidRPr="00CB6B08">
              <w:rPr>
                <w:rFonts w:ascii="Garamond" w:hAnsi="Garamond" w:cs="Arial"/>
                <w:spacing w:val="10"/>
                <w:sz w:val="20"/>
                <w:szCs w:val="20"/>
                <w:shd w:val="clear" w:color="auto" w:fill="FFFFFF"/>
              </w:rPr>
              <w:t>Ne permet pas d’identifier l</w:t>
            </w:r>
            <w:r w:rsidR="00F05AF7" w:rsidRPr="00CB6B08">
              <w:rPr>
                <w:rFonts w:ascii="Garamond" w:hAnsi="Garamond" w:cs="Arial"/>
                <w:spacing w:val="10"/>
                <w:sz w:val="20"/>
                <w:szCs w:val="20"/>
                <w:shd w:val="clear" w:color="auto" w:fill="FFFFFF"/>
              </w:rPr>
              <w:t>a structure des relations socio-</w:t>
            </w:r>
            <w:r w:rsidRPr="00CB6B08">
              <w:rPr>
                <w:rFonts w:ascii="Garamond" w:hAnsi="Garamond" w:cs="Arial"/>
                <w:spacing w:val="10"/>
                <w:sz w:val="20"/>
                <w:szCs w:val="20"/>
                <w:shd w:val="clear" w:color="auto" w:fill="FFFFFF"/>
              </w:rPr>
              <w:t>affectives à l’intérieur du groupe</w:t>
            </w:r>
          </w:p>
        </w:tc>
      </w:tr>
      <w:tr w:rsidR="00E90184" w:rsidRPr="00CB6B08" w14:paraId="46D9AE55" w14:textId="77777777" w:rsidTr="00F05AF7">
        <w:trPr>
          <w:trHeight w:val="2122"/>
        </w:trPr>
        <w:tc>
          <w:tcPr>
            <w:tcW w:w="2550" w:type="dxa"/>
          </w:tcPr>
          <w:p w14:paraId="3D196D19" w14:textId="77777777" w:rsidR="001D0D2D" w:rsidRPr="00CB6B08" w:rsidRDefault="001D0D2D" w:rsidP="000F2C18">
            <w:pPr>
              <w:spacing w:before="100" w:beforeAutospacing="1" w:after="100" w:afterAutospacing="1" w:line="276" w:lineRule="auto"/>
              <w:rPr>
                <w:rFonts w:ascii="Garamond" w:hAnsi="Garamond" w:cs="Arial"/>
                <w:spacing w:val="10"/>
                <w:sz w:val="20"/>
                <w:szCs w:val="20"/>
                <w:shd w:val="clear" w:color="auto" w:fill="FFFFFF"/>
              </w:rPr>
            </w:pPr>
            <w:r w:rsidRPr="00CB6B08">
              <w:rPr>
                <w:rFonts w:ascii="Garamond" w:hAnsi="Garamond" w:cs="Arial"/>
                <w:spacing w:val="10"/>
                <w:sz w:val="20"/>
                <w:szCs w:val="20"/>
                <w:shd w:val="clear" w:color="auto" w:fill="FFFFFF"/>
              </w:rPr>
              <w:t>L’entretien</w:t>
            </w:r>
          </w:p>
        </w:tc>
        <w:tc>
          <w:tcPr>
            <w:tcW w:w="2388" w:type="dxa"/>
          </w:tcPr>
          <w:p w14:paraId="137B3D77" w14:textId="77777777" w:rsidR="001D0D2D" w:rsidRPr="00CB6B08" w:rsidRDefault="001D0D2D" w:rsidP="000F2C18">
            <w:pPr>
              <w:spacing w:before="100" w:beforeAutospacing="1" w:after="100" w:afterAutospacing="1" w:line="276" w:lineRule="auto"/>
              <w:rPr>
                <w:rFonts w:ascii="Garamond" w:hAnsi="Garamond" w:cs="Arial"/>
                <w:spacing w:val="10"/>
                <w:sz w:val="20"/>
                <w:szCs w:val="20"/>
                <w:shd w:val="clear" w:color="auto" w:fill="FFFFFF"/>
              </w:rPr>
            </w:pPr>
            <w:r w:rsidRPr="00CB6B08">
              <w:rPr>
                <w:rFonts w:ascii="Garamond" w:hAnsi="Garamond" w:cs="Arial"/>
                <w:spacing w:val="10"/>
                <w:sz w:val="20"/>
                <w:szCs w:val="20"/>
                <w:shd w:val="clear" w:color="auto" w:fill="FFFFFF"/>
              </w:rPr>
              <w:t>Obtenir des déclarations «orales »pour construire la cartographie socio-affective du groupe</w:t>
            </w:r>
          </w:p>
        </w:tc>
        <w:tc>
          <w:tcPr>
            <w:tcW w:w="2453" w:type="dxa"/>
          </w:tcPr>
          <w:p w14:paraId="79F1A87D" w14:textId="77777777" w:rsidR="001D0D2D" w:rsidRPr="00CB6B08" w:rsidRDefault="001D0D2D" w:rsidP="000F2C18">
            <w:pPr>
              <w:spacing w:before="100" w:beforeAutospacing="1" w:after="100" w:afterAutospacing="1" w:line="276" w:lineRule="auto"/>
              <w:rPr>
                <w:rFonts w:ascii="Garamond" w:hAnsi="Garamond" w:cs="Arial"/>
                <w:spacing w:val="10"/>
                <w:sz w:val="20"/>
                <w:szCs w:val="20"/>
                <w:shd w:val="clear" w:color="auto" w:fill="FFFFFF"/>
              </w:rPr>
            </w:pPr>
            <w:r w:rsidRPr="00CB6B08">
              <w:rPr>
                <w:rFonts w:ascii="Garamond" w:hAnsi="Garamond" w:cs="Arial"/>
                <w:spacing w:val="10"/>
                <w:sz w:val="20"/>
                <w:szCs w:val="20"/>
                <w:shd w:val="clear" w:color="auto" w:fill="FFFFFF"/>
              </w:rPr>
              <w:t xml:space="preserve">Risque d’obtenir des </w:t>
            </w:r>
            <w:r w:rsidR="00F05AF7" w:rsidRPr="00CB6B08">
              <w:rPr>
                <w:rFonts w:ascii="Garamond" w:hAnsi="Garamond" w:cs="Arial"/>
                <w:spacing w:val="10"/>
                <w:sz w:val="20"/>
                <w:szCs w:val="20"/>
                <w:shd w:val="clear" w:color="auto" w:fill="FFFFFF"/>
              </w:rPr>
              <w:t>d</w:t>
            </w:r>
            <w:r w:rsidRPr="00CB6B08">
              <w:rPr>
                <w:rFonts w:ascii="Garamond" w:hAnsi="Garamond" w:cs="Arial"/>
                <w:spacing w:val="10"/>
                <w:sz w:val="20"/>
                <w:szCs w:val="20"/>
                <w:shd w:val="clear" w:color="auto" w:fill="FFFFFF"/>
              </w:rPr>
              <w:t>éclarations superficielles, vo</w:t>
            </w:r>
            <w:r w:rsidR="00F05AF7" w:rsidRPr="00CB6B08">
              <w:rPr>
                <w:rFonts w:ascii="Garamond" w:hAnsi="Garamond" w:cs="Arial"/>
                <w:spacing w:val="10"/>
                <w:sz w:val="20"/>
                <w:szCs w:val="20"/>
                <w:shd w:val="clear" w:color="auto" w:fill="FFFFFF"/>
              </w:rPr>
              <w:t xml:space="preserve">ire même de mettre mal à l’aise </w:t>
            </w:r>
            <w:r w:rsidRPr="00CB6B08">
              <w:rPr>
                <w:rFonts w:ascii="Garamond" w:hAnsi="Garamond" w:cs="Arial"/>
                <w:spacing w:val="10"/>
                <w:sz w:val="20"/>
                <w:szCs w:val="20"/>
                <w:shd w:val="clear" w:color="auto" w:fill="FFFFFF"/>
              </w:rPr>
              <w:t>l’interviewé</w:t>
            </w:r>
          </w:p>
        </w:tc>
      </w:tr>
      <w:tr w:rsidR="00E90184" w:rsidRPr="00CB6B08" w14:paraId="6781F74A" w14:textId="77777777" w:rsidTr="00F05AF7">
        <w:trPr>
          <w:trHeight w:val="2394"/>
        </w:trPr>
        <w:tc>
          <w:tcPr>
            <w:tcW w:w="2550" w:type="dxa"/>
          </w:tcPr>
          <w:p w14:paraId="2801D483" w14:textId="77777777" w:rsidR="001D0D2D" w:rsidRPr="00CB6B08" w:rsidRDefault="001D0D2D" w:rsidP="000F2C18">
            <w:pPr>
              <w:spacing w:before="100" w:beforeAutospacing="1" w:after="100" w:afterAutospacing="1" w:line="276" w:lineRule="auto"/>
              <w:rPr>
                <w:rFonts w:ascii="Garamond" w:hAnsi="Garamond" w:cs="Arial"/>
                <w:spacing w:val="10"/>
                <w:sz w:val="20"/>
                <w:szCs w:val="20"/>
                <w:shd w:val="clear" w:color="auto" w:fill="FFFFFF"/>
              </w:rPr>
            </w:pPr>
            <w:r w:rsidRPr="00CB6B08">
              <w:rPr>
                <w:rFonts w:ascii="Garamond" w:hAnsi="Garamond" w:cs="Arial"/>
                <w:spacing w:val="10"/>
                <w:sz w:val="20"/>
                <w:szCs w:val="20"/>
                <w:shd w:val="clear" w:color="auto" w:fill="FFFFFF"/>
              </w:rPr>
              <w:lastRenderedPageBreak/>
              <w:t>Le questionnaire sociométrique</w:t>
            </w:r>
          </w:p>
          <w:p w14:paraId="69427310" w14:textId="77777777" w:rsidR="001D0D2D" w:rsidRPr="00CB6B08" w:rsidRDefault="001D0D2D" w:rsidP="000F2C18">
            <w:pPr>
              <w:spacing w:before="100" w:beforeAutospacing="1" w:after="100" w:afterAutospacing="1" w:line="276" w:lineRule="auto"/>
              <w:ind w:firstLine="567"/>
              <w:rPr>
                <w:rFonts w:ascii="Garamond" w:hAnsi="Garamond" w:cs="Arial"/>
                <w:spacing w:val="10"/>
                <w:sz w:val="20"/>
                <w:szCs w:val="20"/>
                <w:shd w:val="clear" w:color="auto" w:fill="FFFFFF"/>
              </w:rPr>
            </w:pPr>
          </w:p>
        </w:tc>
        <w:tc>
          <w:tcPr>
            <w:tcW w:w="2388" w:type="dxa"/>
          </w:tcPr>
          <w:p w14:paraId="354525F9" w14:textId="77777777" w:rsidR="001D0D2D" w:rsidRPr="00CB6B08" w:rsidRDefault="00F05AF7" w:rsidP="000F2C18">
            <w:pPr>
              <w:spacing w:before="100" w:beforeAutospacing="1" w:after="100" w:afterAutospacing="1" w:line="276" w:lineRule="auto"/>
              <w:rPr>
                <w:rFonts w:ascii="Garamond" w:hAnsi="Garamond" w:cs="Arial"/>
                <w:spacing w:val="10"/>
                <w:sz w:val="20"/>
                <w:szCs w:val="20"/>
                <w:shd w:val="clear" w:color="auto" w:fill="FFFFFF"/>
              </w:rPr>
            </w:pPr>
            <w:r w:rsidRPr="00CB6B08">
              <w:rPr>
                <w:rFonts w:ascii="Garamond" w:hAnsi="Garamond" w:cs="Arial"/>
                <w:spacing w:val="10"/>
                <w:sz w:val="20"/>
                <w:szCs w:val="20"/>
                <w:shd w:val="clear" w:color="auto" w:fill="FFFFFF"/>
              </w:rPr>
              <w:t xml:space="preserve">Obtenir des déclarations </w:t>
            </w:r>
            <w:r w:rsidR="001D0D2D" w:rsidRPr="00CB6B08">
              <w:rPr>
                <w:rFonts w:ascii="Garamond" w:hAnsi="Garamond" w:cs="Arial"/>
                <w:spacing w:val="10"/>
                <w:sz w:val="20"/>
                <w:szCs w:val="20"/>
                <w:shd w:val="clear" w:color="auto" w:fill="FFFFFF"/>
              </w:rPr>
              <w:t>«écrites» pour construire la cartographie socio-affective du groupe</w:t>
            </w:r>
          </w:p>
        </w:tc>
        <w:tc>
          <w:tcPr>
            <w:tcW w:w="2453" w:type="dxa"/>
          </w:tcPr>
          <w:p w14:paraId="38CE9048" w14:textId="77777777" w:rsidR="001D0D2D" w:rsidRPr="00CB6B08" w:rsidRDefault="001D0D2D" w:rsidP="000F2C18">
            <w:pPr>
              <w:spacing w:before="100" w:beforeAutospacing="1" w:after="100" w:afterAutospacing="1" w:line="276" w:lineRule="auto"/>
              <w:rPr>
                <w:rFonts w:ascii="Garamond" w:hAnsi="Garamond" w:cs="Arial"/>
                <w:spacing w:val="10"/>
                <w:sz w:val="20"/>
                <w:szCs w:val="20"/>
                <w:shd w:val="clear" w:color="auto" w:fill="FFFFFF"/>
              </w:rPr>
            </w:pPr>
            <w:r w:rsidRPr="00CB6B08">
              <w:rPr>
                <w:rFonts w:ascii="Garamond" w:hAnsi="Garamond" w:cs="Arial"/>
                <w:spacing w:val="10"/>
                <w:sz w:val="20"/>
                <w:szCs w:val="20"/>
                <w:shd w:val="clear" w:color="auto" w:fill="FFFFFF"/>
              </w:rPr>
              <w:t>Difficulté de mettre en place un projet basé sur un critère socio-affectif sans que l’aspect techniciste interfère</w:t>
            </w:r>
          </w:p>
        </w:tc>
      </w:tr>
    </w:tbl>
    <w:p w14:paraId="7FF8C99D" w14:textId="77777777" w:rsidR="00D91626" w:rsidRPr="00CB6B08" w:rsidRDefault="00D91626" w:rsidP="000F2C18">
      <w:pPr>
        <w:spacing w:before="100" w:beforeAutospacing="1" w:after="100" w:afterAutospacing="1" w:line="276" w:lineRule="auto"/>
        <w:ind w:firstLine="567"/>
        <w:rPr>
          <w:rFonts w:ascii="Garamond" w:hAnsi="Garamond" w:cs="Arial"/>
          <w:spacing w:val="10"/>
          <w:shd w:val="clear" w:color="auto" w:fill="FFFFFF"/>
        </w:rPr>
      </w:pPr>
      <w:bookmarkStart w:id="2509" w:name="_Toc478078348"/>
      <w:bookmarkStart w:id="2510" w:name="_Toc478390660"/>
      <w:bookmarkStart w:id="2511" w:name="_Toc478488905"/>
      <w:bookmarkStart w:id="2512" w:name="_Toc243339290"/>
      <w:bookmarkStart w:id="2513" w:name="_Toc478597409"/>
      <w:r w:rsidRPr="00CB6B08">
        <w:rPr>
          <w:rFonts w:ascii="Garamond" w:hAnsi="Garamond" w:cs="Arial"/>
          <w:b/>
          <w:bCs/>
          <w:spacing w:val="10"/>
          <w:shd w:val="clear" w:color="auto" w:fill="FFFFFF"/>
        </w:rPr>
        <w:br w:type="page"/>
      </w:r>
    </w:p>
    <w:p w14:paraId="02A10095" w14:textId="77777777" w:rsidR="00501440" w:rsidRPr="00CB6B08" w:rsidRDefault="001D0D2D" w:rsidP="000F2C18">
      <w:pPr>
        <w:pStyle w:val="Titre1"/>
        <w:spacing w:line="276" w:lineRule="auto"/>
        <w:jc w:val="center"/>
        <w:rPr>
          <w:rFonts w:ascii="Garamond" w:hAnsi="Garamond" w:cs="Arial"/>
          <w:sz w:val="40"/>
          <w:szCs w:val="40"/>
        </w:rPr>
      </w:pPr>
      <w:bookmarkStart w:id="2514" w:name="_Toc478639648"/>
      <w:bookmarkStart w:id="2515" w:name="_Toc511676078"/>
      <w:bookmarkStart w:id="2516" w:name="_Toc513801610"/>
      <w:r w:rsidRPr="00CB6B08">
        <w:rPr>
          <w:rFonts w:ascii="Garamond" w:hAnsi="Garamond" w:cs="Arial"/>
          <w:sz w:val="40"/>
          <w:szCs w:val="40"/>
        </w:rPr>
        <w:lastRenderedPageBreak/>
        <w:t>C</w:t>
      </w:r>
      <w:r w:rsidR="00501440" w:rsidRPr="00CB6B08">
        <w:rPr>
          <w:rFonts w:ascii="Garamond" w:hAnsi="Garamond" w:cs="Arial"/>
          <w:sz w:val="40"/>
          <w:szCs w:val="40"/>
        </w:rPr>
        <w:t>hap</w:t>
      </w:r>
      <w:r w:rsidR="00F05AF7" w:rsidRPr="00CB6B08">
        <w:rPr>
          <w:rFonts w:ascii="Garamond" w:hAnsi="Garamond" w:cs="Arial"/>
          <w:sz w:val="40"/>
          <w:szCs w:val="40"/>
        </w:rPr>
        <w:t xml:space="preserve">itre </w:t>
      </w:r>
      <w:r w:rsidR="006B7045" w:rsidRPr="00CB6B08">
        <w:rPr>
          <w:rFonts w:ascii="Garamond" w:hAnsi="Garamond" w:cs="Arial"/>
          <w:sz w:val="40"/>
          <w:szCs w:val="40"/>
        </w:rPr>
        <w:t>6</w:t>
      </w:r>
      <w:r w:rsidR="00501440" w:rsidRPr="00CB6B08">
        <w:rPr>
          <w:rFonts w:ascii="Garamond" w:hAnsi="Garamond" w:cs="Arial"/>
          <w:sz w:val="40"/>
          <w:szCs w:val="40"/>
        </w:rPr>
        <w:t> : La dynamique des groupes comme science</w:t>
      </w:r>
      <w:bookmarkEnd w:id="2509"/>
      <w:bookmarkEnd w:id="2510"/>
      <w:bookmarkEnd w:id="2511"/>
      <w:bookmarkEnd w:id="2512"/>
      <w:bookmarkEnd w:id="2513"/>
      <w:bookmarkEnd w:id="2514"/>
      <w:bookmarkEnd w:id="2515"/>
      <w:bookmarkEnd w:id="2516"/>
    </w:p>
    <w:p w14:paraId="759FFEFC" w14:textId="77777777" w:rsidR="00F7553F" w:rsidRPr="00CB6B08" w:rsidRDefault="00F7553F" w:rsidP="000F2C18">
      <w:pPr>
        <w:pStyle w:val="Titre2"/>
        <w:spacing w:before="100" w:beforeAutospacing="1" w:after="100" w:afterAutospacing="1" w:line="276" w:lineRule="auto"/>
        <w:rPr>
          <w:rFonts w:ascii="Garamond" w:hAnsi="Garamond" w:cs="Arial"/>
          <w:sz w:val="24"/>
          <w:szCs w:val="24"/>
        </w:rPr>
      </w:pPr>
      <w:bookmarkStart w:id="2517" w:name="_Toc243339291"/>
      <w:bookmarkStart w:id="2518" w:name="_Toc478078350"/>
      <w:bookmarkStart w:id="2519" w:name="_Toc478390662"/>
      <w:bookmarkStart w:id="2520" w:name="_Toc478488907"/>
      <w:bookmarkStart w:id="2521" w:name="_Toc478597410"/>
      <w:bookmarkStart w:id="2522" w:name="_Toc478639649"/>
      <w:bookmarkStart w:id="2523" w:name="_Toc511676079"/>
      <w:bookmarkStart w:id="2524" w:name="_Toc513801611"/>
    </w:p>
    <w:p w14:paraId="160605DC" w14:textId="77777777" w:rsidR="001D0D2D" w:rsidRPr="00CB6B08" w:rsidRDefault="001D0D2D" w:rsidP="000F2C18">
      <w:pPr>
        <w:pStyle w:val="Titre2"/>
        <w:spacing w:before="100" w:beforeAutospacing="1" w:after="100" w:afterAutospacing="1" w:line="276" w:lineRule="auto"/>
        <w:rPr>
          <w:rFonts w:ascii="Garamond" w:hAnsi="Garamond" w:cs="Arial"/>
          <w:sz w:val="24"/>
          <w:szCs w:val="24"/>
        </w:rPr>
      </w:pPr>
      <w:r w:rsidRPr="00CB6B08">
        <w:rPr>
          <w:rFonts w:ascii="Garamond" w:hAnsi="Garamond" w:cs="Arial"/>
          <w:sz w:val="24"/>
          <w:szCs w:val="24"/>
        </w:rPr>
        <w:t>VI.1. Apport des autres sciences</w:t>
      </w:r>
      <w:bookmarkEnd w:id="2517"/>
      <w:bookmarkEnd w:id="2518"/>
      <w:bookmarkEnd w:id="2519"/>
      <w:bookmarkEnd w:id="2520"/>
      <w:bookmarkEnd w:id="2521"/>
      <w:bookmarkEnd w:id="2522"/>
      <w:bookmarkEnd w:id="2523"/>
      <w:bookmarkEnd w:id="2524"/>
    </w:p>
    <w:p w14:paraId="001B7A27" w14:textId="77777777" w:rsidR="001D0D2D" w:rsidRPr="00CB6B08" w:rsidRDefault="00501440" w:rsidP="000F2C18">
      <w:pPr>
        <w:pStyle w:val="Titre3"/>
        <w:spacing w:before="100" w:beforeAutospacing="1" w:after="100" w:afterAutospacing="1" w:line="276" w:lineRule="auto"/>
        <w:rPr>
          <w:rFonts w:ascii="Garamond" w:hAnsi="Garamond" w:cs="Arial"/>
          <w:sz w:val="24"/>
          <w:szCs w:val="24"/>
        </w:rPr>
      </w:pPr>
      <w:bookmarkStart w:id="2525" w:name="_Toc243339292"/>
      <w:bookmarkStart w:id="2526" w:name="_Toc478078351"/>
      <w:bookmarkStart w:id="2527" w:name="_Toc478390663"/>
      <w:bookmarkStart w:id="2528" w:name="_Toc478488908"/>
      <w:bookmarkStart w:id="2529" w:name="_Toc478597411"/>
      <w:bookmarkStart w:id="2530" w:name="_Toc478639650"/>
      <w:bookmarkStart w:id="2531" w:name="_Toc511676080"/>
      <w:bookmarkStart w:id="2532" w:name="_Toc513801612"/>
      <w:r w:rsidRPr="00CB6B08">
        <w:rPr>
          <w:rFonts w:ascii="Garamond" w:hAnsi="Garamond" w:cs="Arial"/>
          <w:sz w:val="24"/>
          <w:szCs w:val="24"/>
        </w:rPr>
        <w:t>VI.1.</w:t>
      </w:r>
      <w:r w:rsidR="001D0D2D" w:rsidRPr="00CB6B08">
        <w:rPr>
          <w:rFonts w:ascii="Garamond" w:hAnsi="Garamond" w:cs="Arial"/>
          <w:sz w:val="24"/>
          <w:szCs w:val="24"/>
        </w:rPr>
        <w:t>1. La cybernétique</w:t>
      </w:r>
      <w:bookmarkEnd w:id="2525"/>
      <w:bookmarkEnd w:id="2526"/>
      <w:bookmarkEnd w:id="2527"/>
      <w:bookmarkEnd w:id="2528"/>
      <w:bookmarkEnd w:id="2529"/>
      <w:bookmarkEnd w:id="2530"/>
      <w:bookmarkEnd w:id="2531"/>
      <w:bookmarkEnd w:id="2532"/>
    </w:p>
    <w:p w14:paraId="3929EA9B" w14:textId="77777777" w:rsidR="001D0D2D" w:rsidRPr="00CB6B08" w:rsidRDefault="001D0D2D" w:rsidP="000F2C18">
      <w:pPr>
        <w:pStyle w:val="NormalWeb"/>
        <w:spacing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La cybernétique est la science qui étudie les phénomènes d’autorégulation et la communication dans les organismes vivant set dans d’autres systèmes naturels ou artificiels. La cybernétique se pose donc comme un champ d’étude interdisciplinaire entre les sciences et l’ingénierie. Le terme cybernétique (</w:t>
      </w:r>
      <w:r w:rsidRPr="00CB6B08">
        <w:rPr>
          <w:rFonts w:ascii="Garamond" w:hAnsi="Garamond" w:cs="Arial"/>
          <w:i/>
          <w:spacing w:val="10"/>
          <w:shd w:val="clear" w:color="auto" w:fill="FFFFFF"/>
        </w:rPr>
        <w:t>cybernetics</w:t>
      </w:r>
      <w:r w:rsidRPr="00CB6B08">
        <w:rPr>
          <w:rFonts w:ascii="Garamond" w:hAnsi="Garamond" w:cs="Arial"/>
          <w:spacing w:val="10"/>
          <w:shd w:val="clear" w:color="auto" w:fill="FFFFFF"/>
        </w:rPr>
        <w:t xml:space="preserve">) a été inventé par Norbert Wiener en 1947. </w:t>
      </w:r>
    </w:p>
    <w:p w14:paraId="181A1E3E" w14:textId="77777777" w:rsidR="001D0D2D" w:rsidRPr="00CB6B08" w:rsidRDefault="001D0D2D" w:rsidP="000F2C18">
      <w:pPr>
        <w:pStyle w:val="NormalWeb"/>
        <w:spacing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 xml:space="preserve">Parmi les mécanismes de contrôle les plus importants étudiés par la cybernétique, on peut </w:t>
      </w:r>
      <w:r w:rsidR="00BF6795" w:rsidRPr="00CB6B08">
        <w:rPr>
          <w:rFonts w:ascii="Garamond" w:hAnsi="Garamond" w:cs="Arial"/>
          <w:spacing w:val="10"/>
          <w:shd w:val="clear" w:color="auto" w:fill="FFFFFF"/>
        </w:rPr>
        <w:t>se rappeler les circuits à feed</w:t>
      </w:r>
      <w:r w:rsidRPr="00CB6B08">
        <w:rPr>
          <w:rFonts w:ascii="Garamond" w:hAnsi="Garamond" w:cs="Arial"/>
          <w:spacing w:val="10"/>
          <w:shd w:val="clear" w:color="auto" w:fill="FFFFFF"/>
        </w:rPr>
        <w:t xml:space="preserve">back (rétroaction) positif et négatif. Par circuit à feedback négatif on entend un système de régulation qui tend à corriger le comportement d’un système pour atteindre un objectif donné, chaque fois qu’il y a des déviations significatives par rapport à l’objet même. Le circuit de ce genre joue évidemment un rôle (fonction) stabilisant.  </w:t>
      </w:r>
    </w:p>
    <w:p w14:paraId="3D0701E5"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Le manque de mécanisme d’autorégulation conduirait donc à la désagrégation du système. Par circuit feedback positif on entend par contre un système qui amplifie les oscillations, en incluant ainsi dans la machine ou dans le système des comportements divergents et déstabilisant. Un exemple du fee</w:t>
      </w:r>
      <w:r w:rsidR="00BF6795" w:rsidRPr="00CB6B08">
        <w:rPr>
          <w:rFonts w:ascii="Garamond" w:hAnsi="Garamond" w:cs="Arial"/>
          <w:spacing w:val="10"/>
          <w:shd w:val="clear" w:color="auto" w:fill="FFFFFF"/>
        </w:rPr>
        <w:t xml:space="preserve">dback positif est la </w:t>
      </w:r>
      <w:r w:rsidR="00BF6795" w:rsidRPr="00CB6B08">
        <w:rPr>
          <w:rFonts w:ascii="Garamond" w:hAnsi="Garamond" w:cs="Arial"/>
          <w:i/>
          <w:spacing w:val="10"/>
          <w:shd w:val="clear" w:color="auto" w:fill="FFFFFF"/>
        </w:rPr>
        <w:t>schismogenèse</w:t>
      </w:r>
      <w:r w:rsidRPr="00CB6B08">
        <w:rPr>
          <w:rFonts w:ascii="Garamond" w:hAnsi="Garamond" w:cs="Arial"/>
          <w:spacing w:val="10"/>
          <w:shd w:val="clear" w:color="auto" w:fill="FFFFFF"/>
        </w:rPr>
        <w:t>, processus de division et d’ « </w:t>
      </w:r>
      <w:r w:rsidR="00D25915" w:rsidRPr="00CB6B08">
        <w:rPr>
          <w:rFonts w:ascii="Garamond" w:hAnsi="Garamond" w:cs="Arial"/>
          <w:spacing w:val="10"/>
          <w:shd w:val="clear" w:color="auto" w:fill="FFFFFF"/>
        </w:rPr>
        <w:t>escalat</w:t>
      </w:r>
      <w:r w:rsidRPr="00CB6B08">
        <w:rPr>
          <w:rFonts w:ascii="Garamond" w:hAnsi="Garamond" w:cs="Arial"/>
          <w:spacing w:val="10"/>
          <w:shd w:val="clear" w:color="auto" w:fill="FFFFFF"/>
        </w:rPr>
        <w:t>ion » qui, d’un simple système en produit deux, théorisé par Gregory Bateson</w:t>
      </w:r>
      <w:r w:rsidR="00DB22B9" w:rsidRPr="00CB6B08">
        <w:rPr>
          <w:rFonts w:ascii="Garamond" w:hAnsi="Garamond" w:cs="Arial"/>
          <w:spacing w:val="10"/>
          <w:shd w:val="clear" w:color="auto" w:fill="FFFFFF"/>
        </w:rPr>
        <w:t>.</w:t>
      </w:r>
      <w:r w:rsidRPr="00CB6B08">
        <w:rPr>
          <w:rFonts w:ascii="Garamond" w:hAnsi="Garamond" w:cs="Arial"/>
          <w:spacing w:val="10"/>
          <w:shd w:val="clear" w:color="auto" w:fill="FFFFFF"/>
        </w:rPr>
        <w:t xml:space="preserve"> </w:t>
      </w:r>
    </w:p>
    <w:p w14:paraId="50E09212"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 xml:space="preserve">Une autre conceptualisation née dans le domaine de la cybernétique mais qui a eu une application intéressante en </w:t>
      </w:r>
      <w:r w:rsidRPr="00CB6B08">
        <w:rPr>
          <w:rFonts w:ascii="Garamond" w:hAnsi="Garamond" w:cs="Arial"/>
          <w:spacing w:val="10"/>
          <w:shd w:val="clear" w:color="auto" w:fill="FFFFFF"/>
        </w:rPr>
        <w:lastRenderedPageBreak/>
        <w:t xml:space="preserve">sociologie est la distinction entre système fermé et système ouverts. Les systèmes fermés sont ceux qui n’échangent pas le contenu avec l’environnement qui les entourent. Les systèmes ouverts sont contre ceux qui effectuent cet échange.  </w:t>
      </w:r>
    </w:p>
    <w:p w14:paraId="52509B3F" w14:textId="77777777" w:rsidR="001D0D2D" w:rsidRPr="00CB6B08" w:rsidRDefault="00501440" w:rsidP="000F2C18">
      <w:pPr>
        <w:pStyle w:val="Titre3"/>
        <w:spacing w:before="100" w:beforeAutospacing="1" w:after="100" w:afterAutospacing="1" w:line="276" w:lineRule="auto"/>
        <w:rPr>
          <w:rFonts w:ascii="Garamond" w:hAnsi="Garamond" w:cs="Arial"/>
          <w:sz w:val="24"/>
          <w:szCs w:val="24"/>
        </w:rPr>
      </w:pPr>
      <w:bookmarkStart w:id="2533" w:name="_Toc243339293"/>
      <w:bookmarkStart w:id="2534" w:name="_Toc478078352"/>
      <w:bookmarkStart w:id="2535" w:name="_Toc478390664"/>
      <w:bookmarkStart w:id="2536" w:name="_Toc478488909"/>
      <w:bookmarkStart w:id="2537" w:name="_Toc478597412"/>
      <w:bookmarkStart w:id="2538" w:name="_Toc478639651"/>
      <w:bookmarkStart w:id="2539" w:name="_Toc511676081"/>
      <w:bookmarkStart w:id="2540" w:name="_Toc513801613"/>
      <w:r w:rsidRPr="00CB6B08">
        <w:rPr>
          <w:rFonts w:ascii="Garamond" w:hAnsi="Garamond" w:cs="Arial"/>
          <w:sz w:val="24"/>
          <w:szCs w:val="24"/>
        </w:rPr>
        <w:t>VI.1.</w:t>
      </w:r>
      <w:r w:rsidR="001D0D2D" w:rsidRPr="00CB6B08">
        <w:rPr>
          <w:rFonts w:ascii="Garamond" w:hAnsi="Garamond" w:cs="Arial"/>
          <w:sz w:val="24"/>
          <w:szCs w:val="24"/>
        </w:rPr>
        <w:t>2. Théorie des systèmes</w:t>
      </w:r>
      <w:bookmarkEnd w:id="2533"/>
      <w:bookmarkEnd w:id="2534"/>
      <w:bookmarkEnd w:id="2535"/>
      <w:bookmarkEnd w:id="2536"/>
      <w:bookmarkEnd w:id="2537"/>
      <w:bookmarkEnd w:id="2538"/>
      <w:bookmarkEnd w:id="2539"/>
      <w:bookmarkEnd w:id="2540"/>
    </w:p>
    <w:p w14:paraId="7960B080"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 xml:space="preserve">La théorie des systèmes La théorie des systèmes est un principe selon lequel tout est système, ou tout peut être conceptualisé selon une logique de système. On parle aujourd'hui plutôt de Théorie systémique. Ce principe est formalisé en 1968 par Ludwig Von Bertalanffy dans </w:t>
      </w:r>
      <w:r w:rsidRPr="00CB6B08">
        <w:rPr>
          <w:rFonts w:ascii="Garamond" w:hAnsi="Garamond" w:cs="Arial"/>
          <w:i/>
          <w:spacing w:val="10"/>
          <w:shd w:val="clear" w:color="auto" w:fill="FFFFFF"/>
        </w:rPr>
        <w:t>General System Theory</w:t>
      </w:r>
      <w:r w:rsidRPr="00CB6B08">
        <w:rPr>
          <w:rFonts w:ascii="Garamond" w:hAnsi="Garamond" w:cs="Arial"/>
          <w:spacing w:val="10"/>
          <w:shd w:val="clear" w:color="auto" w:fill="FFFFFF"/>
        </w:rPr>
        <w:t xml:space="preserve">, mais les bases sont multiples, la principale étant certainement le mouvement cybernétique. </w:t>
      </w:r>
    </w:p>
    <w:p w14:paraId="0D601EEE"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 xml:space="preserve">En tenant compte de l’avis même de von Bertalanffy, que tout ce qui fonctionne ensemble est système : </w:t>
      </w:r>
    </w:p>
    <w:p w14:paraId="3B8F50D3" w14:textId="77777777" w:rsidR="001D0D2D" w:rsidRPr="00CB6B08" w:rsidRDefault="001D0D2D" w:rsidP="000F2C18">
      <w:pPr>
        <w:spacing w:before="100" w:beforeAutospacing="1" w:after="100" w:afterAutospacing="1" w:line="276" w:lineRule="auto"/>
        <w:jc w:val="both"/>
        <w:rPr>
          <w:rFonts w:ascii="Garamond" w:hAnsi="Garamond" w:cs="Arial"/>
          <w:spacing w:val="10"/>
          <w:shd w:val="clear" w:color="auto" w:fill="FFFFFF"/>
        </w:rPr>
      </w:pPr>
      <w:r w:rsidRPr="00CB6B08">
        <w:rPr>
          <w:rFonts w:ascii="Garamond" w:hAnsi="Garamond" w:cs="Arial"/>
          <w:spacing w:val="10"/>
          <w:shd w:val="clear" w:color="auto" w:fill="FFFFFF"/>
        </w:rPr>
        <w:t xml:space="preserve">1. Du point de vue de l'histoire des sciences, un système est une construction théorique que forme l’esprit sur un sujet (ex. une idée expliquant un phénomène physique et représentée par un modèle mathématique). </w:t>
      </w:r>
    </w:p>
    <w:p w14:paraId="041C899F" w14:textId="77777777" w:rsidR="001D0D2D" w:rsidRPr="00CB6B08" w:rsidRDefault="001D0D2D" w:rsidP="000F2C18">
      <w:pPr>
        <w:spacing w:before="100" w:beforeAutospacing="1" w:after="100" w:afterAutospacing="1" w:line="276" w:lineRule="auto"/>
        <w:jc w:val="both"/>
        <w:rPr>
          <w:rFonts w:ascii="Garamond" w:hAnsi="Garamond" w:cs="Arial"/>
          <w:spacing w:val="10"/>
          <w:shd w:val="clear" w:color="auto" w:fill="FFFFFF"/>
        </w:rPr>
      </w:pPr>
      <w:r w:rsidRPr="00CB6B08">
        <w:rPr>
          <w:rFonts w:ascii="Garamond" w:hAnsi="Garamond" w:cs="Arial"/>
          <w:spacing w:val="10"/>
          <w:shd w:val="clear" w:color="auto" w:fill="FFFFFF"/>
        </w:rPr>
        <w:t xml:space="preserve">2. Ensemble de propositions, d’axiomes, de principes et de conclusions qui forment un corps de doctrine ou un tout scientifique (ex. en philosophie : le système d’Aristote, ou en physique : le système newtonien). </w:t>
      </w:r>
    </w:p>
    <w:p w14:paraId="55D83981" w14:textId="77777777" w:rsidR="001D0D2D" w:rsidRPr="00CB6B08" w:rsidRDefault="001D0D2D" w:rsidP="000F2C18">
      <w:pPr>
        <w:spacing w:before="100" w:beforeAutospacing="1" w:after="100" w:afterAutospacing="1" w:line="276" w:lineRule="auto"/>
        <w:jc w:val="both"/>
        <w:rPr>
          <w:rFonts w:ascii="Garamond" w:hAnsi="Garamond" w:cs="Arial"/>
          <w:spacing w:val="10"/>
          <w:shd w:val="clear" w:color="auto" w:fill="FFFFFF"/>
        </w:rPr>
      </w:pPr>
      <w:r w:rsidRPr="00CB6B08">
        <w:rPr>
          <w:rFonts w:ascii="Garamond" w:hAnsi="Garamond" w:cs="Arial"/>
          <w:spacing w:val="10"/>
          <w:shd w:val="clear" w:color="auto" w:fill="FFFFFF"/>
        </w:rPr>
        <w:t xml:space="preserve">3. Ensemble de méthodes, de procédés organisés ou institutionnalisés pour assurer une fonction (ex. système d’éducation, système de production, système de défense). </w:t>
      </w:r>
    </w:p>
    <w:p w14:paraId="6322F229" w14:textId="77777777" w:rsidR="001D0D2D" w:rsidRPr="00CB6B08" w:rsidRDefault="001D0D2D" w:rsidP="000F2C18">
      <w:pPr>
        <w:spacing w:before="100" w:beforeAutospacing="1" w:after="100" w:afterAutospacing="1" w:line="276" w:lineRule="auto"/>
        <w:jc w:val="both"/>
        <w:rPr>
          <w:rFonts w:ascii="Garamond" w:hAnsi="Garamond" w:cs="Arial"/>
          <w:spacing w:val="10"/>
          <w:shd w:val="clear" w:color="auto" w:fill="FFFFFF"/>
        </w:rPr>
      </w:pPr>
      <w:r w:rsidRPr="00CB6B08">
        <w:rPr>
          <w:rFonts w:ascii="Garamond" w:hAnsi="Garamond" w:cs="Arial"/>
          <w:spacing w:val="10"/>
          <w:shd w:val="clear" w:color="auto" w:fill="FFFFFF"/>
        </w:rPr>
        <w:t xml:space="preserve">4. Ensemble d’éléments qui se coordonnent pour concourir à un résultat (ex. système nerveux) </w:t>
      </w:r>
    </w:p>
    <w:p w14:paraId="4EB1091A" w14:textId="77777777" w:rsidR="001D0D2D" w:rsidRPr="00CB6B08" w:rsidRDefault="001D0D2D" w:rsidP="000F2C18">
      <w:pPr>
        <w:spacing w:before="100" w:beforeAutospacing="1" w:after="100" w:afterAutospacing="1" w:line="276" w:lineRule="auto"/>
        <w:jc w:val="both"/>
        <w:rPr>
          <w:rFonts w:ascii="Garamond" w:hAnsi="Garamond" w:cs="Arial"/>
          <w:spacing w:val="10"/>
          <w:shd w:val="clear" w:color="auto" w:fill="FFFFFF"/>
        </w:rPr>
      </w:pPr>
      <w:r w:rsidRPr="00CB6B08">
        <w:rPr>
          <w:rFonts w:ascii="Garamond" w:hAnsi="Garamond" w:cs="Arial"/>
          <w:spacing w:val="10"/>
          <w:shd w:val="clear" w:color="auto" w:fill="FFFFFF"/>
        </w:rPr>
        <w:t xml:space="preserve">5. Ensemble de divers éléments analogues. </w:t>
      </w:r>
    </w:p>
    <w:p w14:paraId="78B70E19" w14:textId="77777777" w:rsidR="001D0D2D" w:rsidRPr="00CB6B08" w:rsidRDefault="001D0D2D" w:rsidP="000F2C18">
      <w:pPr>
        <w:spacing w:before="100" w:beforeAutospacing="1" w:after="100" w:afterAutospacing="1" w:line="276" w:lineRule="auto"/>
        <w:jc w:val="both"/>
        <w:rPr>
          <w:rFonts w:ascii="Garamond" w:hAnsi="Garamond" w:cs="Arial"/>
          <w:spacing w:val="10"/>
          <w:shd w:val="clear" w:color="auto" w:fill="FFFFFF"/>
        </w:rPr>
      </w:pPr>
      <w:r w:rsidRPr="00CB6B08">
        <w:rPr>
          <w:rFonts w:ascii="Garamond" w:hAnsi="Garamond" w:cs="Arial"/>
          <w:spacing w:val="10"/>
          <w:shd w:val="clear" w:color="auto" w:fill="FFFFFF"/>
        </w:rPr>
        <w:lastRenderedPageBreak/>
        <w:t xml:space="preserve">6. Appareillage, dispositif, machine assurant une fonction déterminée (ex. système d’éclairage, système automobile). </w:t>
      </w:r>
    </w:p>
    <w:p w14:paraId="21A4C540" w14:textId="77777777" w:rsidR="001D0D2D" w:rsidRPr="00CB6B08" w:rsidRDefault="001D0D2D" w:rsidP="000F2C18">
      <w:pPr>
        <w:spacing w:before="100" w:beforeAutospacing="1" w:after="100" w:afterAutospacing="1" w:line="276" w:lineRule="auto"/>
        <w:jc w:val="both"/>
        <w:rPr>
          <w:rFonts w:ascii="Garamond" w:hAnsi="Garamond" w:cs="Arial"/>
          <w:spacing w:val="10"/>
          <w:shd w:val="clear" w:color="auto" w:fill="FFFFFF"/>
        </w:rPr>
      </w:pPr>
      <w:r w:rsidRPr="00CB6B08">
        <w:rPr>
          <w:rFonts w:ascii="Garamond" w:hAnsi="Garamond" w:cs="Arial"/>
          <w:spacing w:val="10"/>
          <w:shd w:val="clear" w:color="auto" w:fill="FFFFFF"/>
        </w:rPr>
        <w:t>7. En terme</w:t>
      </w:r>
      <w:r w:rsidR="00F7553F" w:rsidRPr="00CB6B08">
        <w:rPr>
          <w:rFonts w:ascii="Garamond" w:hAnsi="Garamond" w:cs="Arial"/>
          <w:spacing w:val="10"/>
          <w:shd w:val="clear" w:color="auto" w:fill="FFFFFF"/>
        </w:rPr>
        <w:t>s</w:t>
      </w:r>
      <w:r w:rsidRPr="00CB6B08">
        <w:rPr>
          <w:rFonts w:ascii="Garamond" w:hAnsi="Garamond" w:cs="Arial"/>
          <w:spacing w:val="10"/>
          <w:shd w:val="clear" w:color="auto" w:fill="FFFFFF"/>
        </w:rPr>
        <w:t xml:space="preserve"> d'analyse, il s'agit d'un réseau, plus ou moins important et autonome, dont les éléments présentent la particularité de répondre en tout ou en partie à un même objectif.</w:t>
      </w:r>
    </w:p>
    <w:p w14:paraId="492FFEF1" w14:textId="77777777" w:rsidR="001D0D2D" w:rsidRPr="00CB6B08" w:rsidRDefault="00501440" w:rsidP="000F2C18">
      <w:pPr>
        <w:pStyle w:val="Titre3"/>
        <w:spacing w:before="100" w:beforeAutospacing="1" w:after="100" w:afterAutospacing="1" w:line="276" w:lineRule="auto"/>
        <w:rPr>
          <w:rFonts w:ascii="Garamond" w:hAnsi="Garamond" w:cs="Arial"/>
          <w:sz w:val="24"/>
          <w:szCs w:val="24"/>
        </w:rPr>
      </w:pPr>
      <w:bookmarkStart w:id="2541" w:name="_Toc243339294"/>
      <w:bookmarkStart w:id="2542" w:name="_Toc478078353"/>
      <w:bookmarkStart w:id="2543" w:name="_Toc478390665"/>
      <w:bookmarkStart w:id="2544" w:name="_Toc478488910"/>
      <w:bookmarkStart w:id="2545" w:name="_Toc478597413"/>
      <w:bookmarkStart w:id="2546" w:name="_Toc478639652"/>
      <w:bookmarkStart w:id="2547" w:name="_Toc511676082"/>
      <w:bookmarkStart w:id="2548" w:name="_Toc513801614"/>
      <w:r w:rsidRPr="00CB6B08">
        <w:rPr>
          <w:rFonts w:ascii="Garamond" w:hAnsi="Garamond" w:cs="Arial"/>
          <w:sz w:val="24"/>
          <w:szCs w:val="24"/>
        </w:rPr>
        <w:t>VI.1.</w:t>
      </w:r>
      <w:r w:rsidR="001D0D2D" w:rsidRPr="00CB6B08">
        <w:rPr>
          <w:rFonts w:ascii="Garamond" w:hAnsi="Garamond" w:cs="Arial"/>
          <w:sz w:val="24"/>
          <w:szCs w:val="24"/>
        </w:rPr>
        <w:t xml:space="preserve">3. Cybernétique du second </w:t>
      </w:r>
      <w:bookmarkEnd w:id="2541"/>
      <w:r w:rsidR="001D0D2D" w:rsidRPr="00CB6B08">
        <w:rPr>
          <w:rFonts w:ascii="Garamond" w:hAnsi="Garamond" w:cs="Arial"/>
          <w:sz w:val="24"/>
          <w:szCs w:val="24"/>
        </w:rPr>
        <w:t>ordre</w:t>
      </w:r>
      <w:bookmarkEnd w:id="2542"/>
      <w:bookmarkEnd w:id="2543"/>
      <w:bookmarkEnd w:id="2544"/>
      <w:bookmarkEnd w:id="2545"/>
      <w:bookmarkEnd w:id="2546"/>
      <w:bookmarkEnd w:id="2547"/>
      <w:bookmarkEnd w:id="2548"/>
    </w:p>
    <w:p w14:paraId="51544375" w14:textId="77777777" w:rsidR="00E0481A"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 xml:space="preserve">Alors que la cybernétique du premier ordre est plus du ressort de l’ingénierie, la cybernétique du second ordre est plus biologique, adapté à traiter des systèmes avec une complexité élevée comme celle des vivants ou sociaux; alors que la cybernétique du premier ordre est plus intéressée aux processus homéostatiques et de conservation de l’équilibre (feedback négatif), la cybernétique du second ordre est en grande partie intéressée aux systèmes auto-organisant et à la morphogenèse (feedback positif). Selon les mots de von Foerster, la cybernétique du premier ordre est la cybernétique des systèmes observés, la cybernétique du second ordre est celle </w:t>
      </w:r>
      <w:r w:rsidR="00F7553F" w:rsidRPr="00CB6B08">
        <w:rPr>
          <w:rFonts w:ascii="Garamond" w:hAnsi="Garamond" w:cs="Arial"/>
          <w:spacing w:val="10"/>
          <w:shd w:val="clear" w:color="auto" w:fill="FFFFFF"/>
        </w:rPr>
        <w:t>des systèmes observants</w:t>
      </w:r>
      <w:r w:rsidRPr="00CB6B08">
        <w:rPr>
          <w:rFonts w:ascii="Garamond" w:hAnsi="Garamond" w:cs="Arial"/>
          <w:spacing w:val="10"/>
          <w:shd w:val="clear" w:color="auto" w:fill="FFFFFF"/>
        </w:rPr>
        <w:t>. Elle met l’observateur et l’objet observé au même niveau.</w:t>
      </w:r>
    </w:p>
    <w:p w14:paraId="28ACCC87" w14:textId="77777777" w:rsidR="00F7553F" w:rsidRPr="00CB6B08" w:rsidRDefault="00F7553F"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p>
    <w:p w14:paraId="082F1589" w14:textId="77777777" w:rsidR="001D0D2D" w:rsidRPr="00CB6B08" w:rsidRDefault="001D0D2D" w:rsidP="000F2C18">
      <w:pPr>
        <w:pStyle w:val="Paragraphedeliste"/>
        <w:numPr>
          <w:ilvl w:val="0"/>
          <w:numId w:val="8"/>
        </w:numPr>
        <w:spacing w:before="100" w:beforeAutospacing="1" w:after="100" w:afterAutospacing="1"/>
        <w:ind w:left="0" w:firstLine="567"/>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 xml:space="preserve">Autopoiesis : </w:t>
      </w:r>
    </w:p>
    <w:p w14:paraId="1159EEFB"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Le terme autopoiesis a été inventé par Humberto Maturana à partir du mot grec auto (</w:t>
      </w:r>
      <w:r w:rsidR="00BF6795" w:rsidRPr="00CB6B08">
        <w:rPr>
          <w:rFonts w:ascii="Garamond" w:hAnsi="Garamond" w:cs="Arial"/>
          <w:spacing w:val="10"/>
          <w:shd w:val="clear" w:color="auto" w:fill="FFFFFF"/>
        </w:rPr>
        <w:t>soi-même</w:t>
      </w:r>
      <w:r w:rsidRPr="00CB6B08">
        <w:rPr>
          <w:rFonts w:ascii="Garamond" w:hAnsi="Garamond" w:cs="Arial"/>
          <w:spacing w:val="10"/>
          <w:shd w:val="clear" w:color="auto" w:fill="FFFFFF"/>
        </w:rPr>
        <w:t xml:space="preserve">) et poiesis (création). Un système auto-poïétique est un système qui se définit soi-même de manière continuelle et permanente, se soutient de l’intérieur et se reproduit. On dirait donc que c’est un réseau de processus de création, de transformation et de destruction des composants qui, en interagissant entre eux, soutiennent et régénèrent de manière continuelle le même système. </w:t>
      </w:r>
    </w:p>
    <w:p w14:paraId="4231CE3A" w14:textId="77777777" w:rsidR="001D0D2D" w:rsidRPr="00CB6B08" w:rsidRDefault="001D0D2D" w:rsidP="000F2C18">
      <w:pPr>
        <w:pStyle w:val="Paragraphedeliste"/>
        <w:numPr>
          <w:ilvl w:val="0"/>
          <w:numId w:val="8"/>
        </w:numPr>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Théorie du chaos </w:t>
      </w:r>
    </w:p>
    <w:p w14:paraId="0BC16602"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lastRenderedPageBreak/>
        <w:t>Ici le chaos n'est pas le désordre mais l'ordre fluctuant qui s'établit entre des éléments en interaction. Les systèmes complexes comme un écosystème, un organisme, une société, un cerveau ou l'univers sont des systèmes chaotiques dont l'équilibre est dynamique et non statique.</w:t>
      </w:r>
    </w:p>
    <w:p w14:paraId="15731386"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Lorsque l'état du système est tangent entre plusieurs évolutions possibles, des événements infinitésimaux peuvent entrainer des conséquences en chaine qui peuvent s'avérer déterminantes. C'est ce qu'on appelle "l'effet papillon", selon l'expression du météorologue Edward Lorenz (du MIT) qui a démontré que le battement d'ailes d'un papillon peut fournir l'apport d'énergie décisif qui provoquera une tornade à plusieurs milliers de kilomètres de là.</w:t>
      </w:r>
    </w:p>
    <w:p w14:paraId="7AC0C961"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Il montre donc qu'une dynamique très complexe peut apparaître dans un système formellement très simple. L'appréhension des rapports du simple et du complexe s'en trouve profondément bouleversée. En particulier, on s'aperçoit que la complexité peut être intrinsèque à un système, alors que jusque-là on la rapportait plutôt à un caractère extrinsèque, accidentel, lié à une multitude de causes.</w:t>
      </w:r>
    </w:p>
    <w:p w14:paraId="50FA75F0" w14:textId="77777777" w:rsidR="001D0D2D" w:rsidRPr="00CB6B08" w:rsidRDefault="001D0D2D" w:rsidP="000F2C18">
      <w:pPr>
        <w:pStyle w:val="Titre2"/>
        <w:spacing w:before="100" w:beforeAutospacing="1" w:after="100" w:afterAutospacing="1" w:line="276" w:lineRule="auto"/>
        <w:rPr>
          <w:rFonts w:ascii="Garamond" w:hAnsi="Garamond" w:cs="Arial"/>
          <w:sz w:val="24"/>
          <w:szCs w:val="24"/>
        </w:rPr>
      </w:pPr>
      <w:bookmarkStart w:id="2549" w:name="_Toc243339295"/>
      <w:bookmarkStart w:id="2550" w:name="_Toc478078354"/>
      <w:bookmarkStart w:id="2551" w:name="_Toc478390666"/>
      <w:bookmarkStart w:id="2552" w:name="_Toc478488911"/>
      <w:bookmarkStart w:id="2553" w:name="_Toc478597414"/>
      <w:bookmarkStart w:id="2554" w:name="_Toc478639653"/>
      <w:bookmarkStart w:id="2555" w:name="_Toc511676083"/>
      <w:bookmarkStart w:id="2556" w:name="_Toc513801615"/>
      <w:r w:rsidRPr="00CB6B08">
        <w:rPr>
          <w:rFonts w:ascii="Garamond" w:hAnsi="Garamond" w:cs="Arial"/>
          <w:sz w:val="24"/>
          <w:szCs w:val="24"/>
        </w:rPr>
        <w:t>VI.2. Etat de la recherche</w:t>
      </w:r>
      <w:bookmarkEnd w:id="2549"/>
      <w:bookmarkEnd w:id="2550"/>
      <w:bookmarkEnd w:id="2551"/>
      <w:bookmarkEnd w:id="2552"/>
      <w:bookmarkEnd w:id="2553"/>
      <w:bookmarkEnd w:id="2554"/>
      <w:bookmarkEnd w:id="2555"/>
      <w:bookmarkEnd w:id="2556"/>
    </w:p>
    <w:p w14:paraId="338B6103"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ab/>
        <w:t>On trouve déjà dans La république de Platon ou dans La politique d’Aristote un ensemble d’hypothèses et d’analyses d’une grande acuité sur les phénomènes collectifs, leurs structures et leurs transformations. Cependant, il n’est pas douteux que l’étude des groupes et des rapports humains n’a pris un caractère positif e</w:t>
      </w:r>
      <w:r w:rsidR="00F83DF5" w:rsidRPr="00CB6B08">
        <w:rPr>
          <w:rFonts w:ascii="Garamond" w:hAnsi="Garamond" w:cs="Arial"/>
          <w:spacing w:val="10"/>
          <w:shd w:val="clear" w:color="auto" w:fill="FFFFFF"/>
        </w:rPr>
        <w:t xml:space="preserve">t expérimental qu’au début du XXème </w:t>
      </w:r>
      <w:r w:rsidRPr="00CB6B08">
        <w:rPr>
          <w:rFonts w:ascii="Garamond" w:hAnsi="Garamond" w:cs="Arial"/>
          <w:spacing w:val="10"/>
          <w:shd w:val="clear" w:color="auto" w:fill="FFFFFF"/>
        </w:rPr>
        <w:t xml:space="preserve">siècle. </w:t>
      </w:r>
    </w:p>
    <w:p w14:paraId="05158E5B"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ab/>
        <w:t xml:space="preserve">La psychosociologie des groupes restreints reste, par ailleurs, très largement débitrice des grands pionniers européens des sciences humaines, notamment de Durkheim et de Freud. Le premier – bien qu’il soit généralement présenté comme le parangon </w:t>
      </w:r>
      <w:r w:rsidRPr="00CB6B08">
        <w:rPr>
          <w:rFonts w:ascii="Garamond" w:hAnsi="Garamond" w:cs="Arial"/>
          <w:spacing w:val="10"/>
          <w:shd w:val="clear" w:color="auto" w:fill="FFFFFF"/>
        </w:rPr>
        <w:lastRenderedPageBreak/>
        <w:t xml:space="preserve">d’une sociologie liée au primat de la « Société globale » – s’est aussi considérablement intéressé à des groupes spécifiques : famille, école, syndicat. Ses concepts et ses théories concernant la solidarité, l’anomie, les symboles sociaux, ont largement contribué à l’interprétation des processus collectifs à toute échelle ; Durkheim, d’ailleurs, créa lui-même l’expression de « dynamique sociale ». Son influence s’est fortement exercée sur les chercheurs américains les plus éminents qui, sans s’apparenter au courant de la dynamique des groupes, s’intéressent directement aux problèmes du changement : notamment le sociologue Merton et le psychologue </w:t>
      </w:r>
      <w:r w:rsidR="00F83DF5" w:rsidRPr="00CB6B08">
        <w:rPr>
          <w:rFonts w:ascii="Garamond" w:hAnsi="Garamond" w:cs="Arial"/>
          <w:spacing w:val="10"/>
          <w:shd w:val="clear" w:color="auto" w:fill="FFFFFF"/>
        </w:rPr>
        <w:t>Shérif</w:t>
      </w:r>
      <w:r w:rsidRPr="00CB6B08">
        <w:rPr>
          <w:rFonts w:ascii="Garamond" w:hAnsi="Garamond" w:cs="Arial"/>
          <w:spacing w:val="10"/>
          <w:shd w:val="clear" w:color="auto" w:fill="FFFFFF"/>
        </w:rPr>
        <w:t>.</w:t>
      </w:r>
    </w:p>
    <w:p w14:paraId="2702D981"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ab/>
        <w:t>Quant à Freud, une partie de ses travaux est expressément consacrée à la psychologie collective. Les concepts et les modèles psychanalytiques ont été transposés (avec ou sans retouche) dans la description et l’explication de la plupart des phénomènes relationnels, tant structuraux qu’affectifs. Leur influence s’est exercée sur la pensée de Lewin lui-même en deçà des apports originaux et décisifs de cet auteur. C’est précisément Kurt Lewin qui est le créateur de l’expression « dynamique des groupes » et le promoteur du courant de recherche qui porte encore ce nom.</w:t>
      </w:r>
    </w:p>
    <w:p w14:paraId="335EF64B"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ab/>
        <w:t>L’expression « Group Dynamics » apparaît pour la première fois en 1944 dans un article de Lewin consacré aux rapports entre la théorie et la pratique en psychologie sociale et dont on peut extraire ce passage significatif : « Dans le domaine de la dynamique des groupes plus qu’en aucun autre domaine psychologique, la théorie et la pratique sont liées méthodologiquement. Si elle est correctement assurée, cette liaison peut fournir des réponses à des problèmes théoriques et peut, en même temps, renforcer cette approche rationnelle de nos problèmes sociaux pratiques qui est une des exigences fondamentales de leur résolution. »</w:t>
      </w:r>
    </w:p>
    <w:p w14:paraId="5D1B5936"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 xml:space="preserve">En vérité, il convient aujourd’hui de distinguer un sens large et un sens restreint de la Dynamique des groupes ; au sens large, et tout en se rattachant à certaines idées maîtresses de Lewin, elle </w:t>
      </w:r>
      <w:r w:rsidRPr="00CB6B08">
        <w:rPr>
          <w:rFonts w:ascii="Garamond" w:hAnsi="Garamond" w:cs="Arial"/>
          <w:spacing w:val="10"/>
          <w:shd w:val="clear" w:color="auto" w:fill="FFFFFF"/>
        </w:rPr>
        <w:lastRenderedPageBreak/>
        <w:t>enveloppe un vaste ensemble de travaux consacrés aux groupes restreints, mais qui ne se réfèrent pas tous aux concepts et aux modèles lewiniens. Leur caractère commun consiste à considérer la vie des groupes comme la résultante de forces (ou processus) multiples et mouvantes qu’il s’agit d’identifier, de relier et si possible de mesurer. Les deux autres implications de la dynamique lewinienne qu’acceptent plus ou moins tous les courants de recherche sont les suivantes :</w:t>
      </w:r>
    </w:p>
    <w:p w14:paraId="7D3A4EC5" w14:textId="77777777" w:rsidR="001D0D2D" w:rsidRPr="00CB6B08" w:rsidRDefault="001D0D2D" w:rsidP="000F2C18">
      <w:pPr>
        <w:pStyle w:val="Paragraphedeliste"/>
        <w:numPr>
          <w:ilvl w:val="0"/>
          <w:numId w:val="66"/>
        </w:numPr>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la recherche et l’intervention doivent être étroitement associées ;</w:t>
      </w:r>
    </w:p>
    <w:p w14:paraId="40ECD9D2" w14:textId="77777777" w:rsidR="001D0D2D" w:rsidRPr="00CB6B08" w:rsidRDefault="001D0D2D" w:rsidP="000F2C18">
      <w:pPr>
        <w:pStyle w:val="Paragraphedeliste"/>
        <w:numPr>
          <w:ilvl w:val="0"/>
          <w:numId w:val="66"/>
        </w:numPr>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le changement et la résistance au changement constituent un aspect essentiel de la vie des groupes.</w:t>
      </w:r>
    </w:p>
    <w:p w14:paraId="596D29AD"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ab/>
        <w:t>Au cours de cet ouvrage, nous prendrons l’expression de dynamique des groupes dans son sens le plus large, en réservant celle de « courant dynamiste » aux travaux et aux chercheurs qui se réfèrent directement aux conceptions de Lewin.</w:t>
      </w:r>
    </w:p>
    <w:p w14:paraId="4BE4AA43"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ab/>
        <w:t xml:space="preserve">Jacob-Levi Moreno (1889-1971) a prescrit la sociométrie. Il avance que les individus sont reliés entre eux par trois relations possibles : sympathie, antipathie, indifférence. Au sein d’un groupe ces relations peuvent être mesurées à l’aide d’un questionnaire, et le dépouillement sous forme de tableau révèle les liens socio-affectifs et la cohésion du groupe. La représentation graphique de ces liens s’appelle le sociogramme. </w:t>
      </w:r>
    </w:p>
    <w:p w14:paraId="1E64B312"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ab/>
        <w:t>La dynamique de groupe de Kurt Lewin (1890-1947) est révélée par l’étude de groupes artificiels en incorporant des variables de climats sociaux (autocratique, démocratique, laisser-faire). Il en ressort que l’agressivité est commune à ces trois variables ci-dessus, et ce, quel</w:t>
      </w:r>
      <w:r w:rsidR="00BF6795" w:rsidRPr="00CB6B08">
        <w:rPr>
          <w:rFonts w:ascii="Garamond" w:hAnsi="Garamond" w:cs="Arial"/>
          <w:spacing w:val="10"/>
          <w:shd w:val="clear" w:color="auto" w:fill="FFFFFF"/>
        </w:rPr>
        <w:t xml:space="preserve"> </w:t>
      </w:r>
      <w:r w:rsidRPr="00CB6B08">
        <w:rPr>
          <w:rFonts w:ascii="Garamond" w:hAnsi="Garamond" w:cs="Arial"/>
          <w:spacing w:val="10"/>
          <w:shd w:val="clear" w:color="auto" w:fill="FFFFFF"/>
        </w:rPr>
        <w:t xml:space="preserve">que soit le style de commandement. Pour le groupe en situation autocratique on a une résistance à l’agressivité (inertie) ou une obéissance passive ; alors que pour le groupe géré démocratiquement l’agressivité accroît la productivité </w:t>
      </w:r>
      <w:r w:rsidRPr="00CB6B08">
        <w:rPr>
          <w:rFonts w:ascii="Garamond" w:hAnsi="Garamond" w:cs="Arial"/>
          <w:spacing w:val="10"/>
          <w:shd w:val="clear" w:color="auto" w:fill="FFFFFF"/>
        </w:rPr>
        <w:lastRenderedPageBreak/>
        <w:t xml:space="preserve">; enfin pour le groupe laisser-faire l’agressivité reste élevée et la productivité est la moins importante. </w:t>
      </w:r>
    </w:p>
    <w:p w14:paraId="18366E24"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ab/>
        <w:t xml:space="preserve">Kurt Lewin a étendu ses travaux aux groupes naturels et nous dit que « le groupe et son environnement constituent un champ social dynamique dont les principaux éléments sont les sous-groupes, les membres, les canaux de communication, les barrières ». </w:t>
      </w:r>
    </w:p>
    <w:p w14:paraId="7B2C222F"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 xml:space="preserve">Il s’intéressera par la suite au changement social et divulguera que les forces opposées (résistance au changement) ne modifient pas l’équilibre mais entraîne une augmentation de la tension dans le groupe. Ainsi peut-on envisager le changement en réduisant les tensions internes. </w:t>
      </w:r>
    </w:p>
    <w:p w14:paraId="67284D5F"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 xml:space="preserve">Trois étapes à suivre : </w:t>
      </w:r>
    </w:p>
    <w:p w14:paraId="102D2FB9" w14:textId="77777777" w:rsidR="001D0D2D" w:rsidRPr="00CB6B08" w:rsidRDefault="001D0D2D" w:rsidP="000F2C18">
      <w:pPr>
        <w:numPr>
          <w:ilvl w:val="0"/>
          <w:numId w:val="66"/>
        </w:numPr>
        <w:spacing w:before="100" w:beforeAutospacing="1" w:after="100" w:afterAutospacing="1" w:line="276" w:lineRule="auto"/>
        <w:ind w:left="0" w:firstLine="567"/>
        <w:jc w:val="both"/>
        <w:rPr>
          <w:rFonts w:ascii="Garamond" w:hAnsi="Garamond" w:cs="Arial"/>
          <w:spacing w:val="10"/>
          <w:shd w:val="clear" w:color="auto" w:fill="FFFFFF"/>
        </w:rPr>
      </w:pPr>
      <w:r w:rsidRPr="00CB6B08">
        <w:rPr>
          <w:rFonts w:ascii="Garamond" w:hAnsi="Garamond" w:cs="Arial"/>
          <w:spacing w:val="10"/>
          <w:shd w:val="clear" w:color="auto" w:fill="FFFFFF"/>
        </w:rPr>
        <w:t xml:space="preserve">décristalliser, </w:t>
      </w:r>
    </w:p>
    <w:p w14:paraId="308C8980" w14:textId="77777777" w:rsidR="001D0D2D" w:rsidRPr="00CB6B08" w:rsidRDefault="001D0D2D" w:rsidP="000F2C18">
      <w:pPr>
        <w:numPr>
          <w:ilvl w:val="0"/>
          <w:numId w:val="66"/>
        </w:numPr>
        <w:spacing w:before="100" w:beforeAutospacing="1" w:after="100" w:afterAutospacing="1" w:line="276" w:lineRule="auto"/>
        <w:ind w:left="0" w:firstLine="567"/>
        <w:jc w:val="both"/>
        <w:rPr>
          <w:rFonts w:ascii="Garamond" w:hAnsi="Garamond" w:cs="Arial"/>
          <w:spacing w:val="10"/>
          <w:shd w:val="clear" w:color="auto" w:fill="FFFFFF"/>
        </w:rPr>
      </w:pPr>
      <w:r w:rsidRPr="00CB6B08">
        <w:rPr>
          <w:rFonts w:ascii="Garamond" w:hAnsi="Garamond" w:cs="Arial"/>
          <w:spacing w:val="10"/>
          <w:shd w:val="clear" w:color="auto" w:fill="FFFFFF"/>
        </w:rPr>
        <w:t xml:space="preserve">changer, </w:t>
      </w:r>
    </w:p>
    <w:p w14:paraId="1A83BD4F" w14:textId="77777777" w:rsidR="001D0D2D" w:rsidRPr="00CB6B08" w:rsidRDefault="001D0D2D" w:rsidP="000F2C18">
      <w:pPr>
        <w:numPr>
          <w:ilvl w:val="0"/>
          <w:numId w:val="66"/>
        </w:numPr>
        <w:spacing w:before="100" w:beforeAutospacing="1" w:after="100" w:afterAutospacing="1" w:line="276" w:lineRule="auto"/>
        <w:ind w:left="0" w:firstLine="567"/>
        <w:jc w:val="both"/>
        <w:rPr>
          <w:rFonts w:ascii="Garamond" w:hAnsi="Garamond" w:cs="Arial"/>
          <w:spacing w:val="10"/>
          <w:shd w:val="clear" w:color="auto" w:fill="FFFFFF"/>
        </w:rPr>
      </w:pPr>
      <w:r w:rsidRPr="00CB6B08">
        <w:rPr>
          <w:rFonts w:ascii="Garamond" w:hAnsi="Garamond" w:cs="Arial"/>
          <w:spacing w:val="10"/>
          <w:shd w:val="clear" w:color="auto" w:fill="FFFFFF"/>
        </w:rPr>
        <w:t xml:space="preserve">cristalliser. </w:t>
      </w:r>
    </w:p>
    <w:p w14:paraId="4B022FF4"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ab/>
        <w:t xml:space="preserve">Les disciples de K. Lewin après sa mort vont instaurer la méthode du T-group ou groupe de diagnostic (approche clinique). Le T-groupe permet l’analyse des effets de communications, des affinités, et de l’autorité dont on observe une vacance du pouvoir. </w:t>
      </w:r>
    </w:p>
    <w:p w14:paraId="2DF67C95"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ab/>
        <w:t xml:space="preserve">On y retient qu’en France le groupe de diagnostic est adopté depuis 1956. Il consistait en l’apprentissage de la négociation et de la concertation et l’entraînement du travail en groupe. </w:t>
      </w:r>
    </w:p>
    <w:p w14:paraId="64162AE8"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ab/>
        <w:t xml:space="preserve">Serge Moscovici vient se positionner en contradicteur des expérimentalistes. Il rejette les épiphénomènes de « conformité-déviance » (contrôle social, exigence de conformité, recherche de consensus) mais axe son étude critique « sur l’existence de minorités considérées en tant que sources d’innovation et de changement social ». Il édicte que le style de comportement à son </w:t>
      </w:r>
      <w:r w:rsidRPr="00CB6B08">
        <w:rPr>
          <w:rFonts w:ascii="Garamond" w:hAnsi="Garamond" w:cs="Arial"/>
          <w:spacing w:val="10"/>
          <w:shd w:val="clear" w:color="auto" w:fill="FFFFFF"/>
        </w:rPr>
        <w:lastRenderedPageBreak/>
        <w:t>importance ainsi que l’influence sociale qui est unilatérale, mal répartie, maintient et renforce le contrôle social. Aussi, le rapport de dépendance détermine le poids de l’influence sociale qui est déterminée et l’incertitude que l’on souhaite réduire. Il émet les principes suivants : « chaque membre du groupe, indépendamment de son rang, est une source et un récepteur potentiels d’influence ; le changement social autant que le contrôle social constitue</w:t>
      </w:r>
      <w:r w:rsidR="00F7553F" w:rsidRPr="00CB6B08">
        <w:rPr>
          <w:rFonts w:ascii="Garamond" w:hAnsi="Garamond" w:cs="Arial"/>
          <w:spacing w:val="10"/>
          <w:shd w:val="clear" w:color="auto" w:fill="FFFFFF"/>
        </w:rPr>
        <w:t>nt</w:t>
      </w:r>
      <w:r w:rsidRPr="00CB6B08">
        <w:rPr>
          <w:rFonts w:ascii="Garamond" w:hAnsi="Garamond" w:cs="Arial"/>
          <w:spacing w:val="10"/>
          <w:shd w:val="clear" w:color="auto" w:fill="FFFFFF"/>
        </w:rPr>
        <w:t xml:space="preserve"> un objectif ; les processus d’influence sont liés à la production et résolution de conflits (...) ». </w:t>
      </w:r>
    </w:p>
    <w:p w14:paraId="4178EAC3"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 xml:space="preserve">La conception psychanalytique de Freud est que la famille et la société sont différenciées à partir d’une réalité groupale : le clan. Il pose l’interrogation suivante sur le plan psychologique : </w:t>
      </w:r>
      <w:r w:rsidR="00BF6795" w:rsidRPr="00CB6B08">
        <w:rPr>
          <w:rFonts w:ascii="Garamond" w:hAnsi="Garamond" w:cs="Arial"/>
          <w:spacing w:val="10"/>
          <w:shd w:val="clear" w:color="auto" w:fill="FFFFFF"/>
        </w:rPr>
        <w:t>existe-t</w:t>
      </w:r>
      <w:r w:rsidRPr="00CB6B08">
        <w:rPr>
          <w:rFonts w:ascii="Garamond" w:hAnsi="Garamond" w:cs="Arial"/>
          <w:spacing w:val="10"/>
          <w:shd w:val="clear" w:color="auto" w:fill="FFFFFF"/>
        </w:rPr>
        <w:t xml:space="preserve">-il d’autre source d’autorité et d’organisation du groupe que l’autorité patriarcale ? « Le progrès social semble représenter le passage du groupe social fondé sur l’autorité du père et l’identification au chef. Mais ce progrès n’est pas accompli une fois pour toute». </w:t>
      </w:r>
    </w:p>
    <w:p w14:paraId="56D30491"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ab/>
        <w:t xml:space="preserve">Avec W.R. Bion, une autre conception psychanalytique, établit que le comportement d’un groupe s’effectue à deux niveaux : la tâche commune et les émotions communes. Les membres du groupe se combinent instantanément et involontairement pour agir selon des états affectifs : la dépendance (protection d’un leader); le combat-fuite (refus de la dépendance au leader) et l’assemblage combat -fuite (formation de sous-groupes). </w:t>
      </w:r>
      <w:hyperlink r:id="rId61" w:tooltip="Wilfred Bion" w:history="1">
        <w:r w:rsidRPr="00CB6B08">
          <w:rPr>
            <w:rFonts w:ascii="Garamond" w:hAnsi="Garamond" w:cs="Arial"/>
            <w:spacing w:val="10"/>
            <w:shd w:val="clear" w:color="auto" w:fill="FFFFFF"/>
          </w:rPr>
          <w:t>Wilfred Bion</w:t>
        </w:r>
      </w:hyperlink>
      <w:r w:rsidRPr="00CB6B08">
        <w:rPr>
          <w:rFonts w:ascii="Garamond" w:hAnsi="Garamond" w:cs="Arial"/>
          <w:spacing w:val="10"/>
          <w:shd w:val="clear" w:color="auto" w:fill="FFFFFF"/>
        </w:rPr>
        <w:t xml:space="preserve"> a étudié et pratiqué la "psychanalyse de groupes" en la référant au modèle psychanalytique. Ses considérations théoriques et pratiques sur les groupes ont été publiées dans un ouvrage intitulé Recherches sur les petits groupes. Le </w:t>
      </w:r>
      <w:hyperlink r:id="rId62" w:tooltip="Tavistock Institute" w:history="1">
        <w:r w:rsidRPr="00CB6B08">
          <w:rPr>
            <w:rFonts w:ascii="Garamond" w:hAnsi="Garamond" w:cs="Arial"/>
            <w:spacing w:val="10"/>
            <w:shd w:val="clear" w:color="auto" w:fill="FFFFFF"/>
          </w:rPr>
          <w:t>Tavistock Institute</w:t>
        </w:r>
      </w:hyperlink>
      <w:r w:rsidRPr="00CB6B08">
        <w:rPr>
          <w:rFonts w:ascii="Garamond" w:hAnsi="Garamond" w:cs="Arial"/>
          <w:spacing w:val="10"/>
          <w:shd w:val="clear" w:color="auto" w:fill="FFFFFF"/>
        </w:rPr>
        <w:t xml:space="preserve"> a développé et appliqué ultérieurement la théorie et les pratiques développées par Bion. En France, cette approche clinique et psychanalytique de la dynamique des groupes a suscité depuis les années soixante une abondance de travaux citons, entre autres, quelques "chefs de file" qui ont poursuivi les travaux de Freud, Bion, Foulkes : D. Anzieu, R. Kaës, E. Enriquez, J-P Rouchy.</w:t>
      </w:r>
    </w:p>
    <w:p w14:paraId="786324AF"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lastRenderedPageBreak/>
        <w:tab/>
        <w:t>La dialectique des groupes chez Sartre : (Critique de la raison dialectique) Pour Sartre, la compréhension des groupes repose sur la dynamique de l’échange et de la réciprocité. Cette dynamique s’inscrit dans un rapport dialectique. La dialectique, pour Sartre, représente le rapport de l’homme à la nature, à la société, pour les transformer : c’est la logique de l’action. Cette logique s’oppose à la logique déterministe et rationnelle, puisqu’elle procède par contradictions, par négations partielles. La relation à autrui s’articule sur deux aspects : le conflit (à cause de la rareté) et l’échange qui fonde la coexistence. Cette structure de réciprocité suppose une règle, la loi qui va garantir et arbitrer l’échange. Pour Sartre, les groupes naissent de la prise de conscience d’individus isolés de leurs intérêts communs et de leur interdépendance.</w:t>
      </w:r>
    </w:p>
    <w:p w14:paraId="0E835100"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ab/>
        <w:t xml:space="preserve">Enfin pour conclure, Didier Anzieu dit que les individus demandent au groupe une réalisation imaginaire de leurs désirs refoulés. Il emploi même le terme d’illusion groupal (recherche dans les groupes d’un état fusionnel collectif). Il parle aussi d’organisateurs psychiques (le fantasme individuel, les fantasmes originaires, l’image, le complexe d’œdipe, l’imago du corps propre). </w:t>
      </w:r>
    </w:p>
    <w:p w14:paraId="5EC7378D" w14:textId="77777777" w:rsidR="001D0D2D" w:rsidRPr="00CB6B08" w:rsidRDefault="001D0D2D" w:rsidP="000F2C18">
      <w:pPr>
        <w:pStyle w:val="Titre2"/>
        <w:spacing w:before="100" w:beforeAutospacing="1" w:after="100" w:afterAutospacing="1" w:line="276" w:lineRule="auto"/>
        <w:rPr>
          <w:rFonts w:ascii="Garamond" w:hAnsi="Garamond" w:cs="Arial"/>
          <w:sz w:val="24"/>
          <w:szCs w:val="24"/>
        </w:rPr>
      </w:pPr>
      <w:bookmarkStart w:id="2557" w:name="_Toc243339296"/>
      <w:bookmarkStart w:id="2558" w:name="_Toc478078355"/>
      <w:bookmarkStart w:id="2559" w:name="_Toc478390667"/>
      <w:bookmarkStart w:id="2560" w:name="_Toc478488912"/>
      <w:bookmarkStart w:id="2561" w:name="_Toc478597415"/>
      <w:bookmarkStart w:id="2562" w:name="_Toc478639654"/>
      <w:bookmarkStart w:id="2563" w:name="_Toc511676084"/>
      <w:bookmarkStart w:id="2564" w:name="_Toc513801616"/>
      <w:r w:rsidRPr="00CB6B08">
        <w:rPr>
          <w:rFonts w:ascii="Garamond" w:hAnsi="Garamond" w:cs="Arial"/>
          <w:sz w:val="24"/>
          <w:szCs w:val="24"/>
        </w:rPr>
        <w:t>VI.3. Courants de la recherche en dynamique des groupes</w:t>
      </w:r>
      <w:bookmarkEnd w:id="2557"/>
      <w:bookmarkEnd w:id="2558"/>
      <w:bookmarkEnd w:id="2559"/>
      <w:bookmarkEnd w:id="2560"/>
      <w:bookmarkEnd w:id="2561"/>
      <w:bookmarkEnd w:id="2562"/>
      <w:bookmarkEnd w:id="2563"/>
      <w:bookmarkEnd w:id="2564"/>
    </w:p>
    <w:p w14:paraId="1BAB122A"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Nous allons indiquer quels sont ces principaux courants de recherche en évoquant sommairement leurs notions clefs, leurs modèles, leurs attitudes méthodologiques et leurs champs de recherche électifs.</w:t>
      </w:r>
    </w:p>
    <w:p w14:paraId="0CE484FE" w14:textId="77777777" w:rsidR="001D0D2D" w:rsidRPr="00CB6B08" w:rsidRDefault="00501440" w:rsidP="000F2C18">
      <w:pPr>
        <w:pStyle w:val="Titre3"/>
        <w:spacing w:before="100" w:beforeAutospacing="1" w:after="100" w:afterAutospacing="1" w:line="276" w:lineRule="auto"/>
        <w:rPr>
          <w:rFonts w:ascii="Garamond" w:hAnsi="Garamond" w:cs="Arial"/>
          <w:sz w:val="24"/>
          <w:szCs w:val="24"/>
        </w:rPr>
      </w:pPr>
      <w:bookmarkStart w:id="2565" w:name="_Toc243339297"/>
      <w:bookmarkStart w:id="2566" w:name="_Toc478078356"/>
      <w:bookmarkStart w:id="2567" w:name="_Toc478390668"/>
      <w:bookmarkStart w:id="2568" w:name="_Toc478488913"/>
      <w:bookmarkStart w:id="2569" w:name="_Toc478597416"/>
      <w:bookmarkStart w:id="2570" w:name="_Toc478639655"/>
      <w:bookmarkStart w:id="2571" w:name="_Toc511676085"/>
      <w:bookmarkStart w:id="2572" w:name="_Toc513801617"/>
      <w:r w:rsidRPr="00CB6B08">
        <w:rPr>
          <w:rFonts w:ascii="Garamond" w:hAnsi="Garamond" w:cs="Arial"/>
          <w:sz w:val="24"/>
          <w:szCs w:val="24"/>
        </w:rPr>
        <w:t>VI.3.</w:t>
      </w:r>
      <w:r w:rsidR="001D0D2D" w:rsidRPr="00CB6B08">
        <w:rPr>
          <w:rFonts w:ascii="Garamond" w:hAnsi="Garamond" w:cs="Arial"/>
          <w:sz w:val="24"/>
          <w:szCs w:val="24"/>
        </w:rPr>
        <w:t>1. Le courant dynamiste (ou lewinien)</w:t>
      </w:r>
      <w:bookmarkEnd w:id="2565"/>
      <w:bookmarkEnd w:id="2566"/>
      <w:bookmarkEnd w:id="2567"/>
      <w:bookmarkEnd w:id="2568"/>
      <w:bookmarkEnd w:id="2569"/>
      <w:bookmarkEnd w:id="2570"/>
      <w:bookmarkEnd w:id="2571"/>
      <w:bookmarkEnd w:id="2572"/>
    </w:p>
    <w:p w14:paraId="35CEAC70"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 xml:space="preserve">Nous ne saurions ici développer ni même résumer les conceptions d’ensemble de Lewin, psychologue allemand émigré aux États-Unis en 1934 et qui fut au centre des principaux mouvements psychologiques et scientifiques de son époque avant de promouvoir ses propres théories et de fonder la dynamique des groupes. Il importe toutefois de souligner combien l’esprit, les </w:t>
      </w:r>
      <w:r w:rsidRPr="00CB6B08">
        <w:rPr>
          <w:rFonts w:ascii="Garamond" w:hAnsi="Garamond" w:cs="Arial"/>
          <w:spacing w:val="10"/>
          <w:shd w:val="clear" w:color="auto" w:fill="FFFFFF"/>
        </w:rPr>
        <w:lastRenderedPageBreak/>
        <w:t>modèles et même les concepts des sciences physiques ont exercé leur influence sur cette pensée. L’introduction décisive de ce qu’il nomme « l’esprit galiléen » dans la psychologie contemporaine consiste à associer étroitement la recherche de la loi à l’examen de la situation où elle intervient. « La validité générale de la loi et le caractère concret du cas individuel ne sont nullement contradictoires ; la référence à l’intégralité de la situation concrète doit se substituer à une référence à la collection la plus étendue possible de cas historiques réputés fréquents » (Lewin, trad. Faucheux, bibl.).</w:t>
      </w:r>
    </w:p>
    <w:p w14:paraId="54BA05F3"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Le propos de la dynamique, en psychologie comme en physique, c’est toujours de « référer l’objet à la situation », d’aborder la conduite d’un individu ou d’un groupe dans son « champ ». Ce champ, ou « espace de vie », comprend la personne – ou le groupe – et l’environnement psychologique « tel qu’il est pour eux ». Quant au groupe, il se définit non par la simple proximité ou la simple ressemblance de ses membres, mais comme un ensemble de personnes interdépendantes. C’est en ce sens qu’il constitue vraiment un organisme et non un agrégat, une collection d’individus. La trame de cette organisation est le champ psychologique du groupe englobant non seulement les membres, supports matériels en quelque sorte, mais leurs buts, leurs actions, leurs ressources, leurs normes, etc. Au sein de ce groupe en situation se développe un système de « tensions » tantôt positives, tantôt négatives, correspondant au jeu des désirs et des défenses ; la conduite du groupe va consister dans une suite d’opérations visant à résoudre ces tensions et à rétablir un équilibre plus ou moins stable.</w:t>
      </w:r>
    </w:p>
    <w:p w14:paraId="7F831D21"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 xml:space="preserve">On aperçoit ainsi l’effort de Lewin pour définir conceptuellement un ensemble de variables rigoureuses et articulées, en fonction desquelles le chercheur peut développer des hypothèses qu’il convient ensuite de valider par une expérience planifiée. Tout le courant dynamiste a été profondément influencé par cette attitude expérimentale ; et l’on conçoit qu’il se soit orienté </w:t>
      </w:r>
      <w:r w:rsidRPr="00CB6B08">
        <w:rPr>
          <w:rFonts w:ascii="Garamond" w:hAnsi="Garamond" w:cs="Arial"/>
          <w:spacing w:val="10"/>
          <w:shd w:val="clear" w:color="auto" w:fill="FFFFFF"/>
        </w:rPr>
        <w:lastRenderedPageBreak/>
        <w:t>plus volontiers vers le laboratoire que vers le terrain dans la mesure où le contrôle et la manipulation des variables y sont évidemment plus aisés. C’est toutefois par un va-et-vient entre terrain et laboratoire qu’une théorie « explicative » des phénomènes groupaux parvient à progresser : le premier suggère, en effet, les facteurs et les hypothèses que le second se charge de raffiner et de vérifier ou d’invalider ; et le retour ultérieur au terrain permet une extension des théories précédentes en conduisant à l’élaboration de nouveaux plans expérimentaux.</w:t>
      </w:r>
    </w:p>
    <w:p w14:paraId="640183BB" w14:textId="77777777" w:rsidR="001477FA"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Les chercheurs qui ont poursuivi et amplifié les thèmes et les concepts lewiniens ont rassemblé leurs études princeps dans un ouvrage collectif justement intitulé Group Dynamics (bibl.).</w:t>
      </w:r>
      <w:bookmarkStart w:id="2573" w:name="_Toc243339298"/>
    </w:p>
    <w:p w14:paraId="292789CE" w14:textId="77777777" w:rsidR="001D0D2D" w:rsidRPr="00CB6B08" w:rsidRDefault="00501440" w:rsidP="000F2C18">
      <w:pPr>
        <w:pStyle w:val="Titre3"/>
        <w:spacing w:before="100" w:beforeAutospacing="1" w:after="100" w:afterAutospacing="1" w:line="276" w:lineRule="auto"/>
        <w:rPr>
          <w:rFonts w:ascii="Garamond" w:hAnsi="Garamond" w:cs="Arial"/>
          <w:sz w:val="24"/>
          <w:szCs w:val="24"/>
        </w:rPr>
      </w:pPr>
      <w:bookmarkStart w:id="2574" w:name="_Toc478078357"/>
      <w:bookmarkStart w:id="2575" w:name="_Toc478390669"/>
      <w:bookmarkStart w:id="2576" w:name="_Toc478488914"/>
      <w:bookmarkStart w:id="2577" w:name="_Toc478597417"/>
      <w:bookmarkStart w:id="2578" w:name="_Toc478639656"/>
      <w:bookmarkStart w:id="2579" w:name="_Toc511676086"/>
      <w:bookmarkStart w:id="2580" w:name="_Toc513801618"/>
      <w:r w:rsidRPr="00CB6B08">
        <w:rPr>
          <w:rFonts w:ascii="Garamond" w:hAnsi="Garamond" w:cs="Arial"/>
          <w:sz w:val="24"/>
          <w:szCs w:val="24"/>
        </w:rPr>
        <w:t>VI.3.</w:t>
      </w:r>
      <w:r w:rsidR="001D0D2D" w:rsidRPr="00CB6B08">
        <w:rPr>
          <w:rFonts w:ascii="Garamond" w:hAnsi="Garamond" w:cs="Arial"/>
          <w:sz w:val="24"/>
          <w:szCs w:val="24"/>
        </w:rPr>
        <w:t>2. Le courant interactionniste</w:t>
      </w:r>
      <w:bookmarkEnd w:id="2573"/>
      <w:bookmarkEnd w:id="2574"/>
      <w:bookmarkEnd w:id="2575"/>
      <w:bookmarkEnd w:id="2576"/>
      <w:bookmarkEnd w:id="2577"/>
      <w:bookmarkEnd w:id="2578"/>
      <w:bookmarkEnd w:id="2579"/>
      <w:bookmarkEnd w:id="2580"/>
    </w:p>
    <w:p w14:paraId="6CDE7AC0"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On peut ranger dans ces courants divers chercheurs qui adoptent initialement une démarche empiriste et descriptive, en dégageant leurs concepts et leurs hypothèses par une sorte de tâtonnement progressif.</w:t>
      </w:r>
    </w:p>
    <w:p w14:paraId="2E180C91"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R. F. Bales, notamment, veut fonder la recherche sur une observation systématique des données immédiates, c’est-à-dire des processus d’interaction entre individus, sans rien emprunter a priori au jargon physico-mathématique ; il a défini lui-même clairement en quoi son attitude méthodologique diffère de celle des lewiniens :</w:t>
      </w:r>
    </w:p>
    <w:p w14:paraId="6BA6D10B" w14:textId="77777777" w:rsidR="001D0D2D" w:rsidRPr="00CB6B08" w:rsidRDefault="001D0D2D" w:rsidP="000F2C18">
      <w:pPr>
        <w:pStyle w:val="Paragraphedeliste"/>
        <w:numPr>
          <w:ilvl w:val="0"/>
          <w:numId w:val="67"/>
        </w:numPr>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 xml:space="preserve">« Une fausse conception consiste à supposer que tout progrès scientifique se fait dans les termes d’une stratégie déductive à sens unique. » Cette stratégie suppose d’abord la construction d’hypothèses théoriques générales ; ensuite, la formulation de définitions opérationnelles pour chacune des variables concernées par l’hypothèse. Par définitions opérationnelles, il faut entendre les aspects tangibles selon lesquels la variable se prête à une manipulation du chercheur (par exemple, pour une variable telle </w:t>
      </w:r>
      <w:r w:rsidRPr="00CB6B08">
        <w:rPr>
          <w:rFonts w:ascii="Garamond" w:hAnsi="Garamond" w:cs="Arial"/>
          <w:spacing w:val="10"/>
          <w:sz w:val="24"/>
          <w:szCs w:val="24"/>
          <w:shd w:val="clear" w:color="auto" w:fill="FFFFFF"/>
          <w:lang w:eastAsia="it-IT"/>
        </w:rPr>
        <w:lastRenderedPageBreak/>
        <w:t>que la cohésion, l’inventaire des attitudes envers le groupe, des sympathies mutuelles, de la performance collective, etc.). En général, toute variable se prête à plusieurs définitions opérationnelles entre lesquelles le chercheur peut choisir et qu’il crée lui-même souvent à l’aide de consignes factices assignées aux sujets de l’expérience.</w:t>
      </w:r>
    </w:p>
    <w:p w14:paraId="79AE7FF0" w14:textId="77777777" w:rsidR="001D0D2D" w:rsidRPr="00CB6B08" w:rsidRDefault="001D0D2D" w:rsidP="000F2C18">
      <w:pPr>
        <w:pStyle w:val="Paragraphedeliste"/>
        <w:numPr>
          <w:ilvl w:val="0"/>
          <w:numId w:val="67"/>
        </w:numPr>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 Or, si les résultats de l’expérience de validation sont positifs, remarque Bales, on aura tendance à supposer à la fois que les définitions opérationnelles sont satisfaisantes et que les hypothèses sont vérifiées. Par contre, si les résultats sont négatifs, on ne saura pas si les définitions avaient été mal choisies ou si les hypothèses sont sans fondement. On aura tendance à blâmer la démarche opérationnelle, mais à garder les hypothèses. En résumé, le schéma théorique est protégé de façon excessive dans cette stratégie. Il y a trop peu de chances que les données puissent corriger et améliorer les hypothèses de base. »</w:t>
      </w:r>
    </w:p>
    <w:p w14:paraId="366F1E96"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Le remède que propose Bales consiste dans un retour aux données à l’aide de « l’observation armée », notamment de méthodes d’enregistrement continu et systématique des processus naturels qui se déroulent dans les groupes.</w:t>
      </w:r>
    </w:p>
    <w:p w14:paraId="5FF538D5"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 xml:space="preserve">Sans aller jusqu’à dire que Bales substitue à un plan expérimental une sorte de « pêche en eau trouble », il semble que sa perspective reste assez limitée, d’autant plus que les situations collectives qu’il envisage sont quasi exclusivement des discussions et que son cadre d’analyse est un système de catégories d’origine inductive, certes, mais rigide. Même si l’on introduit des « changements expérimentaux » déterminés pour en mesurer l’incidence sur les processus, on ne peut dépasser le niveau des corrélations entre variables. Enfin, les idées de totalité et d’interdépendance qui jouaient chez Lewin un rôle considérable paraissent sinon absentes, du moins secondaires dans l’interactionnisme qui risque ainsi de réduire la dimension proprement collective du groupe au tissu ou à la somme des relations interpersonnelles. Les principaux travaux du courant </w:t>
      </w:r>
      <w:r w:rsidRPr="00CB6B08">
        <w:rPr>
          <w:rFonts w:ascii="Garamond" w:hAnsi="Garamond" w:cs="Arial"/>
          <w:spacing w:val="10"/>
          <w:shd w:val="clear" w:color="auto" w:fill="FFFFFF"/>
        </w:rPr>
        <w:lastRenderedPageBreak/>
        <w:t xml:space="preserve">interactionniste ont été rassemblés dans </w:t>
      </w:r>
      <w:r w:rsidR="00BA0AE9" w:rsidRPr="00CB6B08">
        <w:rPr>
          <w:rFonts w:ascii="Garamond" w:hAnsi="Garamond" w:cs="Arial"/>
          <w:spacing w:val="10"/>
          <w:shd w:val="clear" w:color="auto" w:fill="FFFFFF"/>
        </w:rPr>
        <w:t>un symposium classique intitulé </w:t>
      </w:r>
      <w:r w:rsidR="000746F9" w:rsidRPr="00CB6B08">
        <w:rPr>
          <w:rFonts w:ascii="Garamond" w:hAnsi="Garamond" w:cs="Arial"/>
          <w:spacing w:val="10"/>
          <w:shd w:val="clear" w:color="auto" w:fill="FFFFFF"/>
        </w:rPr>
        <w:t>: Small Groups</w:t>
      </w:r>
      <w:r w:rsidRPr="00CB6B08">
        <w:rPr>
          <w:rFonts w:ascii="Garamond" w:hAnsi="Garamond" w:cs="Arial"/>
          <w:spacing w:val="10"/>
          <w:shd w:val="clear" w:color="auto" w:fill="FFFFFF"/>
        </w:rPr>
        <w:t>.</w:t>
      </w:r>
    </w:p>
    <w:p w14:paraId="5D922323" w14:textId="77777777" w:rsidR="001D0D2D" w:rsidRPr="00CB6B08" w:rsidRDefault="00501440" w:rsidP="000F2C18">
      <w:pPr>
        <w:pStyle w:val="Titre3"/>
        <w:spacing w:before="100" w:beforeAutospacing="1" w:after="100" w:afterAutospacing="1" w:line="276" w:lineRule="auto"/>
        <w:rPr>
          <w:rFonts w:ascii="Garamond" w:hAnsi="Garamond" w:cs="Arial"/>
          <w:sz w:val="24"/>
          <w:szCs w:val="24"/>
        </w:rPr>
      </w:pPr>
      <w:bookmarkStart w:id="2581" w:name="_Toc243339299"/>
      <w:bookmarkStart w:id="2582" w:name="_Toc478078358"/>
      <w:bookmarkStart w:id="2583" w:name="_Toc478390670"/>
      <w:bookmarkStart w:id="2584" w:name="_Toc478488915"/>
      <w:bookmarkStart w:id="2585" w:name="_Toc478597418"/>
      <w:bookmarkStart w:id="2586" w:name="_Toc478639657"/>
      <w:bookmarkStart w:id="2587" w:name="_Toc511676087"/>
      <w:bookmarkStart w:id="2588" w:name="_Toc513801619"/>
      <w:r w:rsidRPr="00CB6B08">
        <w:rPr>
          <w:rFonts w:ascii="Garamond" w:hAnsi="Garamond" w:cs="Arial"/>
          <w:sz w:val="24"/>
          <w:szCs w:val="24"/>
        </w:rPr>
        <w:t>VI.2.</w:t>
      </w:r>
      <w:r w:rsidR="001D0D2D" w:rsidRPr="00CB6B08">
        <w:rPr>
          <w:rFonts w:ascii="Garamond" w:hAnsi="Garamond" w:cs="Arial"/>
          <w:sz w:val="24"/>
          <w:szCs w:val="24"/>
        </w:rPr>
        <w:t>3. Le courant psychanalytique</w:t>
      </w:r>
      <w:bookmarkEnd w:id="2581"/>
      <w:bookmarkEnd w:id="2582"/>
      <w:bookmarkEnd w:id="2583"/>
      <w:bookmarkEnd w:id="2584"/>
      <w:bookmarkEnd w:id="2585"/>
      <w:bookmarkEnd w:id="2586"/>
      <w:bookmarkEnd w:id="2587"/>
      <w:bookmarkEnd w:id="2588"/>
    </w:p>
    <w:p w14:paraId="4A5AD4CC"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Freud, nous l’avons déjà indiqué, s’est intéressé directement à la psychologie collective (bibl.) ; ses conceptions ont exercé une influence décisive sur de nombreux cliniciens orientés vers l’étude et la pratique des groupes. Cela s’explique d’abord parce qu’elles ont un caractère essentiellement dynamique, et d’autre part, en raison du développement de la thérapie de groupe qui devait confronter les psychiatres à des phénomènes collectifs.</w:t>
      </w:r>
    </w:p>
    <w:p w14:paraId="19A28335"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On oppose souvent la tendance clinicienne à la tendance expérimentale en soulignant que la première s’attache à des situations vécues qu’elle analyse en termes de psychologie (motivations, anxiété, défenses, décisions, etc.), tandis que la seconde travaille sur des situations construites, artificielles, à l’aide de concepts empruntés aux sciences physiques (champs, équilibres de forces, réseaux, valences, etc.). Cependant on retrouve diverses analogies « physicalistes » dans le langage de Freud lui-même ; mais surtout certains termes et processu</w:t>
      </w:r>
      <w:r w:rsidR="00D25915" w:rsidRPr="00CB6B08">
        <w:rPr>
          <w:rFonts w:ascii="Garamond" w:hAnsi="Garamond" w:cs="Arial"/>
          <w:spacing w:val="10"/>
          <w:shd w:val="clear" w:color="auto" w:fill="FFFFFF"/>
        </w:rPr>
        <w:t>s apparaissent communs et trans-</w:t>
      </w:r>
      <w:r w:rsidRPr="00CB6B08">
        <w:rPr>
          <w:rFonts w:ascii="Garamond" w:hAnsi="Garamond" w:cs="Arial"/>
          <w:spacing w:val="10"/>
          <w:shd w:val="clear" w:color="auto" w:fill="FFFFFF"/>
        </w:rPr>
        <w:t>spécifiques, notamment ceux d’interaction, de tension, de résistance, de conflit, dont la portée est aussi bien individuelle que collective.</w:t>
      </w:r>
    </w:p>
    <w:p w14:paraId="0A904DB7"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La métapsychologie freudienne propose un ensemble de modèles conceptuels à la fois systémique et dynamique visant à décrire, articuler et interpréter les processus mentaux. Elle a élaboré une théorie de l’appareil psychique comprenant deux zones : conscience et inconscient, et trois instances : le ça, source des pulsions ; le surmoi, répressif ; et le moi conscient, qui exerce un rôle régulateur entre les précédents, outre l’ensemble des fonctions cognitives.</w:t>
      </w:r>
    </w:p>
    <w:p w14:paraId="5D022791"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lastRenderedPageBreak/>
        <w:t>Cette conception conduit souvent les analystes à une transposition plus ou moins nuancée des schèmes individuels aux processus groupaux pour en dégager les ressorts et les issues ; mais ils n’en ont pas moins contribué à donner sens à des conduites verbales et non verbales irréductibles à une observation en extériori</w:t>
      </w:r>
      <w:r w:rsidR="00D91626" w:rsidRPr="00CB6B08">
        <w:rPr>
          <w:rFonts w:ascii="Garamond" w:hAnsi="Garamond" w:cs="Arial"/>
          <w:spacing w:val="10"/>
          <w:shd w:val="clear" w:color="auto" w:fill="FFFFFF"/>
        </w:rPr>
        <w:t>té</w:t>
      </w:r>
      <w:r w:rsidRPr="00CB6B08">
        <w:rPr>
          <w:rFonts w:ascii="Garamond" w:hAnsi="Garamond" w:cs="Arial"/>
          <w:spacing w:val="10"/>
          <w:shd w:val="clear" w:color="auto" w:fill="FFFFFF"/>
        </w:rPr>
        <w:t>.</w:t>
      </w:r>
    </w:p>
    <w:p w14:paraId="36B4C775"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Les principaux représentants du courant psychanalytique sont d’abord les cliniciens anglais qui se sont attachés à la thérapie de groupe (Bion), à la formation (Balint) ou à l’intervention (Jaques). Les travaux de Bion – dont l’ouvrage principal : Expériences in Group, a été traduit en français (bibl.) – ont fortement contribué à éclairer les aspects inconscients de la vie collective. Plus récemment des cliniciens français (D. Anzieu, R. Kaës, A. Lévy, J.-C. Rouchy) ont développé une conception et une pratique précises du travail psychanalytique dans les groupes (bibl.).</w:t>
      </w:r>
    </w:p>
    <w:p w14:paraId="5054AEEA"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La plupart des chercheurs qui s’intéressent à la vie affective des groupes – avec sa part d’imaginaire – et des praticiens en formation relationnelle s’inspirent étroitement de la psychanalyse. Mais certains d’entre eux y associent d’autres ressources tirées de Lewin ou de Rogers (bibl.).</w:t>
      </w:r>
    </w:p>
    <w:p w14:paraId="5BC737EC"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 xml:space="preserve">Une attention particulière doit être réservée à ce dernier. Bien qu’il se sépare expressément de la psychanalyse et se soit centré sur la thérapie individuelle, ses apports originaux ont des prolongements en psychologie </w:t>
      </w:r>
      <w:r w:rsidR="008A1014" w:rsidRPr="00CB6B08">
        <w:rPr>
          <w:rFonts w:ascii="Garamond" w:hAnsi="Garamond" w:cs="Arial"/>
          <w:spacing w:val="10"/>
          <w:shd w:val="clear" w:color="auto" w:fill="FFFFFF"/>
        </w:rPr>
        <w:t xml:space="preserve">des groupes. La « compréhension </w:t>
      </w:r>
      <w:r w:rsidRPr="00CB6B08">
        <w:rPr>
          <w:rFonts w:ascii="Garamond" w:hAnsi="Garamond" w:cs="Arial"/>
          <w:spacing w:val="10"/>
          <w:shd w:val="clear" w:color="auto" w:fill="FFFFFF"/>
        </w:rPr>
        <w:t xml:space="preserve">empathique » (qui caractérise l’attitude « non directive ») a exercé une grande influence dans le domaine de la formation à la fois en tant que souci d’ouverture à autrui et que moyen de faciliter certaines évolutions. Ces idées se sont d’ailleurs largement répandues, mais à tort, dans certains milieux qui assimilent volontiers non-directivisme et dynamique des groupes ! </w:t>
      </w:r>
      <w:bookmarkStart w:id="2589" w:name="_Toc243339300"/>
    </w:p>
    <w:p w14:paraId="04B94EAD" w14:textId="77777777" w:rsidR="001D0D2D" w:rsidRPr="00CB6B08" w:rsidRDefault="00501440" w:rsidP="000F2C18">
      <w:pPr>
        <w:pStyle w:val="Titre3"/>
        <w:spacing w:before="100" w:beforeAutospacing="1" w:after="100" w:afterAutospacing="1" w:line="276" w:lineRule="auto"/>
        <w:rPr>
          <w:rFonts w:ascii="Garamond" w:hAnsi="Garamond" w:cs="Arial"/>
          <w:sz w:val="24"/>
          <w:szCs w:val="24"/>
        </w:rPr>
      </w:pPr>
      <w:bookmarkStart w:id="2590" w:name="_Toc478078359"/>
      <w:bookmarkStart w:id="2591" w:name="_Toc478390671"/>
      <w:bookmarkStart w:id="2592" w:name="_Toc478488916"/>
      <w:bookmarkStart w:id="2593" w:name="_Toc478597419"/>
      <w:bookmarkStart w:id="2594" w:name="_Toc478639658"/>
      <w:bookmarkStart w:id="2595" w:name="_Toc511676088"/>
      <w:bookmarkStart w:id="2596" w:name="_Toc513801620"/>
      <w:r w:rsidRPr="00CB6B08">
        <w:rPr>
          <w:rFonts w:ascii="Garamond" w:hAnsi="Garamond" w:cs="Arial"/>
          <w:sz w:val="24"/>
          <w:szCs w:val="24"/>
        </w:rPr>
        <w:lastRenderedPageBreak/>
        <w:t>VI.3.</w:t>
      </w:r>
      <w:r w:rsidR="001D0D2D" w:rsidRPr="00CB6B08">
        <w:rPr>
          <w:rFonts w:ascii="Garamond" w:hAnsi="Garamond" w:cs="Arial"/>
          <w:sz w:val="24"/>
          <w:szCs w:val="24"/>
        </w:rPr>
        <w:t>4. Quelques critères distinctifs</w:t>
      </w:r>
      <w:bookmarkEnd w:id="2589"/>
      <w:bookmarkEnd w:id="2590"/>
      <w:bookmarkEnd w:id="2591"/>
      <w:bookmarkEnd w:id="2592"/>
      <w:bookmarkEnd w:id="2593"/>
      <w:bookmarkEnd w:id="2594"/>
      <w:bookmarkEnd w:id="2595"/>
      <w:bookmarkEnd w:id="2596"/>
    </w:p>
    <w:p w14:paraId="540BF293"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Il importe, de confirmer et de compléter un certain nombre de définitions et de dimensions d’approche. La dynamique des groupes prise au sens large s’intéresse donc à l’ensemble des composantes et des processus qui interviennent dans la vie des groupes – plus singulièrement des groupes « face à face », c’est-à-dire ceux dont tous les membres existent psychologiquement les uns pour les autres et se trouvent en situation d’interdépendance et d’interaction potentielle. On ne saurait toutefois parler de « groupe » à partir des seuls facteurs de proximité, de ressemblance et d’interrelations ; celles-ci ne prennent un sens collectif qu’à l’intérieur d’une structure – tantôt préalable tantôt émergente – qui régit le jeu des interactions et implique, à un niveau plus ou moins conscient, un but, un cadre de référence et un vécu commun.</w:t>
      </w:r>
    </w:p>
    <w:p w14:paraId="6965E64A"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Aucune classification exhaustive des groupes ne semble s’imposer. Pour s’orienter parmi leur variété et dans une perspective de recherche, il convient de retenir un certain nombre de critères décisifs. Outre celui de la taille et pour s’en tenir aux groupes face à face, on peut considérer quatre critères majeurs : le rapport avec l’organisation sociale, avec les normes admises, avec les buts collectifs et avec un projet de recherche éventuel.</w:t>
      </w:r>
    </w:p>
    <w:p w14:paraId="05408C83"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 En tant que lieu et foyer d’interaction, le groupe peut dépendre directement de l’organisation sociale ou provenir de la conjonction nouvelle de projets particuliers. Dans le premier cas, on parlera de groupes institutionnels (une famille, un bureau…) ; dans le second, de groupes informels (un cénacle, une bande de copains). Selon les conjonctures, les règles suivies implicitement ou expressément par les membres peuvent préexister au groupe ou émerger progressivement des interactions.</w:t>
      </w:r>
    </w:p>
    <w:p w14:paraId="185B3916"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 xml:space="preserve">– On distingue volontiers des ensembles adoptant les règles en cours des groupes déviants plus ou moins rebelles et stigmatisés </w:t>
      </w:r>
      <w:r w:rsidRPr="00CB6B08">
        <w:rPr>
          <w:rFonts w:ascii="Garamond" w:hAnsi="Garamond" w:cs="Arial"/>
          <w:spacing w:val="10"/>
          <w:shd w:val="clear" w:color="auto" w:fill="FFFFFF"/>
        </w:rPr>
        <w:lastRenderedPageBreak/>
        <w:t>par les précédents ; confrontations aléatoires souvent imprégnées d’idéologies.</w:t>
      </w:r>
    </w:p>
    <w:p w14:paraId="7EA9BD02"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 Le groupe peut être considéré par ses membres plutôt comme une fin ou plutôt comme un moyen. Lorsqu’il s’agit essentiellement d</w:t>
      </w:r>
      <w:r w:rsidR="00F7553F" w:rsidRPr="00CB6B08">
        <w:rPr>
          <w:rFonts w:ascii="Garamond" w:hAnsi="Garamond" w:cs="Arial"/>
          <w:spacing w:val="10"/>
          <w:shd w:val="clear" w:color="auto" w:fill="FFFFFF"/>
        </w:rPr>
        <w:t>’ «</w:t>
      </w:r>
      <w:r w:rsidRPr="00CB6B08">
        <w:rPr>
          <w:rFonts w:ascii="Garamond" w:hAnsi="Garamond" w:cs="Arial"/>
          <w:spacing w:val="10"/>
          <w:shd w:val="clear" w:color="auto" w:fill="FFFFFF"/>
        </w:rPr>
        <w:t xml:space="preserve"> être ensemble » les membres sont « centrés sur le groupe » et les facteurs affectifs prédominent ; on peut parler de groupe de base. Lorsqu’il s’agit de réaliser une action, une performance ou de prendre une décision, les membres sont « centrés sur la tâche » ; les facteurs opératoires l’emportent ; on peut parler de groupe de travail.</w:t>
      </w:r>
    </w:p>
    <w:p w14:paraId="50C4E286"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 Enfin, comme c’est le cas le plus courant, l’existence du groupe reste indépendante de tout projet d’étude, mais parfois, des sujets peuvent être réunis dans le cadre et dans le but d’une expérience ; aux groupes naturels, on oppose ainsi les groupes de laboratoire – artificiels et éphémères.</w:t>
      </w:r>
    </w:p>
    <w:p w14:paraId="2C32FEA1"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Il convient d’ailleurs de remarquer que ces distinctions ne sauraient être radicales et n’impliquent pas d’exclusives : un groupe de travail institutionnel, par exemple, peut comporter d’importantes dimensions affectives et être le foyer de relations informelles ; un groupe spontané peut rapidement s’organiser, devenir rigide, clos, voire une sorte de « réseau d’emprise » centré sur le pouvoir ou le succès.</w:t>
      </w:r>
    </w:p>
    <w:p w14:paraId="3B5F390F"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L’étude des petits groupes, qui se situe ainsi à la charnière du psychologique et du sociologique, offre donc une double ressource. D’une part, elle permet de décrire et d’analyser sur le vif les processus dynamiques de l’interaction sociale ; d’autre part, elle fournit un ensemble d’hypothèses et d’interprétations de caractère plus général, susceptibles d’être confrontées ultérieurement à l’échelle de collectivités plus étendues.</w:t>
      </w:r>
    </w:p>
    <w:p w14:paraId="4F1CD4BB" w14:textId="77777777" w:rsidR="00D25915"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 xml:space="preserve">À condition d’être poursuivie dans une grande variété de champs sociaux et d’éviter les extrapolations péremptoires, cette </w:t>
      </w:r>
      <w:r w:rsidRPr="00CB6B08">
        <w:rPr>
          <w:rFonts w:ascii="Garamond" w:hAnsi="Garamond" w:cs="Arial"/>
          <w:spacing w:val="10"/>
          <w:shd w:val="clear" w:color="auto" w:fill="FFFFFF"/>
        </w:rPr>
        <w:lastRenderedPageBreak/>
        <w:t>étude prend toute sa portée sans perdre le sens de ses limites. Nous allons en présenter dans les chapitres suivants les thèmes et les résultats les plus saillants.</w:t>
      </w:r>
    </w:p>
    <w:p w14:paraId="2019F36F" w14:textId="77777777" w:rsidR="001D0D2D" w:rsidRPr="00CB6B08" w:rsidRDefault="001D0D2D" w:rsidP="000F2C18">
      <w:pPr>
        <w:pStyle w:val="Titre2"/>
        <w:spacing w:before="100" w:beforeAutospacing="1" w:after="100" w:afterAutospacing="1" w:line="276" w:lineRule="auto"/>
        <w:rPr>
          <w:rFonts w:ascii="Garamond" w:hAnsi="Garamond" w:cs="Arial"/>
          <w:sz w:val="24"/>
          <w:szCs w:val="24"/>
        </w:rPr>
      </w:pPr>
      <w:bookmarkStart w:id="2597" w:name="_Toc243339301"/>
      <w:bookmarkStart w:id="2598" w:name="_Toc478078360"/>
      <w:bookmarkStart w:id="2599" w:name="_Toc478390672"/>
      <w:bookmarkStart w:id="2600" w:name="_Toc478488917"/>
      <w:bookmarkStart w:id="2601" w:name="_Toc478597420"/>
      <w:bookmarkStart w:id="2602" w:name="_Toc478639659"/>
      <w:bookmarkStart w:id="2603" w:name="_Toc511676089"/>
      <w:bookmarkStart w:id="2604" w:name="_Toc513801621"/>
      <w:r w:rsidRPr="00CB6B08">
        <w:rPr>
          <w:rFonts w:ascii="Garamond" w:hAnsi="Garamond" w:cs="Arial"/>
          <w:sz w:val="24"/>
          <w:szCs w:val="24"/>
        </w:rPr>
        <w:t>VI.4. Les thèmes de la recherche en dynamique de groupe</w:t>
      </w:r>
      <w:bookmarkEnd w:id="2597"/>
      <w:bookmarkEnd w:id="2598"/>
      <w:bookmarkEnd w:id="2599"/>
      <w:bookmarkEnd w:id="2600"/>
      <w:bookmarkEnd w:id="2601"/>
      <w:bookmarkEnd w:id="2602"/>
      <w:bookmarkEnd w:id="2603"/>
      <w:bookmarkEnd w:id="2604"/>
    </w:p>
    <w:p w14:paraId="1E9CB993" w14:textId="77777777" w:rsidR="001D0D2D" w:rsidRPr="00CB6B08" w:rsidRDefault="001D0D2D" w:rsidP="000F2C18">
      <w:pPr>
        <w:pStyle w:val="Paragraphedeliste"/>
        <w:numPr>
          <w:ilvl w:val="0"/>
          <w:numId w:val="68"/>
        </w:numPr>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b/>
          <w:bCs/>
          <w:spacing w:val="10"/>
          <w:sz w:val="24"/>
          <w:szCs w:val="24"/>
          <w:shd w:val="clear" w:color="auto" w:fill="FFFFFF"/>
          <w:lang w:eastAsia="it-IT"/>
        </w:rPr>
        <w:t>Le processus de changement</w:t>
      </w:r>
      <w:r w:rsidRPr="00CB6B08">
        <w:rPr>
          <w:rFonts w:ascii="Garamond" w:hAnsi="Garamond" w:cs="Arial"/>
          <w:spacing w:val="10"/>
          <w:sz w:val="24"/>
          <w:szCs w:val="24"/>
          <w:shd w:val="clear" w:color="auto" w:fill="FFFFFF"/>
          <w:lang w:eastAsia="it-IT"/>
        </w:rPr>
        <w:t> : Collaborateurs de Lewin. Etudes sur les habitudes alimentaires (Lewin en 1967), Coch et French sur les groupes industriels ; Jacques sur une entreprise, Rice sur des ateliers indiens, Festinger sur un groupe d’habitation.</w:t>
      </w:r>
    </w:p>
    <w:p w14:paraId="7D88047B" w14:textId="77777777" w:rsidR="001D0D2D" w:rsidRPr="00CB6B08" w:rsidRDefault="001D0D2D" w:rsidP="000F2C18">
      <w:pPr>
        <w:pStyle w:val="Paragraphedeliste"/>
        <w:numPr>
          <w:ilvl w:val="0"/>
          <w:numId w:val="68"/>
        </w:numPr>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b/>
          <w:bCs/>
          <w:spacing w:val="10"/>
          <w:sz w:val="24"/>
          <w:szCs w:val="24"/>
          <w:shd w:val="clear" w:color="auto" w:fill="FFFFFF"/>
          <w:lang w:eastAsia="it-IT"/>
        </w:rPr>
        <w:t>Les communications</w:t>
      </w:r>
      <w:r w:rsidRPr="00CB6B08">
        <w:rPr>
          <w:rFonts w:ascii="Garamond" w:hAnsi="Garamond" w:cs="Arial"/>
          <w:spacing w:val="10"/>
          <w:sz w:val="24"/>
          <w:szCs w:val="24"/>
          <w:shd w:val="clear" w:color="auto" w:fill="FFFFFF"/>
          <w:lang w:eastAsia="it-IT"/>
        </w:rPr>
        <w:t xml:space="preserve"> font l’objet de la plus grande partie des publications de ces dernières années.</w:t>
      </w:r>
    </w:p>
    <w:p w14:paraId="6620D8D8" w14:textId="77777777" w:rsidR="001D0D2D" w:rsidRPr="00CB6B08" w:rsidRDefault="001D0D2D" w:rsidP="000F2C18">
      <w:pPr>
        <w:pStyle w:val="Paragraphedeliste"/>
        <w:numPr>
          <w:ilvl w:val="0"/>
          <w:numId w:val="69"/>
        </w:numPr>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Réseaux de communication où, à la suite de Bavelas, on cherche à déterminer les effets des structures des canaux de communication sur la circulation de l’information et de sa structuration progressive, sur l’efficacité respective de certaines structures dans la résolution de problèmes ou dans l’émergence de certains rôles, comme par exemple celui du leader. C’est le cas des travaux de Leavitt, Gilchrist, Shaw, Harary ;</w:t>
      </w:r>
    </w:p>
    <w:p w14:paraId="152BC18B" w14:textId="77777777" w:rsidR="001D0D2D" w:rsidRPr="00CB6B08" w:rsidRDefault="001D0D2D" w:rsidP="000F2C18">
      <w:pPr>
        <w:pStyle w:val="Paragraphedeliste"/>
        <w:numPr>
          <w:ilvl w:val="0"/>
          <w:numId w:val="69"/>
        </w:numPr>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La dynamique générale des communications : à la suite de Festinger, par Back, Kelley, Schachter, Thibaut.</w:t>
      </w:r>
    </w:p>
    <w:p w14:paraId="4AACBAA0" w14:textId="77777777" w:rsidR="001D0D2D" w:rsidRPr="00CB6B08" w:rsidRDefault="001D0D2D" w:rsidP="000F2C18">
      <w:pPr>
        <w:pStyle w:val="Paragraphedeliste"/>
        <w:numPr>
          <w:ilvl w:val="0"/>
          <w:numId w:val="70"/>
        </w:numPr>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b/>
          <w:bCs/>
          <w:spacing w:val="10"/>
          <w:sz w:val="24"/>
          <w:szCs w:val="24"/>
          <w:shd w:val="clear" w:color="auto" w:fill="FFFFFF"/>
          <w:lang w:eastAsia="it-IT"/>
        </w:rPr>
        <w:t>La cohésion</w:t>
      </w:r>
      <w:r w:rsidRPr="00CB6B08">
        <w:rPr>
          <w:rFonts w:ascii="Garamond" w:hAnsi="Garamond" w:cs="Arial"/>
          <w:spacing w:val="10"/>
          <w:sz w:val="24"/>
          <w:szCs w:val="24"/>
          <w:shd w:val="clear" w:color="auto" w:fill="FFFFFF"/>
          <w:lang w:eastAsia="it-IT"/>
        </w:rPr>
        <w:t> : Ce thème est étudié en rapport avec la productivité du groupe. On peut citer ici les travaux de Gross et Martin ; Schachter et Albert ; Berkowitz, Libo et Pepitone.</w:t>
      </w:r>
    </w:p>
    <w:p w14:paraId="5F8070C1" w14:textId="77777777" w:rsidR="001D0D2D" w:rsidRPr="00CB6B08" w:rsidRDefault="001D0D2D" w:rsidP="000F2C18">
      <w:pPr>
        <w:pStyle w:val="Paragraphedeliste"/>
        <w:numPr>
          <w:ilvl w:val="0"/>
          <w:numId w:val="70"/>
        </w:numPr>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b/>
          <w:bCs/>
          <w:spacing w:val="10"/>
          <w:sz w:val="24"/>
          <w:szCs w:val="24"/>
          <w:shd w:val="clear" w:color="auto" w:fill="FFFFFF"/>
          <w:lang w:eastAsia="it-IT"/>
        </w:rPr>
        <w:t>La déviation</w:t>
      </w:r>
      <w:r w:rsidRPr="00CB6B08">
        <w:rPr>
          <w:rFonts w:ascii="Garamond" w:hAnsi="Garamond" w:cs="Arial"/>
          <w:spacing w:val="10"/>
          <w:sz w:val="24"/>
          <w:szCs w:val="24"/>
          <w:shd w:val="clear" w:color="auto" w:fill="FFFFFF"/>
          <w:lang w:eastAsia="it-IT"/>
        </w:rPr>
        <w:t> : Reprise comme variable par Festinger et utilisée comme concept interprétatif par Rasmussen et Zander qui se servirent également de la notion de :</w:t>
      </w:r>
    </w:p>
    <w:p w14:paraId="5D7273C7" w14:textId="77777777" w:rsidR="001D0D2D" w:rsidRPr="00CB6B08" w:rsidRDefault="001D0D2D" w:rsidP="000F2C18">
      <w:pPr>
        <w:pStyle w:val="Paragraphedeliste"/>
        <w:numPr>
          <w:ilvl w:val="0"/>
          <w:numId w:val="70"/>
        </w:numPr>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b/>
          <w:bCs/>
          <w:spacing w:val="10"/>
          <w:sz w:val="24"/>
          <w:szCs w:val="24"/>
          <w:shd w:val="clear" w:color="auto" w:fill="FFFFFF"/>
          <w:lang w:eastAsia="it-IT"/>
        </w:rPr>
        <w:t>Pression vers l’uniformité</w:t>
      </w:r>
      <w:r w:rsidRPr="00CB6B08">
        <w:rPr>
          <w:rFonts w:ascii="Garamond" w:hAnsi="Garamond" w:cs="Arial"/>
          <w:spacing w:val="10"/>
          <w:sz w:val="24"/>
          <w:szCs w:val="24"/>
          <w:shd w:val="clear" w:color="auto" w:fill="FFFFFF"/>
          <w:lang w:eastAsia="it-IT"/>
        </w:rPr>
        <w:t xml:space="preserve"> utilisée aussi par Zajonc et raven, Festinger, Steiner, Berkowitz ;</w:t>
      </w:r>
    </w:p>
    <w:p w14:paraId="0AD08711" w14:textId="77777777" w:rsidR="001D0D2D" w:rsidRPr="00CB6B08" w:rsidRDefault="001D0D2D" w:rsidP="000F2C18">
      <w:pPr>
        <w:pStyle w:val="Paragraphedeliste"/>
        <w:numPr>
          <w:ilvl w:val="0"/>
          <w:numId w:val="70"/>
        </w:numPr>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b/>
          <w:bCs/>
          <w:spacing w:val="10"/>
          <w:sz w:val="24"/>
          <w:szCs w:val="24"/>
          <w:shd w:val="clear" w:color="auto" w:fill="FFFFFF"/>
          <w:lang w:eastAsia="it-IT"/>
        </w:rPr>
        <w:t>L’état de l’opinion</w:t>
      </w:r>
      <w:r w:rsidRPr="00CB6B08">
        <w:rPr>
          <w:rFonts w:ascii="Garamond" w:hAnsi="Garamond" w:cs="Arial"/>
          <w:spacing w:val="10"/>
          <w:sz w:val="24"/>
          <w:szCs w:val="24"/>
          <w:shd w:val="clear" w:color="auto" w:fill="FFFFFF"/>
          <w:lang w:eastAsia="it-IT"/>
        </w:rPr>
        <w:t> : fut analysé par Gérard.</w:t>
      </w:r>
    </w:p>
    <w:p w14:paraId="7CDA4E9F"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Toutes ces variables furent reprises par Simon et Guetzkow qui tentèrent de les intégrer dans un modèle théorique.</w:t>
      </w:r>
    </w:p>
    <w:p w14:paraId="5E07137C" w14:textId="77777777" w:rsidR="001D0D2D" w:rsidRPr="00CB6B08" w:rsidRDefault="001D0D2D" w:rsidP="000F2C18">
      <w:pPr>
        <w:pStyle w:val="Paragraphedeliste"/>
        <w:numPr>
          <w:ilvl w:val="0"/>
          <w:numId w:val="71"/>
        </w:numPr>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b/>
          <w:bCs/>
          <w:spacing w:val="10"/>
          <w:sz w:val="24"/>
          <w:szCs w:val="24"/>
          <w:shd w:val="clear" w:color="auto" w:fill="FFFFFF"/>
          <w:lang w:eastAsia="it-IT"/>
        </w:rPr>
        <w:lastRenderedPageBreak/>
        <w:t>Les groupes de discussion</w:t>
      </w:r>
      <w:r w:rsidRPr="00CB6B08">
        <w:rPr>
          <w:rFonts w:ascii="Garamond" w:hAnsi="Garamond" w:cs="Arial"/>
          <w:spacing w:val="10"/>
          <w:sz w:val="24"/>
          <w:szCs w:val="24"/>
          <w:shd w:val="clear" w:color="auto" w:fill="FFFFFF"/>
          <w:lang w:eastAsia="it-IT"/>
        </w:rPr>
        <w:t> : Fouriezos, Hutte, Guetzkow (mesurent les motivations individuelles dans le groupe) ; Gyr (étudie le comportement des membres dans cultures différentes) ; Horowitz, Lyons et Perlmutter étudient également le groupe de discussion.</w:t>
      </w:r>
    </w:p>
    <w:p w14:paraId="50836146" w14:textId="77777777" w:rsidR="001D0D2D" w:rsidRPr="00CB6B08" w:rsidRDefault="001D0D2D" w:rsidP="000F2C18">
      <w:pPr>
        <w:pStyle w:val="Paragraphedeliste"/>
        <w:numPr>
          <w:ilvl w:val="0"/>
          <w:numId w:val="71"/>
        </w:numPr>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b/>
          <w:bCs/>
          <w:spacing w:val="10"/>
          <w:sz w:val="24"/>
          <w:szCs w:val="24"/>
          <w:shd w:val="clear" w:color="auto" w:fill="FFFFFF"/>
          <w:lang w:eastAsia="it-IT"/>
        </w:rPr>
        <w:t>Décision du groupe</w:t>
      </w:r>
      <w:r w:rsidRPr="00CB6B08">
        <w:rPr>
          <w:rFonts w:ascii="Garamond" w:hAnsi="Garamond" w:cs="Arial"/>
          <w:spacing w:val="10"/>
          <w:sz w:val="24"/>
          <w:szCs w:val="24"/>
          <w:shd w:val="clear" w:color="auto" w:fill="FFFFFF"/>
          <w:lang w:eastAsia="it-IT"/>
        </w:rPr>
        <w:t> : Bennett (processus d’accord), Guetzkow et Cyr (les conflits) ; Berkowits (l’effet du leadership partagé) ; Horwitz (l’effet de la décision sur le rappel de tâches terminées ou non).</w:t>
      </w:r>
    </w:p>
    <w:p w14:paraId="5B37A37A" w14:textId="77777777" w:rsidR="001D0D2D" w:rsidRPr="00CB6B08" w:rsidRDefault="001D0D2D" w:rsidP="000F2C18">
      <w:pPr>
        <w:pStyle w:val="Paragraphedeliste"/>
        <w:numPr>
          <w:ilvl w:val="0"/>
          <w:numId w:val="71"/>
        </w:numPr>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b/>
          <w:bCs/>
          <w:spacing w:val="10"/>
          <w:sz w:val="24"/>
          <w:szCs w:val="24"/>
          <w:shd w:val="clear" w:color="auto" w:fill="FFFFFF"/>
          <w:lang w:eastAsia="it-IT"/>
        </w:rPr>
        <w:t>Le pouvoir</w:t>
      </w:r>
      <w:r w:rsidRPr="00CB6B08">
        <w:rPr>
          <w:rFonts w:ascii="Garamond" w:hAnsi="Garamond" w:cs="Arial"/>
          <w:spacing w:val="10"/>
          <w:sz w:val="24"/>
          <w:szCs w:val="24"/>
          <w:shd w:val="clear" w:color="auto" w:fill="FFFFFF"/>
          <w:lang w:eastAsia="it-IT"/>
        </w:rPr>
        <w:t> : Cartwright, Horwitz, Lippitt, Polansky et Rosen.</w:t>
      </w:r>
    </w:p>
    <w:p w14:paraId="0087727D" w14:textId="77777777" w:rsidR="001D0D2D" w:rsidRPr="00CB6B08" w:rsidRDefault="001D0D2D" w:rsidP="000F2C18">
      <w:pPr>
        <w:pStyle w:val="Paragraphedeliste"/>
        <w:numPr>
          <w:ilvl w:val="0"/>
          <w:numId w:val="71"/>
        </w:numPr>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b/>
          <w:bCs/>
          <w:spacing w:val="10"/>
          <w:sz w:val="24"/>
          <w:szCs w:val="24"/>
          <w:shd w:val="clear" w:color="auto" w:fill="FFFFFF"/>
          <w:lang w:eastAsia="it-IT"/>
        </w:rPr>
        <w:t>La perception</w:t>
      </w:r>
      <w:r w:rsidRPr="00CB6B08">
        <w:rPr>
          <w:rFonts w:ascii="Garamond" w:hAnsi="Garamond" w:cs="Arial"/>
          <w:spacing w:val="10"/>
          <w:sz w:val="24"/>
          <w:szCs w:val="24"/>
          <w:shd w:val="clear" w:color="auto" w:fill="FFFFFF"/>
          <w:lang w:eastAsia="it-IT"/>
        </w:rPr>
        <w:t> : Block et Bennett, Bovard, A. Pepitone et raven.</w:t>
      </w:r>
    </w:p>
    <w:p w14:paraId="673FDFDA" w14:textId="77777777" w:rsidR="001D0D2D" w:rsidRPr="00CB6B08" w:rsidRDefault="001D0D2D" w:rsidP="000F2C18">
      <w:pPr>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En résumant, on peut rassembler tous ces thèmes en 5 grands blocs :</w:t>
      </w:r>
    </w:p>
    <w:p w14:paraId="187BA21D" w14:textId="77777777" w:rsidR="001D0D2D" w:rsidRPr="00CB6B08" w:rsidRDefault="001D0D2D" w:rsidP="000F2C18">
      <w:pPr>
        <w:pStyle w:val="Paragraphedeliste"/>
        <w:numPr>
          <w:ilvl w:val="0"/>
          <w:numId w:val="72"/>
        </w:numPr>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Le problème de la cohésion, du conformisme ou de la déviance ;</w:t>
      </w:r>
    </w:p>
    <w:p w14:paraId="5A06F166" w14:textId="77777777" w:rsidR="001D0D2D" w:rsidRPr="00CB6B08" w:rsidRDefault="001D0D2D" w:rsidP="000F2C18">
      <w:pPr>
        <w:pStyle w:val="Paragraphedeliste"/>
        <w:numPr>
          <w:ilvl w:val="0"/>
          <w:numId w:val="72"/>
        </w:numPr>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Changements et résistance au changement ;</w:t>
      </w:r>
    </w:p>
    <w:p w14:paraId="5767BF1A" w14:textId="77777777" w:rsidR="001D0D2D" w:rsidRPr="00CB6B08" w:rsidRDefault="001D0D2D" w:rsidP="000F2C18">
      <w:pPr>
        <w:pStyle w:val="Paragraphedeliste"/>
        <w:numPr>
          <w:ilvl w:val="0"/>
          <w:numId w:val="72"/>
        </w:numPr>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Leadership et influence sociale ;</w:t>
      </w:r>
    </w:p>
    <w:p w14:paraId="421B3B9C" w14:textId="77777777" w:rsidR="001D0D2D" w:rsidRPr="00CB6B08" w:rsidRDefault="001D0D2D" w:rsidP="000F2C18">
      <w:pPr>
        <w:pStyle w:val="Paragraphedeliste"/>
        <w:numPr>
          <w:ilvl w:val="0"/>
          <w:numId w:val="72"/>
        </w:numPr>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Affectivités et liens collectifs ;</w:t>
      </w:r>
    </w:p>
    <w:p w14:paraId="29CAB07B" w14:textId="77777777" w:rsidR="001D0D2D" w:rsidRPr="00CB6B08" w:rsidRDefault="001D0D2D" w:rsidP="000F2C18">
      <w:pPr>
        <w:pStyle w:val="Paragraphedeliste"/>
        <w:numPr>
          <w:ilvl w:val="0"/>
          <w:numId w:val="72"/>
        </w:numPr>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Formation relationnelle.</w:t>
      </w:r>
    </w:p>
    <w:p w14:paraId="5FE12C3C"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spacing w:val="10"/>
          <w:shd w:val="clear" w:color="auto" w:fill="FFFFFF"/>
        </w:rPr>
      </w:pPr>
      <w:r w:rsidRPr="00CB6B08">
        <w:rPr>
          <w:rFonts w:ascii="Garamond" w:hAnsi="Garamond" w:cs="Arial"/>
          <w:spacing w:val="10"/>
          <w:shd w:val="clear" w:color="auto" w:fill="FFFFFF"/>
        </w:rPr>
        <w:t>En d’autres termes, la majorité des études sur la dynamique des groupes s’articulent sur :</w:t>
      </w:r>
    </w:p>
    <w:p w14:paraId="5C6AD38F" w14:textId="77777777" w:rsidR="001D0D2D" w:rsidRPr="00CB6B08" w:rsidRDefault="001D0D2D" w:rsidP="000F2C18">
      <w:pPr>
        <w:pStyle w:val="Paragraphedeliste"/>
        <w:numPr>
          <w:ilvl w:val="0"/>
          <w:numId w:val="73"/>
        </w:numPr>
        <w:autoSpaceDE w:val="0"/>
        <w:autoSpaceDN w:val="0"/>
        <w:adjustRightInd w:val="0"/>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Les systèmes de statuts ;</w:t>
      </w:r>
    </w:p>
    <w:p w14:paraId="09430605" w14:textId="77777777" w:rsidR="001D0D2D" w:rsidRPr="00CB6B08" w:rsidRDefault="001D0D2D" w:rsidP="000F2C18">
      <w:pPr>
        <w:pStyle w:val="Paragraphedeliste"/>
        <w:numPr>
          <w:ilvl w:val="0"/>
          <w:numId w:val="73"/>
        </w:numPr>
        <w:autoSpaceDE w:val="0"/>
        <w:autoSpaceDN w:val="0"/>
        <w:adjustRightInd w:val="0"/>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Les rôles ;</w:t>
      </w:r>
    </w:p>
    <w:p w14:paraId="6B4AA4F6" w14:textId="77777777" w:rsidR="001D0D2D" w:rsidRPr="00CB6B08" w:rsidRDefault="001D0D2D" w:rsidP="000F2C18">
      <w:pPr>
        <w:pStyle w:val="Paragraphedeliste"/>
        <w:numPr>
          <w:ilvl w:val="0"/>
          <w:numId w:val="73"/>
        </w:numPr>
        <w:autoSpaceDE w:val="0"/>
        <w:autoSpaceDN w:val="0"/>
        <w:adjustRightInd w:val="0"/>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Les normes de groupe ;</w:t>
      </w:r>
    </w:p>
    <w:p w14:paraId="29A76595" w14:textId="77777777" w:rsidR="001D0D2D" w:rsidRPr="00CB6B08" w:rsidRDefault="001D0D2D" w:rsidP="000F2C18">
      <w:pPr>
        <w:pStyle w:val="Paragraphedeliste"/>
        <w:numPr>
          <w:ilvl w:val="0"/>
          <w:numId w:val="73"/>
        </w:numPr>
        <w:autoSpaceDE w:val="0"/>
        <w:autoSpaceDN w:val="0"/>
        <w:adjustRightInd w:val="0"/>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Les réseaux de communication ;</w:t>
      </w:r>
    </w:p>
    <w:p w14:paraId="15F0D47B" w14:textId="77777777" w:rsidR="001D0D2D" w:rsidRPr="00CB6B08" w:rsidRDefault="001D0D2D" w:rsidP="000F2C18">
      <w:pPr>
        <w:pStyle w:val="Paragraphedeliste"/>
        <w:numPr>
          <w:ilvl w:val="0"/>
          <w:numId w:val="73"/>
        </w:numPr>
        <w:autoSpaceDE w:val="0"/>
        <w:autoSpaceDN w:val="0"/>
        <w:adjustRightInd w:val="0"/>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Le pouvoir dans le groupe ;</w:t>
      </w:r>
    </w:p>
    <w:p w14:paraId="531433DF" w14:textId="77777777" w:rsidR="001D0D2D" w:rsidRPr="00CB6B08" w:rsidRDefault="001D0D2D" w:rsidP="000F2C18">
      <w:pPr>
        <w:pStyle w:val="Paragraphedeliste"/>
        <w:numPr>
          <w:ilvl w:val="0"/>
          <w:numId w:val="73"/>
        </w:numPr>
        <w:autoSpaceDE w:val="0"/>
        <w:autoSpaceDN w:val="0"/>
        <w:adjustRightInd w:val="0"/>
        <w:spacing w:before="100" w:beforeAutospacing="1" w:after="100" w:afterAutospacing="1"/>
        <w:ind w:left="0" w:firstLine="567"/>
        <w:jc w:val="both"/>
        <w:rPr>
          <w:rFonts w:ascii="Garamond" w:hAnsi="Garamond" w:cs="Arial"/>
          <w:spacing w:val="10"/>
          <w:sz w:val="24"/>
          <w:szCs w:val="24"/>
          <w:shd w:val="clear" w:color="auto" w:fill="FFFFFF"/>
          <w:lang w:eastAsia="it-IT"/>
        </w:rPr>
      </w:pPr>
      <w:r w:rsidRPr="00CB6B08">
        <w:rPr>
          <w:rFonts w:ascii="Garamond" w:hAnsi="Garamond" w:cs="Arial"/>
          <w:spacing w:val="10"/>
          <w:sz w:val="24"/>
          <w:szCs w:val="24"/>
          <w:shd w:val="clear" w:color="auto" w:fill="FFFFFF"/>
          <w:lang w:eastAsia="it-IT"/>
        </w:rPr>
        <w:t>Le leadership.</w:t>
      </w:r>
    </w:p>
    <w:p w14:paraId="4916CCE6"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bCs/>
        </w:rPr>
      </w:pPr>
    </w:p>
    <w:p w14:paraId="0ABF7A0F" w14:textId="77777777" w:rsidR="009F60C8" w:rsidRPr="00CB6B08" w:rsidRDefault="009F60C8" w:rsidP="000F2C18">
      <w:pPr>
        <w:spacing w:before="100" w:beforeAutospacing="1" w:after="100" w:afterAutospacing="1" w:line="276" w:lineRule="auto"/>
        <w:rPr>
          <w:rStyle w:val="Titredulivre"/>
          <w:rFonts w:ascii="Garamond" w:hAnsi="Garamond" w:cs="Arial"/>
          <w:smallCaps w:val="0"/>
          <w:spacing w:val="0"/>
        </w:rPr>
      </w:pPr>
      <w:bookmarkStart w:id="2605" w:name="_Toc243339302"/>
      <w:bookmarkStart w:id="2606" w:name="_Toc478078361"/>
      <w:bookmarkStart w:id="2607" w:name="_Toc478390673"/>
      <w:bookmarkStart w:id="2608" w:name="_Toc478488918"/>
      <w:bookmarkStart w:id="2609" w:name="_Toc478597421"/>
      <w:bookmarkStart w:id="2610" w:name="_Toc478639660"/>
      <w:bookmarkStart w:id="2611" w:name="_Toc511676090"/>
      <w:bookmarkStart w:id="2612" w:name="_Toc513801622"/>
      <w:r w:rsidRPr="00CB6B08">
        <w:rPr>
          <w:rStyle w:val="Titredulivre"/>
          <w:rFonts w:ascii="Garamond" w:hAnsi="Garamond" w:cs="Arial"/>
          <w:smallCaps w:val="0"/>
          <w:spacing w:val="0"/>
        </w:rPr>
        <w:lastRenderedPageBreak/>
        <w:br w:type="page"/>
      </w:r>
    </w:p>
    <w:p w14:paraId="6EBA5781" w14:textId="77777777" w:rsidR="001D0D2D" w:rsidRPr="00CB6B08" w:rsidRDefault="001D0D2D" w:rsidP="000F2C18">
      <w:pPr>
        <w:spacing w:before="100" w:beforeAutospacing="1" w:after="100" w:afterAutospacing="1" w:line="276" w:lineRule="auto"/>
        <w:rPr>
          <w:rStyle w:val="Titredulivre"/>
          <w:rFonts w:ascii="Garamond" w:hAnsi="Garamond" w:cs="Arial"/>
          <w:b/>
          <w:bCs/>
          <w:smallCaps w:val="0"/>
          <w:spacing w:val="0"/>
          <w:kern w:val="36"/>
        </w:rPr>
      </w:pPr>
      <w:r w:rsidRPr="00CB6B08">
        <w:rPr>
          <w:rStyle w:val="Titredulivre"/>
          <w:rFonts w:ascii="Garamond" w:hAnsi="Garamond" w:cs="Arial"/>
          <w:b/>
          <w:smallCaps w:val="0"/>
          <w:spacing w:val="0"/>
        </w:rPr>
        <w:lastRenderedPageBreak/>
        <w:t>B</w:t>
      </w:r>
      <w:r w:rsidR="00501440" w:rsidRPr="00CB6B08">
        <w:rPr>
          <w:rStyle w:val="Titredulivre"/>
          <w:rFonts w:ascii="Garamond" w:hAnsi="Garamond" w:cs="Arial"/>
          <w:b/>
          <w:smallCaps w:val="0"/>
          <w:spacing w:val="0"/>
        </w:rPr>
        <w:t>ibliographie</w:t>
      </w:r>
      <w:bookmarkEnd w:id="2605"/>
      <w:bookmarkEnd w:id="2606"/>
      <w:bookmarkEnd w:id="2607"/>
      <w:bookmarkEnd w:id="2608"/>
      <w:bookmarkEnd w:id="2609"/>
      <w:bookmarkEnd w:id="2610"/>
      <w:bookmarkEnd w:id="2611"/>
      <w:bookmarkEnd w:id="2612"/>
    </w:p>
    <w:p w14:paraId="7DBBE9B1" w14:textId="77777777" w:rsidR="001D0D2D" w:rsidRPr="00CB6B08" w:rsidRDefault="001D0D2D" w:rsidP="000F2C18">
      <w:pPr>
        <w:autoSpaceDE w:val="0"/>
        <w:autoSpaceDN w:val="0"/>
        <w:adjustRightInd w:val="0"/>
        <w:spacing w:before="100" w:beforeAutospacing="1" w:after="100" w:afterAutospacing="1" w:line="276" w:lineRule="auto"/>
        <w:ind w:firstLine="567"/>
        <w:jc w:val="both"/>
        <w:rPr>
          <w:rFonts w:ascii="Garamond" w:hAnsi="Garamond" w:cs="Arial"/>
          <w:b/>
          <w:bCs/>
        </w:rPr>
      </w:pPr>
    </w:p>
    <w:p w14:paraId="2D0138FE" w14:textId="77777777" w:rsidR="00E91FCF" w:rsidRPr="00CB6B08" w:rsidRDefault="00E91FCF" w:rsidP="000F2C18">
      <w:pPr>
        <w:pStyle w:val="NormalWeb"/>
        <w:spacing w:line="276" w:lineRule="auto"/>
        <w:ind w:left="284" w:hanging="284"/>
        <w:rPr>
          <w:rFonts w:ascii="Garamond" w:hAnsi="Garamond" w:cs="Arial"/>
        </w:rPr>
      </w:pPr>
      <w:r w:rsidRPr="00CB6B08">
        <w:rPr>
          <w:rFonts w:ascii="Garamond" w:hAnsi="Garamond" w:cs="Arial"/>
        </w:rPr>
        <w:t xml:space="preserve">ABRIC J.-C., </w:t>
      </w:r>
      <w:r w:rsidRPr="00CB6B08">
        <w:rPr>
          <w:rFonts w:ascii="Garamond" w:hAnsi="Garamond" w:cs="Arial"/>
          <w:i/>
          <w:iCs/>
        </w:rPr>
        <w:t>Psychologie de la communication</w:t>
      </w:r>
      <w:r w:rsidRPr="00CB6B08">
        <w:rPr>
          <w:rFonts w:ascii="Garamond" w:hAnsi="Garamond" w:cs="Arial"/>
        </w:rPr>
        <w:t>, Paris, éd. Armand Colin, 1996.</w:t>
      </w:r>
    </w:p>
    <w:p w14:paraId="22F42E55" w14:textId="77777777" w:rsidR="00E91FCF" w:rsidRPr="00CB6B08" w:rsidRDefault="00B67516" w:rsidP="000F2C18">
      <w:pPr>
        <w:pStyle w:val="NormalWeb"/>
        <w:spacing w:line="276" w:lineRule="auto"/>
        <w:ind w:left="284" w:hanging="284"/>
        <w:rPr>
          <w:rFonts w:ascii="Garamond" w:hAnsi="Garamond" w:cs="Arial"/>
        </w:rPr>
      </w:pPr>
      <w:hyperlink r:id="rId63" w:history="1">
        <w:r w:rsidR="00E91FCF" w:rsidRPr="00CB6B08">
          <w:rPr>
            <w:rStyle w:val="Lienhypertexte"/>
            <w:rFonts w:ascii="Garamond" w:hAnsi="Garamond" w:cs="Arial"/>
            <w:color w:val="auto"/>
            <w:u w:val="none"/>
          </w:rPr>
          <w:t xml:space="preserve">ALLARD-POESI, F., </w:t>
        </w:r>
        <w:r w:rsidR="00E91FCF" w:rsidRPr="00CB6B08">
          <w:rPr>
            <w:rStyle w:val="Lienhypertexte"/>
            <w:rFonts w:ascii="Garamond" w:hAnsi="Garamond" w:cs="Arial"/>
            <w:iCs/>
            <w:color w:val="auto"/>
            <w:u w:val="none"/>
          </w:rPr>
          <w:t>Kurt Lewin - De la théorie du champ à une science du social</w:t>
        </w:r>
        <w:r w:rsidR="00E91FCF" w:rsidRPr="00CB6B08">
          <w:rPr>
            <w:rStyle w:val="Lienhypertexte"/>
            <w:rFonts w:ascii="Garamond" w:hAnsi="Garamond" w:cs="Arial"/>
            <w:color w:val="auto"/>
            <w:u w:val="none"/>
          </w:rPr>
          <w:t>, Cormelles-Le-Royal, EMS 2015.</w:t>
        </w:r>
      </w:hyperlink>
    </w:p>
    <w:p w14:paraId="0CA2465A" w14:textId="77777777" w:rsidR="00E91FCF" w:rsidRPr="00CB6B08" w:rsidRDefault="00E91FCF" w:rsidP="000F2C18">
      <w:pPr>
        <w:pStyle w:val="NormalWeb"/>
        <w:spacing w:line="276" w:lineRule="auto"/>
        <w:ind w:left="284" w:hanging="284"/>
        <w:rPr>
          <w:rFonts w:ascii="Garamond" w:hAnsi="Garamond" w:cs="Arial"/>
        </w:rPr>
      </w:pPr>
      <w:r w:rsidRPr="00CB6B08">
        <w:rPr>
          <w:rFonts w:ascii="Garamond" w:hAnsi="Garamond" w:cs="Arial"/>
          <w:lang w:val="en-GB"/>
        </w:rPr>
        <w:t xml:space="preserve">ALLINSON, C.W., &amp; HAYES, J. “The Cognitive Style Index: A measure of intuition-analysis for organizational research”, </w:t>
      </w:r>
      <w:r w:rsidRPr="00CB6B08">
        <w:rPr>
          <w:rFonts w:ascii="Garamond" w:hAnsi="Garamond" w:cs="Arial"/>
          <w:i/>
          <w:iCs/>
          <w:lang w:val="en-GB"/>
        </w:rPr>
        <w:t>Journal of Management Studies</w:t>
      </w:r>
      <w:r w:rsidRPr="00CB6B08">
        <w:rPr>
          <w:rFonts w:ascii="Garamond" w:hAnsi="Garamond" w:cs="Arial"/>
          <w:lang w:val="en-GB"/>
        </w:rPr>
        <w:t>, 33 (1996), 119-135.</w:t>
      </w:r>
    </w:p>
    <w:p w14:paraId="4871AB82" w14:textId="77777777" w:rsidR="00E91FCF" w:rsidRPr="00CB6B08" w:rsidRDefault="00E91FCF" w:rsidP="000F2C18">
      <w:pPr>
        <w:pStyle w:val="NormalWeb"/>
        <w:spacing w:line="276" w:lineRule="auto"/>
        <w:ind w:left="284" w:hanging="284"/>
        <w:rPr>
          <w:rFonts w:ascii="Garamond" w:hAnsi="Garamond" w:cs="Arial"/>
        </w:rPr>
      </w:pPr>
      <w:r w:rsidRPr="00CB6B08">
        <w:rPr>
          <w:rFonts w:ascii="Garamond" w:hAnsi="Garamond" w:cs="Arial"/>
        </w:rPr>
        <w:t xml:space="preserve">AMADO G. et GUILLET A., </w:t>
      </w:r>
      <w:r w:rsidRPr="00CB6B08">
        <w:rPr>
          <w:rFonts w:ascii="Garamond" w:hAnsi="Garamond" w:cs="Arial"/>
          <w:i/>
          <w:iCs/>
        </w:rPr>
        <w:t>Dynamique des communications dans les groupes</w:t>
      </w:r>
      <w:r w:rsidRPr="00CB6B08">
        <w:rPr>
          <w:rFonts w:ascii="Garamond" w:hAnsi="Garamond" w:cs="Arial"/>
        </w:rPr>
        <w:t>, Paris, Armand Colin, 2014.</w:t>
      </w:r>
    </w:p>
    <w:p w14:paraId="4BCD78A3" w14:textId="77777777" w:rsidR="00E91FCF" w:rsidRPr="00CB6B08" w:rsidRDefault="00E91FCF" w:rsidP="000F2C18">
      <w:pPr>
        <w:pStyle w:val="NormalWeb"/>
        <w:spacing w:line="276" w:lineRule="auto"/>
        <w:ind w:left="284" w:hanging="284"/>
        <w:rPr>
          <w:rFonts w:ascii="Garamond" w:hAnsi="Garamond" w:cs="Arial"/>
        </w:rPr>
      </w:pPr>
      <w:r w:rsidRPr="00CB6B08">
        <w:rPr>
          <w:rFonts w:ascii="Garamond" w:hAnsi="Garamond" w:cs="Arial"/>
        </w:rPr>
        <w:t xml:space="preserve">ANZIEU, D., </w:t>
      </w:r>
      <w:r w:rsidRPr="00CB6B08">
        <w:rPr>
          <w:rFonts w:ascii="Garamond" w:hAnsi="Garamond" w:cs="Arial"/>
          <w:i/>
          <w:iCs/>
        </w:rPr>
        <w:t>Le Groupe et l'Inconscient</w:t>
      </w:r>
      <w:r w:rsidRPr="00CB6B08">
        <w:rPr>
          <w:rFonts w:ascii="Garamond" w:hAnsi="Garamond" w:cs="Arial"/>
        </w:rPr>
        <w:t>, Paris, éd. Dunod, 1981.</w:t>
      </w:r>
    </w:p>
    <w:p w14:paraId="2499D9F6" w14:textId="77777777" w:rsidR="00E91FCF" w:rsidRPr="00CB6B08" w:rsidRDefault="00E91FCF" w:rsidP="000F2C18">
      <w:pPr>
        <w:pStyle w:val="NormalWeb"/>
        <w:spacing w:line="276" w:lineRule="auto"/>
        <w:ind w:left="284" w:hanging="284"/>
        <w:rPr>
          <w:rFonts w:ascii="Garamond" w:hAnsi="Garamond" w:cs="Arial"/>
        </w:rPr>
      </w:pPr>
      <w:r w:rsidRPr="00CB6B08">
        <w:rPr>
          <w:rFonts w:ascii="Garamond" w:hAnsi="Garamond" w:cs="Arial"/>
        </w:rPr>
        <w:t xml:space="preserve">ANZIEU, D., MARTIN, J.-Y., </w:t>
      </w:r>
      <w:r w:rsidRPr="00CB6B08">
        <w:rPr>
          <w:rFonts w:ascii="Garamond" w:hAnsi="Garamond" w:cs="Arial"/>
          <w:i/>
          <w:iCs/>
        </w:rPr>
        <w:t>La dynamique des groupes restreints</w:t>
      </w:r>
      <w:r w:rsidRPr="00CB6B08">
        <w:rPr>
          <w:rFonts w:ascii="Garamond" w:hAnsi="Garamond" w:cs="Arial"/>
        </w:rPr>
        <w:t>, Paris, PUF, 2013</w:t>
      </w:r>
    </w:p>
    <w:p w14:paraId="3D4B768D" w14:textId="77777777" w:rsidR="00E91FCF" w:rsidRPr="00CB6B08" w:rsidRDefault="00E91FCF" w:rsidP="000F2C18">
      <w:pPr>
        <w:pStyle w:val="NormalWeb"/>
        <w:spacing w:line="276" w:lineRule="auto"/>
        <w:ind w:left="284" w:hanging="284"/>
        <w:rPr>
          <w:rFonts w:ascii="Garamond" w:hAnsi="Garamond" w:cs="Arial"/>
        </w:rPr>
      </w:pPr>
      <w:r w:rsidRPr="00CB6B08">
        <w:rPr>
          <w:rFonts w:ascii="Garamond" w:hAnsi="Garamond" w:cs="Arial"/>
        </w:rPr>
        <w:t xml:space="preserve">ARTAUD J., </w:t>
      </w:r>
      <w:r w:rsidRPr="00CB6B08">
        <w:rPr>
          <w:rFonts w:ascii="Garamond" w:hAnsi="Garamond" w:cs="Arial"/>
          <w:i/>
          <w:iCs/>
        </w:rPr>
        <w:t>L’écoute, attitudes et techniques</w:t>
      </w:r>
      <w:r w:rsidRPr="00CB6B08">
        <w:rPr>
          <w:rFonts w:ascii="Garamond" w:hAnsi="Garamond" w:cs="Arial"/>
        </w:rPr>
        <w:t xml:space="preserve">, Lyon, Ed. </w:t>
      </w:r>
      <w:r w:rsidRPr="00CB6B08">
        <w:rPr>
          <w:rFonts w:ascii="Garamond" w:hAnsi="Garamond" w:cs="Arial"/>
          <w:lang w:val="en-US"/>
        </w:rPr>
        <w:t xml:space="preserve">Chronique sociale, 1991. </w:t>
      </w:r>
    </w:p>
    <w:p w14:paraId="130FE44E" w14:textId="77777777" w:rsidR="00E91FCF" w:rsidRPr="00CB6B08" w:rsidRDefault="00E91FCF" w:rsidP="000F2C18">
      <w:pPr>
        <w:pStyle w:val="NormalWeb"/>
        <w:spacing w:line="276" w:lineRule="auto"/>
        <w:ind w:left="284" w:hanging="284"/>
        <w:rPr>
          <w:rFonts w:ascii="Garamond" w:hAnsi="Garamond" w:cs="Arial"/>
        </w:rPr>
      </w:pPr>
      <w:r w:rsidRPr="00CB6B08">
        <w:rPr>
          <w:rStyle w:val="Titredulivre"/>
          <w:rFonts w:ascii="Garamond" w:hAnsi="Garamond" w:cs="Arial"/>
        </w:rPr>
        <w:t>Asliturk</w:t>
      </w:r>
      <w:r w:rsidRPr="00CB6B08">
        <w:rPr>
          <w:rFonts w:ascii="Garamond" w:hAnsi="Garamond" w:cs="Arial"/>
          <w:lang w:val="en-GB"/>
        </w:rPr>
        <w:t xml:space="preserve">, E. &amp; </w:t>
      </w:r>
      <w:r w:rsidRPr="00CB6B08">
        <w:rPr>
          <w:rStyle w:val="Titredulivre"/>
          <w:rFonts w:ascii="Garamond" w:hAnsi="Garamond" w:cs="Arial"/>
        </w:rPr>
        <w:t>Cherry</w:t>
      </w:r>
      <w:r w:rsidRPr="00CB6B08">
        <w:rPr>
          <w:rFonts w:ascii="Garamond" w:hAnsi="Garamond" w:cs="Arial"/>
          <w:lang w:val="en-GB"/>
        </w:rPr>
        <w:t>, F., “Muzafer Sherif: his po</w:t>
      </w:r>
      <w:r w:rsidRPr="00CB6B08">
        <w:rPr>
          <w:rFonts w:ascii="Garamond" w:hAnsi="Garamond" w:cs="Arial"/>
          <w:i/>
          <w:iCs/>
          <w:lang w:val="en-GB"/>
        </w:rPr>
        <w:t>logy”, Quarterly</w:t>
      </w:r>
      <w:r w:rsidRPr="00CB6B08">
        <w:rPr>
          <w:rFonts w:ascii="Garamond" w:hAnsi="Garamond" w:cs="Arial"/>
          <w:lang w:val="en-GB"/>
        </w:rPr>
        <w:t>, 53/4 (2003), p. 283-291.</w:t>
      </w:r>
      <w:r w:rsidRPr="00CB6B08">
        <w:rPr>
          <w:rFonts w:ascii="Garamond" w:hAnsi="Garamond" w:cs="Arial"/>
        </w:rPr>
        <w:t xml:space="preserve"> </w:t>
      </w:r>
    </w:p>
    <w:p w14:paraId="63B63915" w14:textId="77777777" w:rsidR="00E91FCF" w:rsidRPr="00CB6B08" w:rsidRDefault="00E91FCF" w:rsidP="000F2C18">
      <w:pPr>
        <w:pStyle w:val="NormalWeb"/>
        <w:spacing w:line="276" w:lineRule="auto"/>
        <w:ind w:left="284" w:hanging="284"/>
        <w:rPr>
          <w:rFonts w:ascii="Garamond" w:hAnsi="Garamond" w:cs="Arial"/>
          <w:lang w:val="en-GB"/>
        </w:rPr>
      </w:pPr>
      <w:r w:rsidRPr="00CB6B08">
        <w:rPr>
          <w:rStyle w:val="Titredulivre"/>
          <w:rFonts w:ascii="Garamond" w:hAnsi="Garamond" w:cs="Arial"/>
        </w:rPr>
        <w:t>Austin</w:t>
      </w:r>
      <w:r w:rsidRPr="00CB6B08">
        <w:rPr>
          <w:rFonts w:ascii="Garamond" w:hAnsi="Garamond" w:cs="Arial"/>
          <w:lang w:val="en-GB"/>
        </w:rPr>
        <w:t xml:space="preserve">, J.L., </w:t>
      </w:r>
      <w:r w:rsidRPr="00CB6B08">
        <w:rPr>
          <w:rFonts w:ascii="Garamond" w:hAnsi="Garamond" w:cs="Arial"/>
          <w:i/>
          <w:iCs/>
          <w:lang w:val="en-GB"/>
        </w:rPr>
        <w:t>How to do things with words</w:t>
      </w:r>
      <w:r w:rsidRPr="00CB6B08">
        <w:rPr>
          <w:rFonts w:ascii="Garamond" w:hAnsi="Garamond" w:cs="Arial"/>
          <w:lang w:val="en-GB"/>
        </w:rPr>
        <w:t xml:space="preserve">, Clarendon Press, Oxford 1962. La version italienne est </w:t>
      </w:r>
      <w:r w:rsidRPr="00CB6B08">
        <w:rPr>
          <w:rFonts w:ascii="Garamond" w:hAnsi="Garamond" w:cs="Arial"/>
          <w:i/>
          <w:iCs/>
          <w:lang w:val="en-GB"/>
        </w:rPr>
        <w:t>Come fare cose con le parole</w:t>
      </w:r>
      <w:r w:rsidRPr="00CB6B08">
        <w:rPr>
          <w:rFonts w:ascii="Garamond" w:hAnsi="Garamond" w:cs="Arial"/>
          <w:lang w:val="en-GB"/>
        </w:rPr>
        <w:t xml:space="preserve">, sous la direction de Carlo Penco et Marina Sbisà, Marietti, Genova 1987. </w:t>
      </w:r>
    </w:p>
    <w:p w14:paraId="60B8D609" w14:textId="77777777" w:rsidR="00E91FCF" w:rsidRPr="00CB6B08" w:rsidRDefault="00E91FCF" w:rsidP="000F2C18">
      <w:pPr>
        <w:pStyle w:val="NormalWeb"/>
        <w:spacing w:line="276" w:lineRule="auto"/>
        <w:ind w:left="284" w:hanging="284"/>
        <w:rPr>
          <w:rFonts w:ascii="Garamond" w:hAnsi="Garamond" w:cs="Arial"/>
        </w:rPr>
      </w:pPr>
      <w:r w:rsidRPr="00CB6B08">
        <w:rPr>
          <w:rStyle w:val="Titredulivre"/>
          <w:rFonts w:ascii="Garamond" w:hAnsi="Garamond" w:cs="Arial"/>
        </w:rPr>
        <w:t>Bales</w:t>
      </w:r>
      <w:r w:rsidRPr="00CB6B08">
        <w:rPr>
          <w:rFonts w:ascii="Garamond" w:hAnsi="Garamond" w:cs="Arial"/>
          <w:shd w:val="clear" w:color="auto" w:fill="FFFFFF"/>
        </w:rPr>
        <w:t xml:space="preserve">, R. F. (1972), « Rôles centrés sur la tâche et rôles sociaux dans des groupes ayant des problèmes à résoudre », in : </w:t>
      </w:r>
      <w:r w:rsidRPr="00CB6B08">
        <w:rPr>
          <w:rFonts w:ascii="Garamond" w:hAnsi="Garamond" w:cs="Arial"/>
        </w:rPr>
        <w:t>Lévy</w:t>
      </w:r>
      <w:r w:rsidRPr="00CB6B08">
        <w:rPr>
          <w:rFonts w:ascii="Garamond" w:hAnsi="Garamond" w:cs="Arial"/>
          <w:shd w:val="clear" w:color="auto" w:fill="FFFFFF"/>
        </w:rPr>
        <w:t xml:space="preserve">, A., </w:t>
      </w:r>
      <w:r w:rsidRPr="00CB6B08">
        <w:rPr>
          <w:rFonts w:ascii="Garamond" w:hAnsi="Garamond" w:cs="Arial"/>
          <w:i/>
          <w:iCs/>
          <w:shd w:val="clear" w:color="auto" w:fill="FFFFFF"/>
        </w:rPr>
        <w:t>Psychologie sociale</w:t>
      </w:r>
      <w:r w:rsidRPr="00CB6B08">
        <w:rPr>
          <w:rFonts w:ascii="Garamond" w:hAnsi="Garamond" w:cs="Arial"/>
          <w:shd w:val="clear" w:color="auto" w:fill="FFFFFF"/>
        </w:rPr>
        <w:t xml:space="preserve">, Paris, Dunod, 1972, pp. 263–277. R.F. </w:t>
      </w:r>
      <w:r w:rsidRPr="00CB6B08">
        <w:rPr>
          <w:rFonts w:ascii="Garamond" w:hAnsi="Garamond" w:cs="Arial"/>
        </w:rPr>
        <w:t>Bales,</w:t>
      </w:r>
      <w:r w:rsidRPr="00CB6B08">
        <w:rPr>
          <w:rFonts w:ascii="Garamond" w:hAnsi="Garamond" w:cs="Arial"/>
          <w:shd w:val="clear" w:color="auto" w:fill="FFFFFF"/>
        </w:rPr>
        <w:t xml:space="preserve"> </w:t>
      </w:r>
      <w:r w:rsidRPr="00CB6B08">
        <w:rPr>
          <w:rFonts w:ascii="Garamond" w:hAnsi="Garamond" w:cs="Arial"/>
          <w:i/>
          <w:iCs/>
          <w:shd w:val="clear" w:color="auto" w:fill="FFFFFF"/>
        </w:rPr>
        <w:t>Interaction Process Analysis</w:t>
      </w:r>
      <w:r w:rsidRPr="00CB6B08">
        <w:rPr>
          <w:rFonts w:ascii="Garamond" w:hAnsi="Garamond" w:cs="Arial"/>
          <w:shd w:val="clear" w:color="auto" w:fill="FFFFFF"/>
        </w:rPr>
        <w:t>, Addison Wesley Press, 1950.</w:t>
      </w:r>
      <w:r w:rsidRPr="00CB6B08">
        <w:rPr>
          <w:rFonts w:ascii="Garamond" w:hAnsi="Garamond" w:cs="Arial"/>
        </w:rPr>
        <w:t xml:space="preserve"> </w:t>
      </w:r>
    </w:p>
    <w:p w14:paraId="2DF7F754" w14:textId="77777777" w:rsidR="00E91FCF" w:rsidRPr="00CB6B08" w:rsidRDefault="00E91FCF" w:rsidP="000F2C18">
      <w:pPr>
        <w:pStyle w:val="NormalWeb"/>
        <w:spacing w:line="276" w:lineRule="auto"/>
        <w:ind w:left="284" w:hanging="284"/>
        <w:rPr>
          <w:rFonts w:ascii="Garamond" w:hAnsi="Garamond" w:cs="Arial"/>
        </w:rPr>
      </w:pPr>
      <w:r w:rsidRPr="00CB6B08">
        <w:rPr>
          <w:rStyle w:val="Titredulivre"/>
          <w:rFonts w:ascii="Garamond" w:hAnsi="Garamond" w:cs="Arial"/>
        </w:rPr>
        <w:lastRenderedPageBreak/>
        <w:t>Bales</w:t>
      </w:r>
      <w:r w:rsidRPr="00CB6B08">
        <w:rPr>
          <w:rFonts w:ascii="Garamond" w:hAnsi="Garamond" w:cs="Arial"/>
          <w:lang w:val="en-GB"/>
        </w:rPr>
        <w:t xml:space="preserve">, R.F., </w:t>
      </w:r>
      <w:r w:rsidRPr="00CB6B08">
        <w:rPr>
          <w:rFonts w:ascii="Garamond" w:hAnsi="Garamond" w:cs="Arial"/>
          <w:i/>
          <w:iCs/>
          <w:lang w:val="en-GB"/>
        </w:rPr>
        <w:t>Interaction process analysis</w:t>
      </w:r>
      <w:r w:rsidRPr="00CB6B08">
        <w:rPr>
          <w:rFonts w:ascii="Garamond" w:hAnsi="Garamond" w:cs="Arial"/>
          <w:lang w:val="en-GB"/>
        </w:rPr>
        <w:t>, Cambridge, Massachusetts: Addison-Wesley Press, 1950, p. 33.</w:t>
      </w:r>
      <w:r w:rsidRPr="00CB6B08">
        <w:rPr>
          <w:rFonts w:ascii="Garamond" w:hAnsi="Garamond" w:cs="Arial"/>
        </w:rPr>
        <w:t xml:space="preserve"> </w:t>
      </w:r>
    </w:p>
    <w:p w14:paraId="1CD8261D" w14:textId="77777777" w:rsidR="00E91FCF" w:rsidRPr="00CB6B08" w:rsidRDefault="00E91FCF" w:rsidP="000F2C18">
      <w:pPr>
        <w:pStyle w:val="NormalWeb"/>
        <w:spacing w:line="276" w:lineRule="auto"/>
        <w:ind w:left="284" w:hanging="284"/>
        <w:rPr>
          <w:rFonts w:ascii="Garamond" w:hAnsi="Garamond" w:cs="Arial"/>
        </w:rPr>
      </w:pPr>
      <w:r w:rsidRPr="00CB6B08">
        <w:rPr>
          <w:rFonts w:ascii="Garamond" w:hAnsi="Garamond" w:cs="Arial"/>
          <w:lang w:val="en-US"/>
        </w:rPr>
        <w:t>BARNLUND</w:t>
      </w:r>
      <w:r w:rsidRPr="00CB6B08">
        <w:rPr>
          <w:rFonts w:ascii="Garamond" w:hAnsi="Garamond" w:cs="Arial"/>
        </w:rPr>
        <w:t xml:space="preserve"> </w:t>
      </w:r>
      <w:r w:rsidRPr="00CB6B08">
        <w:rPr>
          <w:rFonts w:ascii="Garamond" w:hAnsi="Garamond" w:cs="Arial"/>
          <w:lang w:val="en-US"/>
        </w:rPr>
        <w:t xml:space="preserve">D.C., </w:t>
      </w:r>
      <w:r w:rsidRPr="00CB6B08">
        <w:rPr>
          <w:rFonts w:ascii="Garamond" w:hAnsi="Garamond" w:cs="Arial"/>
          <w:i/>
          <w:iCs/>
          <w:lang w:val="en-US"/>
        </w:rPr>
        <w:t>Interpersonal Communication, Survey and Studies,</w:t>
      </w:r>
      <w:r w:rsidRPr="00CB6B08">
        <w:rPr>
          <w:rFonts w:ascii="Garamond" w:hAnsi="Garamond" w:cs="Arial"/>
          <w:lang w:val="en-US"/>
        </w:rPr>
        <w:t xml:space="preserve"> Boston, Houston Mifflin Company, 1968. </w:t>
      </w:r>
    </w:p>
    <w:p w14:paraId="2B3ADCC9" w14:textId="77777777" w:rsidR="00E91FCF" w:rsidRPr="00CB6B08" w:rsidRDefault="00E91FCF" w:rsidP="000F2C18">
      <w:pPr>
        <w:pStyle w:val="NormalWeb"/>
        <w:spacing w:line="276" w:lineRule="auto"/>
        <w:ind w:left="284" w:hanging="284"/>
        <w:rPr>
          <w:rFonts w:ascii="Garamond" w:hAnsi="Garamond" w:cs="Arial"/>
        </w:rPr>
      </w:pPr>
      <w:r w:rsidRPr="00CB6B08">
        <w:rPr>
          <w:rFonts w:ascii="Garamond" w:hAnsi="Garamond" w:cs="Arial"/>
        </w:rPr>
        <w:t xml:space="preserve">BELLANGER J., </w:t>
      </w:r>
      <w:r w:rsidRPr="00CB6B08">
        <w:rPr>
          <w:rFonts w:ascii="Garamond" w:hAnsi="Garamond" w:cs="Arial"/>
          <w:i/>
          <w:iCs/>
        </w:rPr>
        <w:t>Des réunions de travail plus efficaces</w:t>
      </w:r>
      <w:r w:rsidRPr="00CB6B08">
        <w:rPr>
          <w:rFonts w:ascii="Garamond" w:hAnsi="Garamond" w:cs="Arial"/>
        </w:rPr>
        <w:t xml:space="preserve">, Paris, Ed. D’Organisation, 1973. </w:t>
      </w:r>
    </w:p>
    <w:p w14:paraId="0C34D1FB" w14:textId="77777777" w:rsidR="00E91FCF" w:rsidRPr="00CB6B08" w:rsidRDefault="00E91FCF" w:rsidP="000F2C18">
      <w:pPr>
        <w:pStyle w:val="NormalWeb"/>
        <w:spacing w:line="276" w:lineRule="auto"/>
        <w:ind w:left="284" w:hanging="284"/>
        <w:rPr>
          <w:rFonts w:ascii="Garamond" w:hAnsi="Garamond" w:cs="Arial"/>
        </w:rPr>
      </w:pPr>
      <w:r w:rsidRPr="00CB6B08">
        <w:rPr>
          <w:rFonts w:ascii="Garamond" w:hAnsi="Garamond" w:cs="Arial"/>
        </w:rPr>
        <w:t xml:space="preserve">BENNIS, W, NANUS, B. (1986). Diriger: Les secrets des meilleurs leaders. </w:t>
      </w:r>
      <w:r w:rsidRPr="00CB6B08">
        <w:rPr>
          <w:rFonts w:ascii="Garamond" w:hAnsi="Garamond" w:cs="Arial"/>
          <w:lang w:val="en-GB"/>
        </w:rPr>
        <w:t>Paris</w:t>
      </w:r>
      <w:r w:rsidRPr="00CB6B08">
        <w:rPr>
          <w:rFonts w:ascii="Garamond" w:hAnsi="Garamond" w:cs="Arial"/>
        </w:rPr>
        <w:t xml:space="preserve"> </w:t>
      </w:r>
      <w:r w:rsidRPr="00CB6B08">
        <w:rPr>
          <w:rFonts w:ascii="Garamond" w:hAnsi="Garamond" w:cs="Arial"/>
          <w:lang w:val="en-GB"/>
        </w:rPr>
        <w:t xml:space="preserve">: Interéditions, Traduction de Leaders (1984) New-York : Harper &amp; Row. </w:t>
      </w:r>
    </w:p>
    <w:p w14:paraId="61683E2F" w14:textId="77777777" w:rsidR="00E91FCF" w:rsidRPr="00CB6B08" w:rsidRDefault="00B67516" w:rsidP="000F2C18">
      <w:pPr>
        <w:pStyle w:val="NormalWeb"/>
        <w:spacing w:line="276" w:lineRule="auto"/>
        <w:ind w:left="284" w:hanging="284"/>
        <w:rPr>
          <w:rFonts w:ascii="Garamond" w:hAnsi="Garamond" w:cs="Arial"/>
        </w:rPr>
      </w:pPr>
      <w:hyperlink r:id="rId64" w:history="1">
        <w:r w:rsidR="00E91FCF" w:rsidRPr="00CB6B08">
          <w:rPr>
            <w:rStyle w:val="Titredulivre"/>
            <w:rFonts w:ascii="Garamond" w:hAnsi="Garamond" w:cs="Arial"/>
          </w:rPr>
          <w:t>Bennis</w:t>
        </w:r>
      </w:hyperlink>
      <w:r w:rsidR="00E91FCF" w:rsidRPr="00CB6B08">
        <w:rPr>
          <w:rFonts w:ascii="Garamond" w:hAnsi="Garamond" w:cs="Arial"/>
          <w:lang w:val="en-GB"/>
        </w:rPr>
        <w:t xml:space="preserve">, W., </w:t>
      </w:r>
      <w:r w:rsidR="00E91FCF" w:rsidRPr="00CB6B08">
        <w:rPr>
          <w:rFonts w:ascii="Garamond" w:hAnsi="Garamond" w:cs="Arial"/>
          <w:i/>
          <w:iCs/>
          <w:lang w:val="en-GB"/>
        </w:rPr>
        <w:t>On Becoming a Leader. The leadership classic</w:t>
      </w:r>
      <w:r w:rsidR="00E91FCF" w:rsidRPr="00CB6B08">
        <w:rPr>
          <w:rFonts w:ascii="Garamond" w:hAnsi="Garamond" w:cs="Arial"/>
          <w:lang w:val="en-GB"/>
        </w:rPr>
        <w:t>, New York, Basic books, 2009.</w:t>
      </w:r>
      <w:r w:rsidR="00E91FCF" w:rsidRPr="00CB6B08">
        <w:rPr>
          <w:rFonts w:ascii="Garamond" w:hAnsi="Garamond" w:cs="Arial"/>
        </w:rPr>
        <w:t xml:space="preserve"> </w:t>
      </w:r>
    </w:p>
    <w:p w14:paraId="77266D28" w14:textId="77777777" w:rsidR="00E91FCF" w:rsidRPr="00CB6B08" w:rsidRDefault="00E91FCF" w:rsidP="000F2C18">
      <w:pPr>
        <w:pStyle w:val="NormalWeb"/>
        <w:spacing w:line="276" w:lineRule="auto"/>
        <w:ind w:left="284" w:hanging="284"/>
        <w:rPr>
          <w:rFonts w:ascii="Garamond" w:hAnsi="Garamond" w:cs="Arial"/>
        </w:rPr>
      </w:pPr>
      <w:r w:rsidRPr="00CB6B08">
        <w:rPr>
          <w:rFonts w:ascii="Garamond" w:hAnsi="Garamond" w:cs="Arial"/>
        </w:rPr>
        <w:t xml:space="preserve">BERNE E., </w:t>
      </w:r>
      <w:r w:rsidRPr="00CB6B08">
        <w:rPr>
          <w:rFonts w:ascii="Garamond" w:hAnsi="Garamond" w:cs="Arial"/>
          <w:i/>
          <w:iCs/>
        </w:rPr>
        <w:t xml:space="preserve">Que dites-vous après avoir dit bonjour </w:t>
      </w:r>
      <w:r w:rsidRPr="00CB6B08">
        <w:rPr>
          <w:rFonts w:ascii="Garamond" w:hAnsi="Garamond" w:cs="Arial"/>
        </w:rPr>
        <w:t xml:space="preserve">?, Paris, Ed. Laffont, 1977. </w:t>
      </w:r>
    </w:p>
    <w:p w14:paraId="1836A0CD" w14:textId="77777777" w:rsidR="00E91FCF" w:rsidRPr="00CB6B08" w:rsidRDefault="00E91FCF" w:rsidP="000F2C18">
      <w:pPr>
        <w:pStyle w:val="NormalWeb"/>
        <w:spacing w:line="276" w:lineRule="auto"/>
        <w:ind w:left="284" w:hanging="284"/>
        <w:rPr>
          <w:rFonts w:ascii="Garamond" w:hAnsi="Garamond" w:cs="Arial"/>
        </w:rPr>
      </w:pPr>
      <w:r w:rsidRPr="00CB6B08">
        <w:rPr>
          <w:rFonts w:ascii="Garamond" w:hAnsi="Garamond" w:cs="Arial"/>
          <w:lang w:val="en-US"/>
        </w:rPr>
        <w:t xml:space="preserve">BION, W. R., </w:t>
      </w:r>
      <w:r w:rsidRPr="00CB6B08">
        <w:rPr>
          <w:rFonts w:ascii="Garamond" w:hAnsi="Garamond" w:cs="Arial"/>
          <w:i/>
          <w:iCs/>
          <w:lang w:val="en-US"/>
        </w:rPr>
        <w:t>Experiences in groups : and other papers</w:t>
      </w:r>
      <w:r w:rsidRPr="00CB6B08">
        <w:rPr>
          <w:rFonts w:ascii="Garamond" w:hAnsi="Garamond" w:cs="Arial"/>
          <w:lang w:val="en-US"/>
        </w:rPr>
        <w:t>, Routledge, Trade paperback, 1991.</w:t>
      </w:r>
    </w:p>
    <w:p w14:paraId="02C3A953" w14:textId="77777777" w:rsidR="00E91FCF" w:rsidRPr="00CB6B08" w:rsidRDefault="00E91FCF" w:rsidP="000F2C18">
      <w:pPr>
        <w:pStyle w:val="NormalWeb"/>
        <w:spacing w:line="276" w:lineRule="auto"/>
        <w:ind w:left="284" w:hanging="284"/>
        <w:rPr>
          <w:rFonts w:ascii="Garamond" w:hAnsi="Garamond" w:cs="Arial"/>
        </w:rPr>
      </w:pPr>
      <w:r w:rsidRPr="00CB6B08">
        <w:rPr>
          <w:rFonts w:ascii="Garamond" w:hAnsi="Garamond" w:cs="Arial"/>
          <w:lang w:val="en-US"/>
        </w:rPr>
        <w:t>BION, W. R.,</w:t>
      </w:r>
      <w:r w:rsidRPr="00CB6B08">
        <w:rPr>
          <w:rFonts w:ascii="Garamond" w:hAnsi="Garamond" w:cs="Arial"/>
        </w:rPr>
        <w:t xml:space="preserve"> </w:t>
      </w:r>
      <w:r w:rsidRPr="00CB6B08">
        <w:rPr>
          <w:rFonts w:ascii="Garamond" w:hAnsi="Garamond" w:cs="Arial"/>
          <w:i/>
          <w:iCs/>
        </w:rPr>
        <w:t>Recherches sur les petits groupes</w:t>
      </w:r>
      <w:r w:rsidRPr="00CB6B08">
        <w:rPr>
          <w:rFonts w:ascii="Garamond" w:hAnsi="Garamond" w:cs="Arial"/>
        </w:rPr>
        <w:t>, Paris, PUF, 1965.</w:t>
      </w:r>
    </w:p>
    <w:p w14:paraId="27438841" w14:textId="77777777" w:rsidR="00E91FCF" w:rsidRPr="00CB6B08" w:rsidRDefault="00E91FCF" w:rsidP="000F2C18">
      <w:pPr>
        <w:pStyle w:val="NormalWeb"/>
        <w:spacing w:line="276" w:lineRule="auto"/>
        <w:ind w:left="284" w:hanging="284"/>
        <w:rPr>
          <w:rFonts w:ascii="Garamond" w:hAnsi="Garamond" w:cs="Arial"/>
          <w:lang w:val="it-IT"/>
        </w:rPr>
      </w:pPr>
      <w:r w:rsidRPr="00CB6B08">
        <w:rPr>
          <w:rFonts w:ascii="Garamond" w:hAnsi="Garamond" w:cs="Arial"/>
          <w:lang w:val="en-US"/>
        </w:rPr>
        <w:t>BION, W. R.</w:t>
      </w:r>
      <w:r w:rsidRPr="00CB6B08">
        <w:rPr>
          <w:rFonts w:ascii="Garamond" w:hAnsi="Garamond" w:cs="Arial"/>
          <w:lang w:val="it-IT"/>
        </w:rPr>
        <w:t xml:space="preserve">, </w:t>
      </w:r>
      <w:r w:rsidRPr="00CB6B08">
        <w:rPr>
          <w:rFonts w:ascii="Garamond" w:hAnsi="Garamond" w:cs="Arial"/>
          <w:i/>
          <w:iCs/>
          <w:lang w:val="it-IT"/>
        </w:rPr>
        <w:t>Riflettendoci meglio</w:t>
      </w:r>
      <w:r w:rsidRPr="00CB6B08">
        <w:rPr>
          <w:rFonts w:ascii="Garamond" w:hAnsi="Garamond" w:cs="Arial"/>
          <w:lang w:val="it-IT"/>
        </w:rPr>
        <w:t xml:space="preserve">, a cura di Loredana Micati e Luciana Zecca, Roma,  </w:t>
      </w:r>
      <w:hyperlink r:id="rId65" w:history="1">
        <w:r w:rsidRPr="00CB6B08">
          <w:rPr>
            <w:rStyle w:val="Lienhypertexte"/>
            <w:rFonts w:ascii="Garamond" w:hAnsi="Garamond" w:cs="Arial"/>
            <w:color w:val="auto"/>
            <w:u w:val="none"/>
            <w:lang w:val="it-IT"/>
          </w:rPr>
          <w:t>Astrolabio Ubaldini</w:t>
        </w:r>
      </w:hyperlink>
      <w:r w:rsidRPr="00CB6B08">
        <w:rPr>
          <w:rFonts w:ascii="Garamond" w:hAnsi="Garamond" w:cs="Arial"/>
          <w:lang w:val="it-IT"/>
        </w:rPr>
        <w:t>, 2016.</w:t>
      </w:r>
    </w:p>
    <w:p w14:paraId="64CEFACF" w14:textId="77777777" w:rsidR="00E91FCF" w:rsidRPr="00CB6B08" w:rsidRDefault="00E91FCF" w:rsidP="000F2C18">
      <w:pPr>
        <w:pStyle w:val="NormalWeb"/>
        <w:spacing w:line="276" w:lineRule="auto"/>
        <w:ind w:left="284" w:hanging="284"/>
        <w:rPr>
          <w:rFonts w:ascii="Garamond" w:hAnsi="Garamond" w:cs="Arial"/>
          <w:lang w:val="it-IT"/>
        </w:rPr>
      </w:pPr>
      <w:r w:rsidRPr="00CB6B08">
        <w:rPr>
          <w:rFonts w:ascii="Garamond" w:hAnsi="Garamond" w:cs="Arial"/>
          <w:lang w:val="en-US"/>
        </w:rPr>
        <w:t>BION, W. R.,</w:t>
      </w:r>
      <w:hyperlink r:id="rId66" w:history="1">
        <w:r w:rsidRPr="00CB6B08">
          <w:rPr>
            <w:rStyle w:val="Lienhypertexte"/>
            <w:rFonts w:ascii="Garamond" w:hAnsi="Garamond" w:cs="Arial"/>
            <w:color w:val="auto"/>
            <w:u w:val="none"/>
            <w:lang w:val="it-IT"/>
          </w:rPr>
          <w:t xml:space="preserve">  </w:t>
        </w:r>
        <w:r w:rsidRPr="00CB6B08">
          <w:rPr>
            <w:rStyle w:val="Lienhypertexte"/>
            <w:rFonts w:ascii="Garamond" w:hAnsi="Garamond" w:cs="Arial"/>
            <w:iCs/>
            <w:color w:val="auto"/>
            <w:u w:val="none"/>
            <w:lang w:val="it-IT"/>
          </w:rPr>
          <w:t>Apprendere dall'esperienza</w:t>
        </w:r>
        <w:r w:rsidRPr="00CB6B08">
          <w:rPr>
            <w:rStyle w:val="Lienhypertexte"/>
            <w:rFonts w:ascii="Garamond" w:hAnsi="Garamond" w:cs="Arial"/>
            <w:color w:val="auto"/>
            <w:u w:val="none"/>
            <w:lang w:val="it-IT"/>
          </w:rPr>
          <w:t>, Roma, Armando Editore, 2009.</w:t>
        </w:r>
      </w:hyperlink>
    </w:p>
    <w:p w14:paraId="7378B5D5" w14:textId="77777777" w:rsidR="00E91FCF" w:rsidRPr="00CB6B08" w:rsidRDefault="00E91FCF" w:rsidP="000F2C18">
      <w:pPr>
        <w:pStyle w:val="NormalWeb"/>
        <w:spacing w:line="276" w:lineRule="auto"/>
        <w:ind w:left="284" w:hanging="284"/>
        <w:rPr>
          <w:rFonts w:ascii="Garamond" w:hAnsi="Garamond" w:cs="Arial"/>
          <w:lang w:val="it-IT"/>
        </w:rPr>
      </w:pPr>
      <w:r w:rsidRPr="00CB6B08">
        <w:rPr>
          <w:rFonts w:ascii="Garamond" w:hAnsi="Garamond" w:cs="Arial"/>
          <w:i/>
          <w:iCs/>
          <w:lang w:val="en-US"/>
        </w:rPr>
        <w:t>BION, W. R.</w:t>
      </w:r>
      <w:r w:rsidRPr="00CB6B08">
        <w:rPr>
          <w:rFonts w:ascii="Garamond" w:hAnsi="Garamond" w:cs="Arial"/>
          <w:i/>
          <w:iCs/>
          <w:lang w:val="it-IT"/>
        </w:rPr>
        <w:t>,</w:t>
      </w:r>
      <w:hyperlink r:id="rId67" w:history="1">
        <w:r w:rsidRPr="00CB6B08">
          <w:rPr>
            <w:rStyle w:val="Lienhypertexte"/>
            <w:rFonts w:ascii="Garamond" w:hAnsi="Garamond" w:cs="Arial"/>
            <w:iCs/>
            <w:color w:val="auto"/>
            <w:u w:val="none"/>
            <w:lang w:val="it-IT"/>
          </w:rPr>
          <w:t>Esperienze nei gruppi</w:t>
        </w:r>
      </w:hyperlink>
      <w:hyperlink r:id="rId68" w:history="1">
        <w:r w:rsidRPr="00CB6B08">
          <w:rPr>
            <w:rStyle w:val="Lienhypertexte"/>
            <w:rFonts w:ascii="Garamond" w:hAnsi="Garamond" w:cs="Arial"/>
            <w:color w:val="auto"/>
            <w:u w:val="none"/>
            <w:lang w:val="it-IT"/>
          </w:rPr>
          <w:t>, Roma, Ramando Editore, 2016</w:t>
        </w:r>
      </w:hyperlink>
      <w:r w:rsidRPr="00CB6B08">
        <w:rPr>
          <w:rFonts w:ascii="Garamond" w:hAnsi="Garamond" w:cs="Arial"/>
          <w:lang w:val="it-IT"/>
        </w:rPr>
        <w:t>.</w:t>
      </w:r>
    </w:p>
    <w:p w14:paraId="78E49606" w14:textId="77777777" w:rsidR="00E91FCF" w:rsidRPr="00CB6B08" w:rsidRDefault="00E91FCF" w:rsidP="000F2C18">
      <w:pPr>
        <w:pStyle w:val="NormalWeb"/>
        <w:spacing w:line="276" w:lineRule="auto"/>
        <w:ind w:left="284" w:hanging="284"/>
        <w:rPr>
          <w:rFonts w:ascii="Garamond" w:hAnsi="Garamond" w:cs="Arial"/>
        </w:rPr>
      </w:pPr>
      <w:r w:rsidRPr="00CB6B08">
        <w:rPr>
          <w:rStyle w:val="Titredulivre"/>
          <w:rFonts w:ascii="Garamond" w:hAnsi="Garamond" w:cs="Arial"/>
        </w:rPr>
        <w:t>Blake</w:t>
      </w:r>
      <w:r w:rsidRPr="00CB6B08">
        <w:rPr>
          <w:rFonts w:ascii="Garamond" w:hAnsi="Garamond" w:cs="Arial"/>
        </w:rPr>
        <w:t xml:space="preserve">, R.,  </w:t>
      </w:r>
      <w:r w:rsidRPr="00CB6B08">
        <w:rPr>
          <w:rStyle w:val="Titredulivre"/>
          <w:rFonts w:ascii="Garamond" w:hAnsi="Garamond" w:cs="Arial"/>
        </w:rPr>
        <w:t>Mouton</w:t>
      </w:r>
      <w:r w:rsidRPr="00CB6B08">
        <w:rPr>
          <w:rFonts w:ascii="Garamond" w:hAnsi="Garamond" w:cs="Arial"/>
        </w:rPr>
        <w:t>, J.,  , </w:t>
      </w:r>
      <w:r w:rsidRPr="00CB6B08">
        <w:rPr>
          <w:rFonts w:ascii="Garamond" w:hAnsi="Garamond" w:cs="Arial"/>
          <w:i/>
          <w:iCs/>
        </w:rPr>
        <w:t>La troisième dimension du management</w:t>
      </w:r>
      <w:r w:rsidRPr="00CB6B08">
        <w:rPr>
          <w:rFonts w:ascii="Garamond" w:hAnsi="Garamond" w:cs="Arial"/>
        </w:rPr>
        <w:t xml:space="preserve">, Paris, Les Éditions d'organisation, 1987. </w:t>
      </w:r>
    </w:p>
    <w:p w14:paraId="745C68E0" w14:textId="77777777" w:rsidR="00E91FCF" w:rsidRPr="00CB6B08" w:rsidRDefault="00E91FCF" w:rsidP="000F2C18">
      <w:pPr>
        <w:pStyle w:val="NormalWeb"/>
        <w:spacing w:line="276" w:lineRule="auto"/>
        <w:ind w:left="284" w:hanging="284"/>
        <w:rPr>
          <w:rFonts w:ascii="Garamond" w:hAnsi="Garamond" w:cs="Arial"/>
        </w:rPr>
      </w:pPr>
      <w:r w:rsidRPr="00CB6B08">
        <w:rPr>
          <w:rStyle w:val="Titredulivre"/>
          <w:rFonts w:ascii="Garamond" w:hAnsi="Garamond" w:cs="Arial"/>
        </w:rPr>
        <w:t>Blake</w:t>
      </w:r>
      <w:r w:rsidRPr="00CB6B08">
        <w:rPr>
          <w:rFonts w:ascii="Garamond" w:hAnsi="Garamond" w:cs="Arial"/>
        </w:rPr>
        <w:t xml:space="preserve">, R.,  </w:t>
      </w:r>
      <w:r w:rsidRPr="00CB6B08">
        <w:rPr>
          <w:rStyle w:val="Titredulivre"/>
          <w:rFonts w:ascii="Garamond" w:hAnsi="Garamond" w:cs="Arial"/>
        </w:rPr>
        <w:t>Mouton</w:t>
      </w:r>
      <w:r w:rsidRPr="00CB6B08">
        <w:rPr>
          <w:rFonts w:ascii="Garamond" w:hAnsi="Garamond" w:cs="Arial"/>
        </w:rPr>
        <w:t>, J.,  , </w:t>
      </w:r>
      <w:r w:rsidRPr="00CB6B08">
        <w:rPr>
          <w:rFonts w:ascii="Garamond" w:hAnsi="Garamond" w:cs="Arial"/>
          <w:i/>
          <w:iCs/>
        </w:rPr>
        <w:t>Les deux dimensions du management</w:t>
      </w:r>
      <w:r w:rsidRPr="00CB6B08">
        <w:rPr>
          <w:rFonts w:ascii="Garamond" w:hAnsi="Garamond" w:cs="Arial"/>
        </w:rPr>
        <w:t xml:space="preserve">, Paris, Les Éditions d'organisation, 1983 ; </w:t>
      </w:r>
    </w:p>
    <w:p w14:paraId="18304D97" w14:textId="77777777" w:rsidR="00E91FCF" w:rsidRPr="00CB6B08" w:rsidRDefault="00E91FCF" w:rsidP="000F2C18">
      <w:pPr>
        <w:pStyle w:val="NormalWeb"/>
        <w:spacing w:line="276" w:lineRule="auto"/>
        <w:ind w:left="284" w:hanging="284"/>
        <w:rPr>
          <w:rFonts w:ascii="Garamond" w:hAnsi="Garamond" w:cs="Arial"/>
        </w:rPr>
      </w:pPr>
      <w:r w:rsidRPr="00CB6B08">
        <w:rPr>
          <w:rStyle w:val="Titredulivre"/>
          <w:rFonts w:ascii="Garamond" w:hAnsi="Garamond" w:cs="Arial"/>
        </w:rPr>
        <w:lastRenderedPageBreak/>
        <w:t>Blake</w:t>
      </w:r>
      <w:r w:rsidRPr="00CB6B08">
        <w:rPr>
          <w:rFonts w:ascii="Garamond" w:hAnsi="Garamond" w:cs="Arial"/>
          <w:lang w:val="en-GB"/>
        </w:rPr>
        <w:t xml:space="preserve">, R.,  </w:t>
      </w:r>
      <w:r w:rsidRPr="00CB6B08">
        <w:rPr>
          <w:rStyle w:val="Titredulivre"/>
          <w:rFonts w:ascii="Garamond" w:hAnsi="Garamond" w:cs="Arial"/>
        </w:rPr>
        <w:t>Mouton</w:t>
      </w:r>
      <w:r w:rsidRPr="00CB6B08">
        <w:rPr>
          <w:rFonts w:ascii="Garamond" w:hAnsi="Garamond" w:cs="Arial"/>
          <w:lang w:val="en-GB"/>
        </w:rPr>
        <w:t>, J.,  </w:t>
      </w:r>
      <w:r w:rsidRPr="00CB6B08">
        <w:rPr>
          <w:rFonts w:ascii="Garamond" w:hAnsi="Garamond" w:cs="Arial"/>
          <w:i/>
          <w:iCs/>
          <w:lang w:val="en-GB"/>
        </w:rPr>
        <w:t>The Managerial Grid© III. The key to leadership excellence</w:t>
      </w:r>
      <w:r w:rsidRPr="00CB6B08">
        <w:rPr>
          <w:rFonts w:ascii="Garamond" w:hAnsi="Garamond" w:cs="Arial"/>
          <w:lang w:val="en-GB"/>
        </w:rPr>
        <w:t>, Gulf Publishing Company, 1985 (</w:t>
      </w:r>
      <w:r w:rsidRPr="00CB6B08">
        <w:rPr>
          <w:rFonts w:ascii="Garamond" w:hAnsi="Garamond" w:cs="Arial"/>
        </w:rPr>
        <w:t>Grille managériale : La clef d’excellence de leadership, 1964).</w:t>
      </w:r>
    </w:p>
    <w:p w14:paraId="101D6935" w14:textId="77777777" w:rsidR="00E91FCF" w:rsidRPr="00CB6B08" w:rsidRDefault="00E91FCF" w:rsidP="000F2C18">
      <w:pPr>
        <w:pStyle w:val="NormalWeb"/>
        <w:spacing w:line="276" w:lineRule="auto"/>
        <w:ind w:left="284" w:hanging="284"/>
        <w:rPr>
          <w:rFonts w:ascii="Garamond" w:hAnsi="Garamond" w:cs="Arial"/>
        </w:rPr>
      </w:pPr>
      <w:r w:rsidRPr="00CB6B08">
        <w:rPr>
          <w:rStyle w:val="Titredulivre"/>
          <w:rFonts w:ascii="Garamond" w:hAnsi="Garamond" w:cs="Arial"/>
        </w:rPr>
        <w:t>Blake</w:t>
      </w:r>
      <w:r w:rsidRPr="00CB6B08">
        <w:rPr>
          <w:rFonts w:ascii="Garamond" w:hAnsi="Garamond" w:cs="Arial"/>
          <w:lang w:val="en-GB"/>
        </w:rPr>
        <w:t xml:space="preserve">, R.,  </w:t>
      </w:r>
      <w:r w:rsidRPr="00CB6B08">
        <w:rPr>
          <w:rStyle w:val="Titredulivre"/>
          <w:rFonts w:ascii="Garamond" w:hAnsi="Garamond" w:cs="Arial"/>
        </w:rPr>
        <w:t>Mouton</w:t>
      </w:r>
      <w:r w:rsidRPr="00CB6B08">
        <w:rPr>
          <w:rFonts w:ascii="Garamond" w:hAnsi="Garamond" w:cs="Arial"/>
          <w:lang w:val="en-GB"/>
        </w:rPr>
        <w:t>, J.,  </w:t>
      </w:r>
      <w:r w:rsidRPr="00CB6B08">
        <w:rPr>
          <w:rFonts w:ascii="Garamond" w:hAnsi="Garamond" w:cs="Arial"/>
          <w:i/>
          <w:iCs/>
          <w:lang w:val="en-GB"/>
        </w:rPr>
        <w:t>The New Managerial Grid</w:t>
      </w:r>
      <w:r w:rsidRPr="00CB6B08">
        <w:rPr>
          <w:rFonts w:ascii="Garamond" w:hAnsi="Garamond" w:cs="Arial"/>
          <w:lang w:val="en-GB"/>
        </w:rPr>
        <w:t>, 1978; « The Leadership Grid », in: Paul Hersey, Kenneth Blanchard, Dewey Johnson, </w:t>
      </w:r>
      <w:r w:rsidRPr="00CB6B08">
        <w:rPr>
          <w:rFonts w:ascii="Garamond" w:hAnsi="Garamond" w:cs="Arial"/>
          <w:i/>
          <w:iCs/>
          <w:lang w:val="en-GB"/>
        </w:rPr>
        <w:t>Management of Organizational Behavior. Utilizing Human Resources</w:t>
      </w:r>
      <w:r w:rsidRPr="00CB6B08">
        <w:rPr>
          <w:rFonts w:ascii="Garamond" w:hAnsi="Garamond" w:cs="Arial"/>
          <w:lang w:val="en-GB"/>
        </w:rPr>
        <w:t>, 2012, p. 114-116.</w:t>
      </w:r>
      <w:r w:rsidRPr="00CB6B08">
        <w:rPr>
          <w:rFonts w:ascii="Garamond" w:hAnsi="Garamond" w:cs="Arial"/>
        </w:rPr>
        <w:t xml:space="preserve"> </w:t>
      </w:r>
    </w:p>
    <w:p w14:paraId="5359D771" w14:textId="77777777" w:rsidR="00E91FCF" w:rsidRPr="00CB6B08" w:rsidRDefault="00E91FCF" w:rsidP="000F2C18">
      <w:pPr>
        <w:pStyle w:val="NormalWeb"/>
        <w:spacing w:line="276" w:lineRule="auto"/>
        <w:ind w:left="284" w:hanging="284"/>
        <w:rPr>
          <w:rFonts w:ascii="Garamond" w:hAnsi="Garamond" w:cs="Arial"/>
        </w:rPr>
      </w:pPr>
      <w:r w:rsidRPr="00CB6B08">
        <w:rPr>
          <w:rStyle w:val="Titredulivre"/>
          <w:rFonts w:ascii="Garamond" w:hAnsi="Garamond" w:cs="Arial"/>
        </w:rPr>
        <w:t>Bond</w:t>
      </w:r>
      <w:r w:rsidRPr="00CB6B08">
        <w:rPr>
          <w:rStyle w:val="Accentuation"/>
          <w:rFonts w:ascii="Garamond" w:hAnsi="Garamond" w:cs="Arial"/>
          <w:shd w:val="clear" w:color="auto" w:fill="FCFCFC"/>
          <w:lang w:val="en-GB"/>
        </w:rPr>
        <w:t xml:space="preserve">, R., and Peter B. </w:t>
      </w:r>
      <w:r w:rsidRPr="00CB6B08">
        <w:rPr>
          <w:rStyle w:val="Titredulivre"/>
          <w:rFonts w:ascii="Garamond" w:hAnsi="Garamond" w:cs="Arial"/>
        </w:rPr>
        <w:t>Smith, P.B.,</w:t>
      </w:r>
      <w:r w:rsidRPr="00CB6B08">
        <w:rPr>
          <w:rStyle w:val="Accentuation"/>
          <w:rFonts w:ascii="Garamond" w:hAnsi="Garamond" w:cs="Arial"/>
          <w:shd w:val="clear" w:color="auto" w:fill="FCFCFC"/>
          <w:lang w:val="en-GB"/>
        </w:rPr>
        <w:t>. « </w:t>
      </w:r>
      <w:hyperlink r:id="rId69" w:history="1">
        <w:r w:rsidRPr="00CB6B08">
          <w:rPr>
            <w:rStyle w:val="Lienhypertexte"/>
            <w:rFonts w:ascii="Garamond" w:hAnsi="Garamond" w:cs="Arial"/>
            <w:color w:val="auto"/>
            <w:u w:val="none"/>
            <w:shd w:val="clear" w:color="auto" w:fill="FCFCFC"/>
            <w:lang w:val="en-GB"/>
          </w:rPr>
          <w:t>Culture and conformity</w:t>
        </w:r>
      </w:hyperlink>
      <w:r w:rsidRPr="00CB6B08">
        <w:rPr>
          <w:rStyle w:val="Accentuation"/>
          <w:rFonts w:ascii="Garamond" w:hAnsi="Garamond" w:cs="Arial"/>
          <w:shd w:val="clear" w:color="auto" w:fill="FCFCFC"/>
          <w:lang w:val="en-GB"/>
        </w:rPr>
        <w:t>:</w:t>
      </w:r>
      <w:r w:rsidRPr="00CB6B08">
        <w:rPr>
          <w:rStyle w:val="Accentuation"/>
          <w:rFonts w:ascii="Garamond" w:hAnsi="Garamond" w:cs="Arial"/>
          <w:shd w:val="clear" w:color="auto" w:fill="FCFCFC"/>
        </w:rPr>
        <w:t xml:space="preserve"> </w:t>
      </w:r>
      <w:r w:rsidRPr="00CB6B08">
        <w:rPr>
          <w:rStyle w:val="Accentuation"/>
          <w:rFonts w:ascii="Garamond" w:hAnsi="Garamond" w:cs="Arial"/>
          <w:shd w:val="clear" w:color="auto" w:fill="FCFCFC"/>
          <w:lang w:val="en-GB"/>
        </w:rPr>
        <w:t>A meta-analysis of studies using Asch’s (1952b, 1956) line judgment task »,  Psychological bulletin 119/1 (1996): 111.</w:t>
      </w:r>
      <w:r w:rsidRPr="00CB6B08">
        <w:rPr>
          <w:rFonts w:ascii="Garamond" w:hAnsi="Garamond" w:cs="Arial"/>
        </w:rPr>
        <w:t xml:space="preserve"> </w:t>
      </w:r>
    </w:p>
    <w:p w14:paraId="38AAE4F1" w14:textId="77777777" w:rsidR="00E91FCF" w:rsidRPr="00CB6B08" w:rsidRDefault="00E91FCF" w:rsidP="000F2C18">
      <w:pPr>
        <w:pStyle w:val="NormalWeb"/>
        <w:spacing w:line="276" w:lineRule="auto"/>
        <w:ind w:left="284" w:hanging="284"/>
        <w:rPr>
          <w:rFonts w:ascii="Garamond" w:hAnsi="Garamond" w:cs="Arial"/>
        </w:rPr>
      </w:pPr>
      <w:r w:rsidRPr="00CB6B08">
        <w:rPr>
          <w:rFonts w:ascii="Garamond" w:hAnsi="Garamond" w:cs="Arial"/>
        </w:rPr>
        <w:t xml:space="preserve">BOUVARD C. et  BUISSON M., </w:t>
      </w:r>
      <w:r w:rsidRPr="00CB6B08">
        <w:rPr>
          <w:rFonts w:ascii="Garamond" w:hAnsi="Garamond" w:cs="Arial"/>
          <w:i/>
          <w:iCs/>
        </w:rPr>
        <w:t>Gérer et animer un groupe</w:t>
      </w:r>
      <w:r w:rsidRPr="00CB6B08">
        <w:rPr>
          <w:rFonts w:ascii="Garamond" w:hAnsi="Garamond" w:cs="Arial"/>
        </w:rPr>
        <w:t xml:space="preserve">, Paris, Ed. D’Organisation, 1988. </w:t>
      </w:r>
    </w:p>
    <w:p w14:paraId="0F1DB1B1" w14:textId="77777777" w:rsidR="00E91FCF" w:rsidRPr="00CB6B08" w:rsidRDefault="00E91FCF" w:rsidP="000F2C18">
      <w:pPr>
        <w:pStyle w:val="NormalWeb"/>
        <w:spacing w:line="276" w:lineRule="auto"/>
        <w:ind w:left="284" w:hanging="284"/>
        <w:rPr>
          <w:rFonts w:ascii="Garamond" w:hAnsi="Garamond" w:cs="Arial"/>
        </w:rPr>
      </w:pPr>
      <w:r w:rsidRPr="00CB6B08">
        <w:rPr>
          <w:rStyle w:val="Titredulivre"/>
          <w:rFonts w:ascii="Garamond" w:hAnsi="Garamond" w:cs="Arial"/>
        </w:rPr>
        <w:t>Bramson</w:t>
      </w:r>
      <w:r w:rsidRPr="00CB6B08">
        <w:rPr>
          <w:rFonts w:ascii="Garamond" w:hAnsi="Garamond" w:cs="Arial"/>
          <w:lang w:val="en-US"/>
        </w:rPr>
        <w:t xml:space="preserve">, R.M., </w:t>
      </w:r>
      <w:r w:rsidRPr="00CB6B08">
        <w:rPr>
          <w:rFonts w:ascii="Garamond" w:hAnsi="Garamond" w:cs="Arial"/>
          <w:i/>
          <w:lang w:val="en-US"/>
        </w:rPr>
        <w:t>Coping with Difficult People</w:t>
      </w:r>
      <w:r w:rsidRPr="00CB6B08">
        <w:rPr>
          <w:rFonts w:ascii="Garamond" w:hAnsi="Garamond" w:cs="Arial"/>
          <w:lang w:val="en-US"/>
        </w:rPr>
        <w:t xml:space="preserve">, Anchor Press/Doubleday, Garden City, New York, 1981. </w:t>
      </w:r>
    </w:p>
    <w:p w14:paraId="0136995D" w14:textId="77777777" w:rsidR="00E91FCF" w:rsidRPr="00CB6B08" w:rsidRDefault="00B67516" w:rsidP="000F2C18">
      <w:pPr>
        <w:pStyle w:val="NormalWeb"/>
        <w:spacing w:line="276" w:lineRule="auto"/>
        <w:ind w:left="284" w:hanging="284"/>
        <w:rPr>
          <w:rFonts w:ascii="Garamond" w:hAnsi="Garamond" w:cs="Arial"/>
        </w:rPr>
      </w:pPr>
      <w:hyperlink r:id="rId70" w:history="1">
        <w:r w:rsidR="00E91FCF" w:rsidRPr="00CB6B08">
          <w:rPr>
            <w:rStyle w:val="Titredulivre"/>
            <w:rFonts w:ascii="Garamond" w:hAnsi="Garamond" w:cs="Arial"/>
          </w:rPr>
          <w:t>Brouard</w:t>
        </w:r>
      </w:hyperlink>
      <w:r w:rsidR="00E91FCF" w:rsidRPr="00CB6B08">
        <w:rPr>
          <w:rStyle w:val="Titredulivre"/>
          <w:rFonts w:ascii="Garamond" w:hAnsi="Garamond" w:cs="Arial"/>
        </w:rPr>
        <w:t>,</w:t>
      </w:r>
      <w:r w:rsidR="00E91FCF" w:rsidRPr="00CB6B08">
        <w:rPr>
          <w:rFonts w:ascii="Garamond" w:hAnsi="Garamond" w:cs="Arial"/>
        </w:rPr>
        <w:t xml:space="preserve"> S.,  </w:t>
      </w:r>
      <w:r w:rsidR="00E91FCF" w:rsidRPr="00CB6B08">
        <w:rPr>
          <w:rFonts w:ascii="Garamond" w:hAnsi="Garamond" w:cs="Arial"/>
          <w:i/>
          <w:iCs/>
        </w:rPr>
        <w:t>Manager au quotidien : Les attitudes et comportements du manager</w:t>
      </w:r>
      <w:r w:rsidR="00E91FCF" w:rsidRPr="00CB6B08">
        <w:rPr>
          <w:rFonts w:ascii="Garamond" w:hAnsi="Garamond" w:cs="Arial"/>
        </w:rPr>
        <w:t xml:space="preserve">,  Paris, </w:t>
      </w:r>
      <w:r w:rsidR="00E91FCF" w:rsidRPr="00CB6B08">
        <w:rPr>
          <w:rFonts w:ascii="Garamond" w:hAnsi="Garamond" w:cs="Arial"/>
          <w:shd w:val="clear" w:color="auto" w:fill="FFFFFF"/>
        </w:rPr>
        <w:t>Eyrolles</w:t>
      </w:r>
      <w:r w:rsidR="00E91FCF" w:rsidRPr="00CB6B08">
        <w:rPr>
          <w:rFonts w:ascii="Garamond" w:hAnsi="Garamond" w:cs="Arial"/>
        </w:rPr>
        <w:t xml:space="preserve"> , 2009. </w:t>
      </w:r>
    </w:p>
    <w:p w14:paraId="26A631E5" w14:textId="77777777" w:rsidR="00E91FCF" w:rsidRPr="00CB6B08" w:rsidRDefault="00E91FCF" w:rsidP="000F2C18">
      <w:pPr>
        <w:pStyle w:val="NormalWeb"/>
        <w:spacing w:line="276" w:lineRule="auto"/>
        <w:ind w:left="284" w:hanging="284"/>
        <w:rPr>
          <w:rFonts w:ascii="Garamond" w:hAnsi="Garamond" w:cs="Arial"/>
        </w:rPr>
      </w:pPr>
      <w:r w:rsidRPr="00CB6B08">
        <w:rPr>
          <w:rFonts w:ascii="Garamond" w:hAnsi="Garamond" w:cs="Arial"/>
          <w:lang w:val="en-GB"/>
        </w:rPr>
        <w:t xml:space="preserve">BRYMAN, A. (1992). Charisma and Leadership in Organizations. London : Sage Publications. </w:t>
      </w:r>
    </w:p>
    <w:p w14:paraId="50D4DF01" w14:textId="77777777" w:rsidR="00E91FCF" w:rsidRPr="00CB6B08" w:rsidRDefault="00E91FCF" w:rsidP="000F2C18">
      <w:pPr>
        <w:pStyle w:val="NormalWeb"/>
        <w:spacing w:line="276" w:lineRule="auto"/>
        <w:ind w:left="284" w:hanging="284"/>
        <w:rPr>
          <w:rFonts w:ascii="Garamond" w:hAnsi="Garamond" w:cs="Arial"/>
        </w:rPr>
      </w:pPr>
      <w:r w:rsidRPr="00CB6B08">
        <w:rPr>
          <w:rStyle w:val="Titredulivre"/>
          <w:rFonts w:ascii="Garamond" w:hAnsi="Garamond" w:cs="Arial"/>
        </w:rPr>
        <w:t>Burns</w:t>
      </w:r>
      <w:r w:rsidRPr="00CB6B08">
        <w:rPr>
          <w:rFonts w:ascii="Garamond" w:hAnsi="Garamond" w:cs="Arial"/>
          <w:lang w:val="en-GB"/>
        </w:rPr>
        <w:t xml:space="preserve">, J.M,  </w:t>
      </w:r>
      <w:r w:rsidRPr="00CB6B08">
        <w:rPr>
          <w:rFonts w:ascii="Garamond" w:hAnsi="Garamond" w:cs="Arial"/>
          <w:i/>
          <w:iCs/>
          <w:lang w:val="en-GB"/>
        </w:rPr>
        <w:t>Leadership</w:t>
      </w:r>
      <w:r w:rsidRPr="00CB6B08">
        <w:rPr>
          <w:rFonts w:ascii="Garamond" w:hAnsi="Garamond" w:cs="Arial"/>
          <w:lang w:val="en-GB"/>
        </w:rPr>
        <w:t>,  New York, Harper and Row, 1978.</w:t>
      </w:r>
      <w:r w:rsidRPr="00CB6B08">
        <w:rPr>
          <w:rFonts w:ascii="Garamond" w:hAnsi="Garamond" w:cs="Arial"/>
        </w:rPr>
        <w:t xml:space="preserve"> </w:t>
      </w:r>
    </w:p>
    <w:p w14:paraId="117C1347" w14:textId="77777777" w:rsidR="00E91FCF" w:rsidRPr="00CB6B08" w:rsidRDefault="00B67516" w:rsidP="000F2C18">
      <w:pPr>
        <w:pStyle w:val="NormalWeb"/>
        <w:spacing w:line="276" w:lineRule="auto"/>
        <w:ind w:left="284" w:hanging="284"/>
        <w:rPr>
          <w:rFonts w:ascii="Garamond" w:hAnsi="Garamond" w:cs="Arial"/>
        </w:rPr>
      </w:pPr>
      <w:hyperlink r:id="rId71" w:history="1">
        <w:r w:rsidR="00E91FCF" w:rsidRPr="00CB6B08">
          <w:rPr>
            <w:rStyle w:val="Lienhypertexte"/>
            <w:rFonts w:ascii="Garamond" w:hAnsi="Garamond" w:cs="Arial"/>
            <w:color w:val="auto"/>
            <w:u w:val="none"/>
            <w:lang w:val="en-GB"/>
          </w:rPr>
          <w:t>CARTWRIGHT</w:t>
        </w:r>
      </w:hyperlink>
      <w:r w:rsidR="00E91FCF" w:rsidRPr="00CB6B08">
        <w:rPr>
          <w:rFonts w:ascii="Garamond" w:hAnsi="Garamond" w:cs="Arial"/>
          <w:lang w:val="en-GB"/>
        </w:rPr>
        <w:t>, D.</w:t>
      </w:r>
      <w:r w:rsidR="00E91FCF" w:rsidRPr="00CB6B08">
        <w:rPr>
          <w:rFonts w:ascii="Garamond" w:hAnsi="Garamond" w:cs="Arial"/>
          <w:shd w:val="clear" w:color="auto" w:fill="FFFFFF"/>
          <w:lang w:val="en-GB"/>
        </w:rPr>
        <w:t xml:space="preserve"> &amp; </w:t>
      </w:r>
      <w:hyperlink r:id="rId72" w:history="1">
        <w:r w:rsidR="00E91FCF" w:rsidRPr="00CB6B08">
          <w:rPr>
            <w:rStyle w:val="Lienhypertexte"/>
            <w:rFonts w:ascii="Garamond" w:hAnsi="Garamond" w:cs="Arial"/>
            <w:color w:val="auto"/>
            <w:u w:val="none"/>
            <w:lang w:val="en-GB"/>
          </w:rPr>
          <w:t>ZANDER</w:t>
        </w:r>
      </w:hyperlink>
      <w:r w:rsidR="00E91FCF" w:rsidRPr="00CB6B08">
        <w:rPr>
          <w:rFonts w:ascii="Garamond" w:hAnsi="Garamond" w:cs="Arial"/>
          <w:lang w:val="en-GB"/>
        </w:rPr>
        <w:t>, A.</w:t>
      </w:r>
      <w:r w:rsidR="00E91FCF" w:rsidRPr="00CB6B08">
        <w:rPr>
          <w:rFonts w:ascii="Garamond" w:hAnsi="Garamond" w:cs="Arial"/>
          <w:shd w:val="clear" w:color="auto" w:fill="FFFFFF"/>
          <w:lang w:val="en-GB"/>
        </w:rPr>
        <w:t xml:space="preserve"> (Eds), </w:t>
      </w:r>
      <w:r w:rsidR="00E91FCF" w:rsidRPr="00CB6B08">
        <w:rPr>
          <w:rFonts w:ascii="Garamond" w:hAnsi="Garamond" w:cs="Arial"/>
          <w:i/>
          <w:iCs/>
          <w:shd w:val="clear" w:color="auto" w:fill="FFFFFF"/>
          <w:lang w:val="en-GB"/>
        </w:rPr>
        <w:t>Group dynamics. Research and theory</w:t>
      </w:r>
      <w:r w:rsidR="00E91FCF" w:rsidRPr="00CB6B08">
        <w:rPr>
          <w:rFonts w:ascii="Garamond" w:hAnsi="Garamond" w:cs="Arial"/>
          <w:shd w:val="clear" w:color="auto" w:fill="FFFFFF"/>
          <w:lang w:val="en-GB"/>
        </w:rPr>
        <w:t>, New York, Harper &amp; Row, 1968.</w:t>
      </w:r>
    </w:p>
    <w:p w14:paraId="5FFC47C8" w14:textId="77777777" w:rsidR="00E91FCF" w:rsidRPr="00CB6B08" w:rsidRDefault="00B67516" w:rsidP="000F2C18">
      <w:pPr>
        <w:pStyle w:val="NormalWeb"/>
        <w:spacing w:line="276" w:lineRule="auto"/>
        <w:ind w:left="284" w:hanging="284"/>
        <w:rPr>
          <w:rFonts w:ascii="Garamond" w:hAnsi="Garamond" w:cs="Arial"/>
        </w:rPr>
      </w:pPr>
      <w:hyperlink r:id="rId73" w:history="1">
        <w:r w:rsidR="00E91FCF" w:rsidRPr="00CB6B08">
          <w:rPr>
            <w:rStyle w:val="Titredulivre"/>
            <w:rFonts w:ascii="Garamond" w:hAnsi="Garamond" w:cs="Arial"/>
          </w:rPr>
          <w:t>Cartwright</w:t>
        </w:r>
      </w:hyperlink>
      <w:r w:rsidR="00E91FCF" w:rsidRPr="00CB6B08">
        <w:rPr>
          <w:rFonts w:ascii="Garamond" w:hAnsi="Garamond" w:cs="Arial"/>
          <w:lang w:val="en-GB"/>
        </w:rPr>
        <w:t>, D.</w:t>
      </w:r>
      <w:r w:rsidR="00E91FCF" w:rsidRPr="00CB6B08">
        <w:rPr>
          <w:rFonts w:ascii="Garamond" w:hAnsi="Garamond" w:cs="Arial"/>
          <w:shd w:val="clear" w:color="auto" w:fill="FFFFFF"/>
        </w:rPr>
        <w:t xml:space="preserve"> </w:t>
      </w:r>
      <w:r w:rsidR="00E91FCF" w:rsidRPr="00CB6B08">
        <w:rPr>
          <w:rFonts w:ascii="Garamond" w:hAnsi="Garamond" w:cs="Arial"/>
          <w:shd w:val="clear" w:color="auto" w:fill="FFFFFF"/>
          <w:lang w:val="en-GB"/>
        </w:rPr>
        <w:t xml:space="preserve">&amp; </w:t>
      </w:r>
      <w:hyperlink r:id="rId74" w:history="1">
        <w:r w:rsidR="00E91FCF" w:rsidRPr="00CB6B08">
          <w:rPr>
            <w:rStyle w:val="Titredulivre"/>
            <w:rFonts w:ascii="Garamond" w:hAnsi="Garamond" w:cs="Arial"/>
          </w:rPr>
          <w:t>Zander</w:t>
        </w:r>
      </w:hyperlink>
      <w:r w:rsidR="00E91FCF" w:rsidRPr="00CB6B08">
        <w:rPr>
          <w:rStyle w:val="Titredulivre"/>
          <w:rFonts w:ascii="Garamond" w:hAnsi="Garamond" w:cs="Arial"/>
        </w:rPr>
        <w:t>,</w:t>
      </w:r>
      <w:r w:rsidR="00E91FCF" w:rsidRPr="00CB6B08">
        <w:rPr>
          <w:rFonts w:ascii="Garamond" w:hAnsi="Garamond" w:cs="Arial"/>
          <w:lang w:val="en-GB"/>
        </w:rPr>
        <w:t xml:space="preserve"> A.</w:t>
      </w:r>
      <w:r w:rsidR="00E91FCF" w:rsidRPr="00CB6B08">
        <w:rPr>
          <w:rFonts w:ascii="Garamond" w:hAnsi="Garamond" w:cs="Arial"/>
          <w:shd w:val="clear" w:color="auto" w:fill="FFFFFF"/>
        </w:rPr>
        <w:t> </w:t>
      </w:r>
      <w:r w:rsidR="00E91FCF" w:rsidRPr="00CB6B08">
        <w:rPr>
          <w:rFonts w:ascii="Garamond" w:hAnsi="Garamond" w:cs="Arial"/>
          <w:shd w:val="clear" w:color="auto" w:fill="FFFFFF"/>
          <w:lang w:val="en-GB"/>
        </w:rPr>
        <w:t xml:space="preserve">(Eds), </w:t>
      </w:r>
      <w:r w:rsidR="00E91FCF" w:rsidRPr="00CB6B08">
        <w:rPr>
          <w:rFonts w:ascii="Garamond" w:hAnsi="Garamond" w:cs="Arial"/>
          <w:i/>
          <w:iCs/>
          <w:shd w:val="clear" w:color="auto" w:fill="FFFFFF"/>
          <w:lang w:val="en-GB"/>
        </w:rPr>
        <w:t xml:space="preserve">Group dynamics. </w:t>
      </w:r>
      <w:r w:rsidR="00E91FCF" w:rsidRPr="00CB6B08">
        <w:rPr>
          <w:rFonts w:ascii="Garamond" w:hAnsi="Garamond" w:cs="Arial"/>
          <w:i/>
          <w:iCs/>
          <w:shd w:val="clear" w:color="auto" w:fill="FFFFFF"/>
        </w:rPr>
        <w:t>Research and theory</w:t>
      </w:r>
      <w:r w:rsidR="00E91FCF" w:rsidRPr="00CB6B08">
        <w:rPr>
          <w:rFonts w:ascii="Garamond" w:hAnsi="Garamond" w:cs="Arial"/>
          <w:shd w:val="clear" w:color="auto" w:fill="FFFFFF"/>
        </w:rPr>
        <w:t xml:space="preserve">, New York, Harper &amp; Row, 1968. </w:t>
      </w:r>
    </w:p>
    <w:p w14:paraId="6C5ABE50" w14:textId="77777777" w:rsidR="00E91FCF" w:rsidRPr="00CB6B08" w:rsidRDefault="00B67516" w:rsidP="000F2C18">
      <w:pPr>
        <w:pStyle w:val="NormalWeb"/>
        <w:spacing w:line="276" w:lineRule="auto"/>
        <w:ind w:left="284" w:hanging="284"/>
        <w:rPr>
          <w:rFonts w:ascii="Garamond" w:hAnsi="Garamond" w:cs="Arial"/>
        </w:rPr>
      </w:pPr>
      <w:hyperlink r:id="rId75" w:history="1">
        <w:r w:rsidR="00E91FCF" w:rsidRPr="00CB6B08">
          <w:rPr>
            <w:rStyle w:val="Titredulivre"/>
            <w:rFonts w:ascii="Garamond" w:hAnsi="Garamond" w:cs="Arial"/>
          </w:rPr>
          <w:t>Charvet</w:t>
        </w:r>
        <w:r w:rsidR="00E91FCF" w:rsidRPr="00CB6B08">
          <w:rPr>
            <w:rStyle w:val="Lienhypertexte"/>
            <w:rFonts w:ascii="Garamond" w:hAnsi="Garamond" w:cs="Arial"/>
            <w:color w:val="auto"/>
            <w:u w:val="none"/>
          </w:rPr>
          <w:t xml:space="preserve">, S.R.,  et  </w:t>
        </w:r>
        <w:r w:rsidR="00E91FCF" w:rsidRPr="00CB6B08">
          <w:rPr>
            <w:rStyle w:val="Titredulivre"/>
            <w:rFonts w:ascii="Garamond" w:hAnsi="Garamond" w:cs="Arial"/>
          </w:rPr>
          <w:t>Monsempès</w:t>
        </w:r>
        <w:r w:rsidR="00E91FCF" w:rsidRPr="00CB6B08">
          <w:rPr>
            <w:rStyle w:val="Lienhypertexte"/>
            <w:rFonts w:ascii="Garamond" w:hAnsi="Garamond" w:cs="Arial"/>
            <w:color w:val="auto"/>
            <w:u w:val="none"/>
          </w:rPr>
          <w:t>, J.L.,  </w:t>
        </w:r>
        <w:r w:rsidR="00E91FCF" w:rsidRPr="00CB6B08">
          <w:rPr>
            <w:rStyle w:val="Lienhypertexte"/>
            <w:rFonts w:ascii="Garamond" w:hAnsi="Garamond" w:cs="Arial"/>
            <w:iCs/>
            <w:color w:val="auto"/>
            <w:u w:val="none"/>
          </w:rPr>
          <w:t>Le plein pouvoir des mots : Comment déclencher et maintenir la motivation des autres... et de soi…</w:t>
        </w:r>
        <w:r w:rsidR="00E91FCF" w:rsidRPr="00CB6B08">
          <w:rPr>
            <w:rStyle w:val="Lienhypertexte"/>
            <w:rFonts w:ascii="Garamond" w:hAnsi="Garamond" w:cs="Arial"/>
            <w:color w:val="auto"/>
            <w:u w:val="none"/>
          </w:rPr>
          <w:t xml:space="preserve">, Paris, </w:t>
        </w:r>
        <w:r w:rsidR="00E91FCF" w:rsidRPr="00CB6B08">
          <w:rPr>
            <w:rStyle w:val="Lienhypertexte"/>
            <w:rFonts w:ascii="Garamond" w:hAnsi="Garamond" w:cs="Arial"/>
            <w:color w:val="auto"/>
            <w:u w:val="none"/>
            <w:shd w:val="clear" w:color="auto" w:fill="FFFFFF"/>
          </w:rPr>
          <w:t>InterEditions,  2009.</w:t>
        </w:r>
      </w:hyperlink>
      <w:r w:rsidR="00E91FCF" w:rsidRPr="00CB6B08">
        <w:rPr>
          <w:rFonts w:ascii="Garamond" w:hAnsi="Garamond" w:cs="Arial"/>
        </w:rPr>
        <w:t xml:space="preserve"> </w:t>
      </w:r>
    </w:p>
    <w:p w14:paraId="7043EA29" w14:textId="77777777" w:rsidR="00E91FCF" w:rsidRPr="00CB6B08" w:rsidRDefault="00E91FCF" w:rsidP="000F2C18">
      <w:pPr>
        <w:pStyle w:val="NormalWeb"/>
        <w:spacing w:line="276" w:lineRule="auto"/>
        <w:ind w:left="284" w:hanging="284"/>
        <w:rPr>
          <w:rFonts w:ascii="Garamond" w:hAnsi="Garamond" w:cs="Arial"/>
        </w:rPr>
      </w:pPr>
      <w:r w:rsidRPr="00CB6B08">
        <w:rPr>
          <w:rFonts w:ascii="Garamond" w:hAnsi="Garamond" w:cs="Arial"/>
        </w:rPr>
        <w:lastRenderedPageBreak/>
        <w:t xml:space="preserve">COLLERETTE, P.,  </w:t>
      </w:r>
      <w:r w:rsidRPr="00CB6B08">
        <w:rPr>
          <w:rFonts w:ascii="Garamond" w:hAnsi="Garamond" w:cs="Arial"/>
          <w:i/>
          <w:iCs/>
        </w:rPr>
        <w:t>Pouvoir, leadership et autorité dans les organisations</w:t>
      </w:r>
      <w:r w:rsidRPr="00CB6B08">
        <w:rPr>
          <w:rFonts w:ascii="Garamond" w:hAnsi="Garamond" w:cs="Arial"/>
        </w:rPr>
        <w:t xml:space="preserve">, Montréal,  Les Presses de l’Université du Québec, 1991. </w:t>
      </w:r>
    </w:p>
    <w:p w14:paraId="787B24B2" w14:textId="77777777" w:rsidR="00E91FCF" w:rsidRPr="00CB6B08" w:rsidRDefault="00E91FCF" w:rsidP="000F2C18">
      <w:pPr>
        <w:pStyle w:val="NormalWeb"/>
        <w:spacing w:line="276" w:lineRule="auto"/>
        <w:ind w:left="284" w:hanging="284"/>
        <w:rPr>
          <w:rFonts w:ascii="Garamond" w:hAnsi="Garamond" w:cs="Arial"/>
        </w:rPr>
      </w:pPr>
      <w:r w:rsidRPr="00CB6B08">
        <w:rPr>
          <w:rStyle w:val="Titredulivre"/>
          <w:rFonts w:ascii="Garamond" w:hAnsi="Garamond" w:cs="Arial"/>
        </w:rPr>
        <w:t>Cooley</w:t>
      </w:r>
      <w:r w:rsidRPr="00CB6B08">
        <w:rPr>
          <w:rFonts w:ascii="Garamond" w:hAnsi="Garamond" w:cs="Arial"/>
          <w:lang w:val="en-GB"/>
        </w:rPr>
        <w:t xml:space="preserve">, C.H. </w:t>
      </w:r>
      <w:r w:rsidRPr="00CB6B08">
        <w:rPr>
          <w:rFonts w:ascii="Garamond" w:hAnsi="Garamond" w:cs="Arial"/>
        </w:rPr>
        <w:t>“</w:t>
      </w:r>
      <w:r w:rsidRPr="00CB6B08">
        <w:rPr>
          <w:rFonts w:ascii="Garamond" w:hAnsi="Garamond" w:cs="Arial"/>
          <w:lang w:val="en-GB"/>
        </w:rPr>
        <w:t>Competition and Organization”</w:t>
      </w:r>
      <w:r w:rsidRPr="00CB6B08">
        <w:rPr>
          <w:rFonts w:ascii="Garamond" w:hAnsi="Garamond" w:cs="Arial"/>
          <w:i/>
          <w:iCs/>
          <w:lang w:val="en-GB"/>
        </w:rPr>
        <w:t>,</w:t>
      </w:r>
      <w:r w:rsidRPr="00CB6B08">
        <w:rPr>
          <w:rFonts w:ascii="Garamond" w:hAnsi="Garamond" w:cs="Arial"/>
          <w:lang w:val="en-GB"/>
        </w:rPr>
        <w:t> </w:t>
      </w:r>
      <w:r w:rsidRPr="00CB6B08">
        <w:rPr>
          <w:rFonts w:ascii="Garamond" w:hAnsi="Garamond" w:cs="Arial"/>
          <w:i/>
          <w:iCs/>
          <w:lang w:val="en-GB"/>
        </w:rPr>
        <w:t>Publications of the Michigan Political Science Association</w:t>
      </w:r>
      <w:r w:rsidRPr="00CB6B08">
        <w:rPr>
          <w:rFonts w:ascii="Garamond" w:hAnsi="Garamond" w:cs="Arial"/>
          <w:lang w:val="en-GB"/>
        </w:rPr>
        <w:t xml:space="preserve"> </w:t>
      </w:r>
      <w:r w:rsidR="007D24CE" w:rsidRPr="00CB6B08">
        <w:rPr>
          <w:rFonts w:ascii="Garamond" w:hAnsi="Garamond" w:cs="Arial"/>
          <w:lang w:val="en-GB"/>
        </w:rPr>
        <w:t>, 1</w:t>
      </w:r>
      <w:r w:rsidRPr="00CB6B08">
        <w:rPr>
          <w:rFonts w:ascii="Garamond" w:hAnsi="Garamond" w:cs="Arial"/>
          <w:lang w:val="en-GB"/>
        </w:rPr>
        <w:t>(1894), pp. 33-45.</w:t>
      </w:r>
      <w:r w:rsidRPr="00CB6B08">
        <w:rPr>
          <w:rFonts w:ascii="Garamond" w:hAnsi="Garamond" w:cs="Arial"/>
        </w:rPr>
        <w:t xml:space="preserve"> </w:t>
      </w:r>
    </w:p>
    <w:p w14:paraId="273BBFF8" w14:textId="77777777" w:rsidR="00E91FCF" w:rsidRPr="00CB6B08" w:rsidRDefault="00E91FCF" w:rsidP="000F2C18">
      <w:pPr>
        <w:pStyle w:val="NormalWeb"/>
        <w:spacing w:line="276" w:lineRule="auto"/>
        <w:ind w:left="284" w:hanging="284"/>
        <w:rPr>
          <w:rFonts w:ascii="Garamond" w:hAnsi="Garamond" w:cs="Arial"/>
          <w:lang w:val="en-GB"/>
        </w:rPr>
      </w:pPr>
      <w:r w:rsidRPr="00CB6B08">
        <w:rPr>
          <w:rStyle w:val="Titredulivre"/>
          <w:rFonts w:ascii="Garamond" w:hAnsi="Garamond" w:cs="Arial"/>
        </w:rPr>
        <w:t>Cooley</w:t>
      </w:r>
      <w:r w:rsidRPr="00CB6B08">
        <w:rPr>
          <w:rFonts w:ascii="Garamond" w:hAnsi="Garamond" w:cs="Arial"/>
          <w:lang w:val="en-GB"/>
        </w:rPr>
        <w:t xml:space="preserve">, C.H., </w:t>
      </w:r>
      <w:r w:rsidRPr="00CB6B08">
        <w:rPr>
          <w:rFonts w:ascii="Garamond" w:hAnsi="Garamond" w:cs="Arial"/>
          <w:i/>
          <w:iCs/>
          <w:lang w:val="en-GB"/>
        </w:rPr>
        <w:t>Social Organization: a Study of the Larger Mind</w:t>
      </w:r>
      <w:r w:rsidRPr="00CB6B08">
        <w:rPr>
          <w:rFonts w:ascii="Garamond" w:hAnsi="Garamond" w:cs="Arial"/>
          <w:lang w:val="en-GB"/>
        </w:rPr>
        <w:t>, New York: Charles Scribner's Sons</w:t>
      </w:r>
      <w:r w:rsidR="007D24CE" w:rsidRPr="00CB6B08">
        <w:rPr>
          <w:rFonts w:ascii="Garamond" w:hAnsi="Garamond" w:cs="Arial"/>
          <w:lang w:val="en-GB"/>
        </w:rPr>
        <w:t>, 1909</w:t>
      </w:r>
      <w:r w:rsidRPr="00CB6B08">
        <w:rPr>
          <w:rFonts w:ascii="Garamond" w:hAnsi="Garamond" w:cs="Arial"/>
          <w:lang w:val="en-GB"/>
        </w:rPr>
        <w:t>.</w:t>
      </w:r>
    </w:p>
    <w:p w14:paraId="3A4057F3" w14:textId="77777777" w:rsidR="00E91FCF" w:rsidRPr="00CB6B08" w:rsidRDefault="00E91FCF" w:rsidP="000F2C18">
      <w:pPr>
        <w:pStyle w:val="NormalWeb"/>
        <w:spacing w:line="276" w:lineRule="auto"/>
        <w:ind w:left="284" w:hanging="284"/>
        <w:rPr>
          <w:rFonts w:ascii="Garamond" w:hAnsi="Garamond" w:cs="Arial"/>
          <w:lang w:val="it-IT"/>
        </w:rPr>
      </w:pPr>
      <w:r w:rsidRPr="00CB6B08">
        <w:rPr>
          <w:rFonts w:ascii="Garamond" w:hAnsi="Garamond" w:cs="Arial"/>
          <w:lang w:val="it-IT"/>
        </w:rPr>
        <w:t xml:space="preserve">CUTLIP, S.M., CENTER, A.H., </w:t>
      </w:r>
      <w:r w:rsidRPr="00CB6B08">
        <w:rPr>
          <w:rFonts w:ascii="Garamond" w:hAnsi="Garamond" w:cs="Arial"/>
          <w:i/>
          <w:iCs/>
          <w:lang w:val="it-IT"/>
        </w:rPr>
        <w:t>Nuovo manuale di relazioni pubbliche</w:t>
      </w:r>
      <w:r w:rsidRPr="00CB6B08">
        <w:rPr>
          <w:rFonts w:ascii="Garamond" w:hAnsi="Garamond" w:cs="Arial"/>
          <w:lang w:val="it-IT"/>
        </w:rPr>
        <w:t xml:space="preserve">, Milano, Francoangeli, 2007. </w:t>
      </w:r>
    </w:p>
    <w:p w14:paraId="517ACA5C" w14:textId="77777777" w:rsidR="00E91FCF" w:rsidRPr="00CB6B08" w:rsidRDefault="00E91FCF" w:rsidP="000F2C18">
      <w:pPr>
        <w:pStyle w:val="NormalWeb"/>
        <w:spacing w:line="276" w:lineRule="auto"/>
        <w:ind w:left="284" w:hanging="284"/>
        <w:rPr>
          <w:rFonts w:ascii="Garamond" w:hAnsi="Garamond" w:cs="Arial"/>
        </w:rPr>
      </w:pPr>
      <w:r w:rsidRPr="00CB6B08">
        <w:rPr>
          <w:rFonts w:ascii="Garamond" w:hAnsi="Garamond" w:cs="Arial"/>
        </w:rPr>
        <w:t xml:space="preserve">DELORME A., </w:t>
      </w:r>
      <w:r w:rsidRPr="00CB6B08">
        <w:rPr>
          <w:rFonts w:ascii="Garamond" w:hAnsi="Garamond" w:cs="Arial"/>
          <w:i/>
          <w:iCs/>
        </w:rPr>
        <w:t>Psychologie de la perception</w:t>
      </w:r>
      <w:r w:rsidRPr="00CB6B08">
        <w:rPr>
          <w:rFonts w:ascii="Garamond" w:hAnsi="Garamond" w:cs="Arial"/>
        </w:rPr>
        <w:t xml:space="preserve">, Montréal, Ed. Etudes vivantes, 1982. </w:t>
      </w:r>
    </w:p>
    <w:p w14:paraId="6EB21764" w14:textId="77777777" w:rsidR="00E91FCF" w:rsidRPr="00CB6B08" w:rsidRDefault="00E91FCF" w:rsidP="000F2C18">
      <w:pPr>
        <w:pStyle w:val="NormalWeb"/>
        <w:spacing w:line="276" w:lineRule="auto"/>
        <w:ind w:left="284" w:hanging="284"/>
        <w:rPr>
          <w:rFonts w:ascii="Garamond" w:hAnsi="Garamond" w:cs="Arial"/>
        </w:rPr>
      </w:pPr>
      <w:r w:rsidRPr="00CB6B08">
        <w:rPr>
          <w:rFonts w:ascii="Garamond" w:hAnsi="Garamond" w:cs="Arial"/>
        </w:rPr>
        <w:t xml:space="preserve">DEMILLY, S., </w:t>
      </w:r>
      <w:r w:rsidRPr="00CB6B08">
        <w:rPr>
          <w:rFonts w:ascii="Garamond" w:hAnsi="Garamond" w:cs="Arial"/>
          <w:i/>
          <w:iCs/>
        </w:rPr>
        <w:t>Manager avec l'approche Herrmann</w:t>
      </w:r>
      <w:r w:rsidRPr="00CB6B08">
        <w:rPr>
          <w:rFonts w:ascii="Garamond" w:hAnsi="Garamond" w:cs="Arial"/>
        </w:rPr>
        <w:t>, Paris,  Eyrolles, 2014.</w:t>
      </w:r>
    </w:p>
    <w:p w14:paraId="41384DB7" w14:textId="77777777" w:rsidR="00E91FCF" w:rsidRPr="00CB6B08" w:rsidRDefault="00E91FCF" w:rsidP="000F2C18">
      <w:pPr>
        <w:pStyle w:val="NormalWeb"/>
        <w:spacing w:line="276" w:lineRule="auto"/>
        <w:ind w:left="284" w:hanging="284"/>
        <w:rPr>
          <w:rFonts w:ascii="Garamond" w:hAnsi="Garamond" w:cs="Arial"/>
        </w:rPr>
      </w:pPr>
      <w:r w:rsidRPr="00CB6B08">
        <w:rPr>
          <w:rFonts w:ascii="Garamond" w:hAnsi="Garamond" w:cs="Arial"/>
        </w:rPr>
        <w:t xml:space="preserve">DEMORY B., </w:t>
      </w:r>
      <w:r w:rsidRPr="00CB6B08">
        <w:rPr>
          <w:rFonts w:ascii="Garamond" w:hAnsi="Garamond" w:cs="Arial"/>
          <w:i/>
          <w:iCs/>
        </w:rPr>
        <w:t>Comment animer les réunions de travail en 60 questions</w:t>
      </w:r>
      <w:r w:rsidRPr="00CB6B08">
        <w:rPr>
          <w:rFonts w:ascii="Garamond" w:hAnsi="Garamond" w:cs="Arial"/>
        </w:rPr>
        <w:t>, Paris, Ed. Chotard, 1980.</w:t>
      </w:r>
    </w:p>
    <w:p w14:paraId="280A3F06" w14:textId="77777777" w:rsidR="00E91FCF" w:rsidRPr="00CB6B08" w:rsidRDefault="00B67516" w:rsidP="000F2C18">
      <w:pPr>
        <w:pStyle w:val="NormalWeb"/>
        <w:spacing w:line="276" w:lineRule="auto"/>
        <w:ind w:left="284" w:hanging="284"/>
        <w:rPr>
          <w:rFonts w:ascii="Garamond" w:hAnsi="Garamond" w:cs="Arial"/>
        </w:rPr>
      </w:pPr>
      <w:hyperlink r:id="rId76" w:history="1">
        <w:r w:rsidR="00E91FCF" w:rsidRPr="00CB6B08">
          <w:rPr>
            <w:rStyle w:val="Titredulivre"/>
            <w:rFonts w:ascii="Garamond" w:hAnsi="Garamond" w:cs="Arial"/>
          </w:rPr>
          <w:t>Diridollou</w:t>
        </w:r>
      </w:hyperlink>
      <w:r w:rsidR="00E91FCF" w:rsidRPr="00CB6B08">
        <w:rPr>
          <w:rFonts w:ascii="Garamond" w:hAnsi="Garamond" w:cs="Arial"/>
          <w:bCs/>
        </w:rPr>
        <w:t>,</w:t>
      </w:r>
      <w:r w:rsidR="00E91FCF" w:rsidRPr="00CB6B08">
        <w:rPr>
          <w:rFonts w:ascii="Garamond" w:hAnsi="Garamond" w:cs="Arial"/>
        </w:rPr>
        <w:t xml:space="preserve"> B., </w:t>
      </w:r>
      <w:r w:rsidR="00E91FCF" w:rsidRPr="00CB6B08">
        <w:rPr>
          <w:rFonts w:ascii="Garamond" w:hAnsi="Garamond" w:cs="Arial"/>
          <w:i/>
          <w:iCs/>
        </w:rPr>
        <w:t>Manager son équipe au quotidien</w:t>
      </w:r>
      <w:r w:rsidR="00E91FCF" w:rsidRPr="00CB6B08">
        <w:rPr>
          <w:rFonts w:ascii="Garamond" w:hAnsi="Garamond" w:cs="Arial"/>
        </w:rPr>
        <w:t xml:space="preserve">, Paris, </w:t>
      </w:r>
      <w:r w:rsidR="00E91FCF" w:rsidRPr="00CB6B08">
        <w:rPr>
          <w:rFonts w:ascii="Garamond" w:hAnsi="Garamond" w:cs="Arial"/>
          <w:shd w:val="clear" w:color="auto" w:fill="FFFFFF"/>
        </w:rPr>
        <w:t>Eyrolles,</w:t>
      </w:r>
      <w:r w:rsidR="00E91FCF" w:rsidRPr="00CB6B08">
        <w:rPr>
          <w:rFonts w:ascii="Garamond" w:hAnsi="Garamond" w:cs="Arial"/>
        </w:rPr>
        <w:t xml:space="preserve"> 2007. </w:t>
      </w:r>
    </w:p>
    <w:p w14:paraId="2C207EFB" w14:textId="77777777" w:rsidR="00E91FCF" w:rsidRPr="00CB6B08" w:rsidRDefault="00B67516" w:rsidP="000F2C18">
      <w:pPr>
        <w:pStyle w:val="NormalWeb"/>
        <w:spacing w:line="276" w:lineRule="auto"/>
        <w:ind w:left="284" w:hanging="284"/>
        <w:rPr>
          <w:rFonts w:ascii="Garamond" w:hAnsi="Garamond" w:cs="Arial"/>
        </w:rPr>
      </w:pPr>
      <w:hyperlink r:id="rId77" w:history="1">
        <w:r w:rsidR="00E91FCF" w:rsidRPr="00CB6B08">
          <w:rPr>
            <w:rStyle w:val="Lienhypertexte"/>
            <w:rFonts w:ascii="Garamond" w:hAnsi="Garamond" w:cs="Arial"/>
            <w:color w:val="auto"/>
            <w:u w:val="none"/>
          </w:rPr>
          <w:t>ENRIQUEZ</w:t>
        </w:r>
      </w:hyperlink>
      <w:r w:rsidR="00E91FCF" w:rsidRPr="00CB6B08">
        <w:rPr>
          <w:rFonts w:ascii="Garamond" w:hAnsi="Garamond" w:cs="Arial"/>
        </w:rPr>
        <w:t xml:space="preserve">, E,  </w:t>
      </w:r>
      <w:r w:rsidR="00E91FCF" w:rsidRPr="00CB6B08">
        <w:rPr>
          <w:rFonts w:ascii="Garamond" w:hAnsi="Garamond" w:cs="Arial"/>
          <w:i/>
          <w:iCs/>
        </w:rPr>
        <w:t>Clinique du pouvoir. Les figures du maître</w:t>
      </w:r>
      <w:r w:rsidR="00E91FCF" w:rsidRPr="00CB6B08">
        <w:rPr>
          <w:rFonts w:ascii="Garamond" w:hAnsi="Garamond" w:cs="Arial"/>
        </w:rPr>
        <w:t>, Paris, Erès, 2007.</w:t>
      </w:r>
    </w:p>
    <w:p w14:paraId="75B426B1" w14:textId="77777777" w:rsidR="00E91FCF" w:rsidRPr="00CB6B08" w:rsidRDefault="00B67516" w:rsidP="000F2C18">
      <w:pPr>
        <w:pStyle w:val="NormalWeb"/>
        <w:spacing w:line="276" w:lineRule="auto"/>
        <w:ind w:left="284" w:hanging="284"/>
        <w:rPr>
          <w:rFonts w:ascii="Garamond" w:hAnsi="Garamond" w:cs="Arial"/>
        </w:rPr>
      </w:pPr>
      <w:hyperlink r:id="rId78" w:history="1">
        <w:r w:rsidR="00E91FCF" w:rsidRPr="00CB6B08">
          <w:rPr>
            <w:rStyle w:val="Lienhypertexte"/>
            <w:rFonts w:ascii="Garamond" w:hAnsi="Garamond" w:cs="Arial"/>
            <w:color w:val="auto"/>
            <w:u w:val="none"/>
          </w:rPr>
          <w:t>ENRIQUEZ</w:t>
        </w:r>
      </w:hyperlink>
      <w:r w:rsidR="00E91FCF" w:rsidRPr="00CB6B08">
        <w:rPr>
          <w:rFonts w:ascii="Garamond" w:hAnsi="Garamond" w:cs="Arial"/>
        </w:rPr>
        <w:t xml:space="preserve">, E.,  </w:t>
      </w:r>
      <w:r w:rsidR="00E91FCF" w:rsidRPr="00CB6B08">
        <w:rPr>
          <w:rFonts w:ascii="Garamond" w:hAnsi="Garamond" w:cs="Arial"/>
          <w:i/>
          <w:iCs/>
        </w:rPr>
        <w:t>Les jeux du pouvoir et du désir dans l'entreprise</w:t>
      </w:r>
      <w:r w:rsidR="00E91FCF" w:rsidRPr="00CB6B08">
        <w:rPr>
          <w:rFonts w:ascii="Garamond" w:hAnsi="Garamond" w:cs="Arial"/>
        </w:rPr>
        <w:t xml:space="preserve">, Paris, Desclée de Brouwer, 1997, </w:t>
      </w:r>
    </w:p>
    <w:p w14:paraId="1B3D4765" w14:textId="77777777" w:rsidR="00E91FCF" w:rsidRPr="00CB6B08" w:rsidRDefault="00B67516" w:rsidP="000F2C18">
      <w:pPr>
        <w:pStyle w:val="NormalWeb"/>
        <w:spacing w:line="276" w:lineRule="auto"/>
        <w:ind w:left="284" w:hanging="284"/>
        <w:rPr>
          <w:rFonts w:ascii="Garamond" w:hAnsi="Garamond" w:cs="Arial"/>
        </w:rPr>
      </w:pPr>
      <w:hyperlink r:id="rId79" w:history="1">
        <w:r w:rsidR="00E91FCF" w:rsidRPr="00CB6B08">
          <w:rPr>
            <w:rStyle w:val="Lienhypertexte"/>
            <w:rFonts w:ascii="Garamond" w:hAnsi="Garamond" w:cs="Arial"/>
            <w:color w:val="auto"/>
            <w:u w:val="none"/>
          </w:rPr>
          <w:t xml:space="preserve">Eugène </w:t>
        </w:r>
        <w:r w:rsidR="00E91FCF" w:rsidRPr="00CB6B08">
          <w:rPr>
            <w:rStyle w:val="Titredulivre"/>
            <w:rFonts w:ascii="Garamond" w:hAnsi="Garamond" w:cs="Arial"/>
          </w:rPr>
          <w:t>Enriquez</w:t>
        </w:r>
      </w:hyperlink>
      <w:r w:rsidR="00E91FCF" w:rsidRPr="00CB6B08">
        <w:rPr>
          <w:rFonts w:ascii="Garamond" w:hAnsi="Garamond" w:cs="Arial"/>
        </w:rPr>
        <w:t xml:space="preserve">, </w:t>
      </w:r>
      <w:r w:rsidR="00E91FCF" w:rsidRPr="00CB6B08">
        <w:rPr>
          <w:rFonts w:ascii="Garamond" w:hAnsi="Garamond" w:cs="Arial"/>
          <w:i/>
          <w:iCs/>
        </w:rPr>
        <w:t>« </w:t>
      </w:r>
      <w:r w:rsidR="00E91FCF" w:rsidRPr="00CB6B08">
        <w:rPr>
          <w:rFonts w:ascii="Garamond" w:hAnsi="Garamond" w:cs="Arial"/>
        </w:rPr>
        <w:t xml:space="preserve">De la horde à l'État : essai de psychanalyse du lien social », in : Collectif, </w:t>
      </w:r>
      <w:r w:rsidR="00E91FCF" w:rsidRPr="00CB6B08">
        <w:rPr>
          <w:rFonts w:ascii="Garamond" w:hAnsi="Garamond" w:cs="Arial"/>
          <w:i/>
          <w:iCs/>
        </w:rPr>
        <w:t>Connaissance de l'inconscient</w:t>
      </w:r>
      <w:r w:rsidR="00E91FCF" w:rsidRPr="00CB6B08">
        <w:rPr>
          <w:rFonts w:ascii="Garamond" w:hAnsi="Garamond" w:cs="Arial"/>
        </w:rPr>
        <w:t xml:space="preserve">, Paris, Gallimard, 1983. </w:t>
      </w:r>
    </w:p>
    <w:p w14:paraId="18E8A12B" w14:textId="77777777" w:rsidR="00E91FCF" w:rsidRPr="00CB6B08" w:rsidRDefault="00B67516" w:rsidP="000F2C18">
      <w:pPr>
        <w:pStyle w:val="NormalWeb"/>
        <w:spacing w:line="276" w:lineRule="auto"/>
        <w:ind w:left="284" w:hanging="284"/>
        <w:rPr>
          <w:rFonts w:ascii="Garamond" w:hAnsi="Garamond" w:cs="Arial"/>
        </w:rPr>
      </w:pPr>
      <w:hyperlink r:id="rId80" w:history="1">
        <w:r w:rsidR="00E91FCF" w:rsidRPr="00CB6B08">
          <w:rPr>
            <w:rStyle w:val="Lienhypertexte"/>
            <w:rFonts w:ascii="Garamond" w:hAnsi="Garamond" w:cs="Arial"/>
            <w:color w:val="auto"/>
            <w:u w:val="none"/>
          </w:rPr>
          <w:t>ENRIQUEZ</w:t>
        </w:r>
      </w:hyperlink>
      <w:r w:rsidR="00E91FCF" w:rsidRPr="00CB6B08">
        <w:rPr>
          <w:rFonts w:ascii="Garamond" w:hAnsi="Garamond" w:cs="Arial"/>
        </w:rPr>
        <w:t>, E., Les jeux du pouvoir et du désir dans l'entreprise</w:t>
      </w:r>
      <w:r w:rsidR="00E91FCF" w:rsidRPr="00CB6B08">
        <w:rPr>
          <w:rFonts w:ascii="Garamond" w:hAnsi="Garamond" w:cs="Arial"/>
          <w:bCs/>
          <w:i/>
          <w:iCs/>
        </w:rPr>
        <w:t>, Paris, DDB, 1999.</w:t>
      </w:r>
      <w:r w:rsidR="00E91FCF" w:rsidRPr="00CB6B08">
        <w:rPr>
          <w:rFonts w:ascii="Garamond" w:hAnsi="Garamond" w:cs="Arial"/>
        </w:rPr>
        <w:t xml:space="preserve"> </w:t>
      </w:r>
    </w:p>
    <w:p w14:paraId="2F7BC04B" w14:textId="77777777" w:rsidR="00E91FCF" w:rsidRPr="00CB6B08" w:rsidRDefault="00E91FCF" w:rsidP="000F2C18">
      <w:pPr>
        <w:pStyle w:val="NormalWeb"/>
        <w:spacing w:line="276" w:lineRule="auto"/>
        <w:ind w:left="284" w:hanging="284"/>
        <w:rPr>
          <w:rFonts w:ascii="Garamond" w:hAnsi="Garamond" w:cs="Arial"/>
        </w:rPr>
      </w:pPr>
      <w:r w:rsidRPr="00CB6B08">
        <w:rPr>
          <w:rFonts w:ascii="Garamond" w:hAnsi="Garamond" w:cs="Arial"/>
        </w:rPr>
        <w:t xml:space="preserve">FAUCHEUX, C., et MOSCOVICI, S., </w:t>
      </w:r>
      <w:r w:rsidRPr="00CB6B08">
        <w:rPr>
          <w:rFonts w:ascii="Garamond" w:hAnsi="Garamond" w:cs="Arial"/>
          <w:i/>
        </w:rPr>
        <w:t>Psychologie sociale théorique et expérimentale. Recueil de textes choisis et présentés</w:t>
      </w:r>
      <w:r w:rsidRPr="00CB6B08">
        <w:rPr>
          <w:rFonts w:ascii="Garamond" w:hAnsi="Garamond" w:cs="Arial"/>
        </w:rPr>
        <w:t xml:space="preserve">, Paris, Mouton, 1971. </w:t>
      </w:r>
    </w:p>
    <w:p w14:paraId="398CD6A3" w14:textId="77777777" w:rsidR="00E91FCF" w:rsidRPr="00CB6B08" w:rsidRDefault="00E91FCF" w:rsidP="000F2C18">
      <w:pPr>
        <w:pStyle w:val="NormalWeb"/>
        <w:spacing w:line="276" w:lineRule="auto"/>
        <w:ind w:left="284" w:hanging="284"/>
        <w:rPr>
          <w:rFonts w:ascii="Garamond" w:hAnsi="Garamond" w:cs="Arial"/>
        </w:rPr>
      </w:pPr>
      <w:r w:rsidRPr="00CB6B08">
        <w:rPr>
          <w:rFonts w:ascii="Garamond" w:hAnsi="Garamond" w:cs="Arial"/>
        </w:rPr>
        <w:lastRenderedPageBreak/>
        <w:t xml:space="preserve">FLAHAULT F., </w:t>
      </w:r>
      <w:r w:rsidRPr="00CB6B08">
        <w:rPr>
          <w:rFonts w:ascii="Garamond" w:hAnsi="Garamond" w:cs="Arial"/>
          <w:i/>
          <w:iCs/>
        </w:rPr>
        <w:t>Le Paradoxe de Robinson</w:t>
      </w:r>
      <w:r w:rsidRPr="00CB6B08">
        <w:rPr>
          <w:rFonts w:ascii="Garamond" w:hAnsi="Garamond" w:cs="Arial"/>
        </w:rPr>
        <w:t>, Paris, éd. Mille et une nuits, 2006.</w:t>
      </w:r>
    </w:p>
    <w:p w14:paraId="6B12F970" w14:textId="77777777" w:rsidR="00E91FCF" w:rsidRPr="00CB6B08" w:rsidRDefault="00E91FCF" w:rsidP="000F2C18">
      <w:pPr>
        <w:pStyle w:val="NormalWeb"/>
        <w:spacing w:line="276" w:lineRule="auto"/>
        <w:ind w:left="284" w:hanging="284"/>
        <w:rPr>
          <w:rFonts w:ascii="Garamond" w:hAnsi="Garamond" w:cs="Arial"/>
        </w:rPr>
      </w:pPr>
      <w:r w:rsidRPr="00CB6B08">
        <w:rPr>
          <w:rStyle w:val="Titredulivre"/>
          <w:rFonts w:ascii="Garamond" w:hAnsi="Garamond" w:cs="Arial"/>
        </w:rPr>
        <w:t>French</w:t>
      </w:r>
      <w:r w:rsidRPr="00CB6B08">
        <w:rPr>
          <w:rFonts w:ascii="Garamond" w:hAnsi="Garamond" w:cs="Arial"/>
          <w:shd w:val="clear" w:color="auto" w:fill="FFFFFF"/>
          <w:lang w:val="en-GB"/>
        </w:rPr>
        <w:t xml:space="preserve">, J.R.P. and </w:t>
      </w:r>
      <w:r w:rsidRPr="00CB6B08">
        <w:rPr>
          <w:rFonts w:ascii="Garamond" w:hAnsi="Garamond" w:cs="Arial"/>
          <w:lang w:val="en-GB"/>
        </w:rPr>
        <w:t>Raven</w:t>
      </w:r>
      <w:r w:rsidRPr="00CB6B08">
        <w:rPr>
          <w:rFonts w:ascii="Garamond" w:hAnsi="Garamond" w:cs="Arial"/>
          <w:shd w:val="clear" w:color="auto" w:fill="FFFFFF"/>
          <w:lang w:val="en-GB"/>
        </w:rPr>
        <w:t xml:space="preserve">, B.,  “The Bases of Social Power”, </w:t>
      </w:r>
      <w:r w:rsidRPr="00CB6B08">
        <w:rPr>
          <w:rFonts w:ascii="Garamond" w:hAnsi="Garamond" w:cs="Arial"/>
          <w:i/>
          <w:iCs/>
          <w:shd w:val="clear" w:color="auto" w:fill="FFFFFF"/>
          <w:lang w:val="en-GB"/>
        </w:rPr>
        <w:t xml:space="preserve">Studies in Social Power </w:t>
      </w:r>
      <w:r w:rsidRPr="00CB6B08">
        <w:rPr>
          <w:rFonts w:ascii="Garamond" w:hAnsi="Garamond" w:cs="Arial"/>
          <w:shd w:val="clear" w:color="auto" w:fill="FFFFFF"/>
          <w:lang w:val="en-GB"/>
        </w:rPr>
        <w:t>(1959), pp. 150-167.</w:t>
      </w:r>
      <w:r w:rsidRPr="00CB6B08">
        <w:rPr>
          <w:rFonts w:ascii="Garamond" w:hAnsi="Garamond" w:cs="Arial"/>
        </w:rPr>
        <w:t xml:space="preserve">  </w:t>
      </w:r>
    </w:p>
    <w:p w14:paraId="51F82FCD" w14:textId="77777777" w:rsidR="00E91FCF" w:rsidRPr="00CB6B08" w:rsidRDefault="00E91FCF" w:rsidP="000F2C18">
      <w:pPr>
        <w:pStyle w:val="NormalWeb"/>
        <w:spacing w:line="276" w:lineRule="auto"/>
        <w:ind w:left="284" w:hanging="284"/>
        <w:rPr>
          <w:rFonts w:ascii="Garamond" w:hAnsi="Garamond" w:cs="Arial"/>
        </w:rPr>
      </w:pPr>
      <w:r w:rsidRPr="00CB6B08">
        <w:rPr>
          <w:rFonts w:ascii="Garamond" w:hAnsi="Garamond" w:cs="Arial"/>
        </w:rPr>
        <w:t xml:space="preserve">GOFFMAN E., </w:t>
      </w:r>
      <w:r w:rsidRPr="00CB6B08">
        <w:rPr>
          <w:rFonts w:ascii="Garamond" w:hAnsi="Garamond" w:cs="Arial"/>
          <w:i/>
          <w:iCs/>
        </w:rPr>
        <w:t>La mise en scène de la vie quotidienne</w:t>
      </w:r>
      <w:r w:rsidRPr="00CB6B08">
        <w:rPr>
          <w:rFonts w:ascii="Garamond" w:hAnsi="Garamond" w:cs="Arial"/>
        </w:rPr>
        <w:t xml:space="preserve">, Paris, Ed. de Minuit, Tome 1 et 2 ”, 1973. </w:t>
      </w:r>
    </w:p>
    <w:p w14:paraId="394EBDE4" w14:textId="77777777" w:rsidR="00E91FCF" w:rsidRPr="00CB6B08" w:rsidRDefault="00B67516" w:rsidP="000F2C18">
      <w:pPr>
        <w:pStyle w:val="NormalWeb"/>
        <w:spacing w:line="276" w:lineRule="auto"/>
        <w:ind w:left="284" w:hanging="284"/>
        <w:rPr>
          <w:rFonts w:ascii="Garamond" w:hAnsi="Garamond" w:cs="Arial"/>
        </w:rPr>
      </w:pPr>
      <w:hyperlink r:id="rId81" w:history="1">
        <w:r w:rsidR="00E91FCF" w:rsidRPr="00CB6B08">
          <w:rPr>
            <w:rStyle w:val="Titredulivre"/>
            <w:rFonts w:ascii="Garamond" w:hAnsi="Garamond" w:cs="Arial"/>
          </w:rPr>
          <w:t>Goleman</w:t>
        </w:r>
      </w:hyperlink>
      <w:r w:rsidR="00E91FCF" w:rsidRPr="00CB6B08">
        <w:rPr>
          <w:rFonts w:ascii="Garamond" w:hAnsi="Garamond" w:cs="Arial"/>
          <w:lang w:val="en-GB"/>
        </w:rPr>
        <w:t xml:space="preserve">, D., “Leadership That Gets Results”, </w:t>
      </w:r>
      <w:r w:rsidR="00E91FCF" w:rsidRPr="00CB6B08">
        <w:rPr>
          <w:rFonts w:ascii="Garamond" w:hAnsi="Garamond" w:cs="Arial"/>
          <w:i/>
          <w:iCs/>
          <w:lang w:val="en-GB"/>
        </w:rPr>
        <w:t>Harvard Business Review</w:t>
      </w:r>
      <w:r w:rsidR="00E91FCF" w:rsidRPr="00CB6B08">
        <w:rPr>
          <w:rFonts w:ascii="Garamond" w:hAnsi="Garamond" w:cs="Arial"/>
          <w:lang w:val="en-GB"/>
        </w:rPr>
        <w:t xml:space="preserve"> (March-April 2000).</w:t>
      </w:r>
      <w:r w:rsidR="00E91FCF" w:rsidRPr="00CB6B08">
        <w:rPr>
          <w:rFonts w:ascii="Garamond" w:hAnsi="Garamond" w:cs="Arial"/>
        </w:rPr>
        <w:t xml:space="preserve"> </w:t>
      </w:r>
    </w:p>
    <w:p w14:paraId="1CD79551" w14:textId="77777777" w:rsidR="00E91FCF" w:rsidRPr="00CB6B08" w:rsidRDefault="00B67516" w:rsidP="000F2C18">
      <w:pPr>
        <w:pStyle w:val="NormalWeb"/>
        <w:spacing w:line="276" w:lineRule="auto"/>
        <w:ind w:left="284" w:hanging="284"/>
        <w:rPr>
          <w:rFonts w:ascii="Garamond" w:hAnsi="Garamond" w:cs="Arial"/>
        </w:rPr>
      </w:pPr>
      <w:hyperlink r:id="rId82" w:history="1">
        <w:r w:rsidR="00E91FCF" w:rsidRPr="00CB6B08">
          <w:rPr>
            <w:rStyle w:val="Titredulivre"/>
            <w:rFonts w:ascii="Garamond" w:hAnsi="Garamond" w:cs="Arial"/>
          </w:rPr>
          <w:t>Goleman</w:t>
        </w:r>
      </w:hyperlink>
      <w:r w:rsidR="00E91FCF" w:rsidRPr="00CB6B08">
        <w:rPr>
          <w:rFonts w:ascii="Garamond" w:hAnsi="Garamond" w:cs="Arial"/>
        </w:rPr>
        <w:t xml:space="preserve">, D., </w:t>
      </w:r>
      <w:r w:rsidR="00E91FCF" w:rsidRPr="00CB6B08">
        <w:rPr>
          <w:rFonts w:ascii="Garamond" w:hAnsi="Garamond" w:cs="Arial"/>
          <w:i/>
          <w:iCs/>
        </w:rPr>
        <w:t>L’Intelligence émotionnelle : Comment transformer ses émotions en intelligence</w:t>
      </w:r>
      <w:r w:rsidR="00E91FCF" w:rsidRPr="00CB6B08">
        <w:rPr>
          <w:rFonts w:ascii="Garamond" w:hAnsi="Garamond" w:cs="Arial"/>
        </w:rPr>
        <w:t xml:space="preserve">, Paris, R. Laffont, 1997.  </w:t>
      </w:r>
    </w:p>
    <w:p w14:paraId="158814D4" w14:textId="77777777" w:rsidR="00E91FCF" w:rsidRPr="00CB6B08" w:rsidRDefault="00E91FCF" w:rsidP="000F2C18">
      <w:pPr>
        <w:pStyle w:val="NormalWeb"/>
        <w:spacing w:line="276" w:lineRule="auto"/>
        <w:ind w:left="284" w:hanging="284"/>
        <w:rPr>
          <w:rFonts w:ascii="Garamond" w:hAnsi="Garamond" w:cs="Arial"/>
        </w:rPr>
      </w:pPr>
      <w:r w:rsidRPr="00CB6B08">
        <w:rPr>
          <w:rStyle w:val="Titredulivre"/>
          <w:rFonts w:ascii="Garamond" w:hAnsi="Garamond" w:cs="Arial"/>
        </w:rPr>
        <w:t>Goleman</w:t>
      </w:r>
      <w:r w:rsidRPr="00CB6B08">
        <w:rPr>
          <w:rFonts w:ascii="Garamond" w:hAnsi="Garamond" w:cs="Arial"/>
        </w:rPr>
        <w:t xml:space="preserve">, D., </w:t>
      </w:r>
      <w:r w:rsidRPr="00CB6B08">
        <w:rPr>
          <w:rFonts w:ascii="Garamond" w:hAnsi="Garamond" w:cs="Arial"/>
          <w:i/>
        </w:rPr>
        <w:t>L'intelligence émotionnelle au travail</w:t>
      </w:r>
      <w:r w:rsidRPr="00CB6B08">
        <w:rPr>
          <w:rFonts w:ascii="Garamond" w:hAnsi="Garamond" w:cs="Arial"/>
        </w:rPr>
        <w:t xml:space="preserve">, Paris, Village mondial, 2005. </w:t>
      </w:r>
    </w:p>
    <w:p w14:paraId="2093B8AC" w14:textId="77777777" w:rsidR="00E91FCF" w:rsidRPr="00CB6B08" w:rsidRDefault="00E91FCF" w:rsidP="000F2C18">
      <w:pPr>
        <w:pStyle w:val="NormalWeb"/>
        <w:spacing w:line="276" w:lineRule="auto"/>
        <w:ind w:left="284" w:hanging="284"/>
        <w:rPr>
          <w:rFonts w:ascii="Garamond" w:hAnsi="Garamond" w:cs="Arial"/>
        </w:rPr>
      </w:pPr>
      <w:r w:rsidRPr="00CB6B08">
        <w:rPr>
          <w:rStyle w:val="Titredulivre"/>
          <w:rFonts w:ascii="Garamond" w:hAnsi="Garamond" w:cs="Arial"/>
        </w:rPr>
        <w:t>Gordon,</w:t>
      </w:r>
      <w:r w:rsidRPr="00CB6B08">
        <w:rPr>
          <w:rFonts w:ascii="Garamond" w:hAnsi="Garamond" w:cs="Arial"/>
          <w:lang w:val="en-GB"/>
        </w:rPr>
        <w:t xml:space="preserve"> T. J., </w:t>
      </w:r>
      <w:r w:rsidRPr="00CB6B08">
        <w:rPr>
          <w:rStyle w:val="Titredulivre"/>
          <w:rFonts w:ascii="Garamond" w:hAnsi="Garamond" w:cs="Arial"/>
        </w:rPr>
        <w:t>Pease</w:t>
      </w:r>
      <w:r w:rsidRPr="00CB6B08">
        <w:rPr>
          <w:rFonts w:ascii="Garamond" w:hAnsi="Garamond" w:cs="Arial"/>
          <w:lang w:val="en-GB"/>
        </w:rPr>
        <w:t xml:space="preserve">, A.RT, “ Delphi: An Efficient, ‘Round-less’, Almost Real Time Delphi Method”, </w:t>
      </w:r>
      <w:r w:rsidRPr="00CB6B08">
        <w:rPr>
          <w:rFonts w:ascii="Garamond" w:hAnsi="Garamond" w:cs="Arial"/>
          <w:i/>
          <w:iCs/>
          <w:lang w:val="en-GB"/>
        </w:rPr>
        <w:t>Technological Forecasting and Social Change</w:t>
      </w:r>
      <w:r w:rsidRPr="00CB6B08">
        <w:rPr>
          <w:rFonts w:ascii="Garamond" w:hAnsi="Garamond" w:cs="Arial"/>
          <w:lang w:val="en-GB"/>
        </w:rPr>
        <w:t xml:space="preserve">,73/4(2006), pp. 321-333. </w:t>
      </w:r>
    </w:p>
    <w:p w14:paraId="5E20660A" w14:textId="77777777" w:rsidR="00E91FCF" w:rsidRPr="00CB6B08" w:rsidRDefault="00E91FCF" w:rsidP="000F2C18">
      <w:pPr>
        <w:pStyle w:val="NormalWeb"/>
        <w:spacing w:line="276" w:lineRule="auto"/>
        <w:ind w:left="284" w:hanging="284"/>
        <w:rPr>
          <w:rFonts w:ascii="Garamond" w:hAnsi="Garamond" w:cs="Arial"/>
        </w:rPr>
      </w:pPr>
      <w:r w:rsidRPr="00CB6B08">
        <w:rPr>
          <w:rFonts w:ascii="Garamond" w:hAnsi="Garamond" w:cs="Arial"/>
        </w:rPr>
        <w:t xml:space="preserve">HALL, E., </w:t>
      </w:r>
      <w:r w:rsidRPr="00CB6B08">
        <w:rPr>
          <w:rFonts w:ascii="Garamond" w:hAnsi="Garamond" w:cs="Arial"/>
          <w:i/>
          <w:iCs/>
        </w:rPr>
        <w:t>La dimension cachée</w:t>
      </w:r>
      <w:r w:rsidRPr="00CB6B08">
        <w:rPr>
          <w:rFonts w:ascii="Garamond" w:hAnsi="Garamond" w:cs="Arial"/>
        </w:rPr>
        <w:t xml:space="preserve">, Paris, Ed. Le Seuil, 1971. </w:t>
      </w:r>
    </w:p>
    <w:p w14:paraId="1BF77962" w14:textId="77777777" w:rsidR="00E91FCF" w:rsidRPr="00CB6B08" w:rsidRDefault="00E91FCF" w:rsidP="000F2C18">
      <w:pPr>
        <w:pStyle w:val="NormalWeb"/>
        <w:spacing w:line="276" w:lineRule="auto"/>
        <w:ind w:left="284" w:hanging="284"/>
        <w:rPr>
          <w:rFonts w:ascii="Garamond" w:hAnsi="Garamond" w:cs="Arial"/>
        </w:rPr>
      </w:pPr>
      <w:r w:rsidRPr="00CB6B08">
        <w:rPr>
          <w:rFonts w:ascii="Garamond" w:hAnsi="Garamond" w:cs="Arial"/>
        </w:rPr>
        <w:t xml:space="preserve">HALL, E.,, </w:t>
      </w:r>
      <w:r w:rsidRPr="00CB6B08">
        <w:rPr>
          <w:rFonts w:ascii="Garamond" w:hAnsi="Garamond" w:cs="Arial"/>
          <w:i/>
          <w:iCs/>
        </w:rPr>
        <w:t>Le langage silencieux</w:t>
      </w:r>
      <w:r w:rsidRPr="00CB6B08">
        <w:rPr>
          <w:rFonts w:ascii="Garamond" w:hAnsi="Garamond" w:cs="Arial"/>
        </w:rPr>
        <w:t>, Paris, HMH, 1973.</w:t>
      </w:r>
    </w:p>
    <w:p w14:paraId="7FF85FB7" w14:textId="77777777" w:rsidR="00E91FCF" w:rsidRPr="00CB6B08" w:rsidRDefault="00E91FCF" w:rsidP="000F2C18">
      <w:pPr>
        <w:pStyle w:val="NormalWeb"/>
        <w:spacing w:line="276" w:lineRule="auto"/>
        <w:ind w:left="284" w:hanging="284"/>
        <w:rPr>
          <w:rFonts w:ascii="Garamond" w:hAnsi="Garamond" w:cs="Arial"/>
        </w:rPr>
      </w:pPr>
      <w:r w:rsidRPr="00CB6B08">
        <w:rPr>
          <w:rStyle w:val="Titredulivre"/>
          <w:rFonts w:ascii="Garamond" w:hAnsi="Garamond" w:cs="Arial"/>
        </w:rPr>
        <w:t>Helmer</w:t>
      </w:r>
      <w:r w:rsidRPr="00CB6B08">
        <w:rPr>
          <w:rFonts w:ascii="Garamond" w:hAnsi="Garamond" w:cs="Arial"/>
          <w:lang w:val="en-GB"/>
        </w:rPr>
        <w:t>,</w:t>
      </w:r>
      <w:r w:rsidRPr="00CB6B08">
        <w:rPr>
          <w:rFonts w:ascii="Garamond" w:hAnsi="Garamond" w:cs="Arial"/>
        </w:rPr>
        <w:t xml:space="preserve"> </w:t>
      </w:r>
      <w:r w:rsidRPr="00CB6B08">
        <w:rPr>
          <w:rFonts w:ascii="Garamond" w:hAnsi="Garamond" w:cs="Arial"/>
          <w:lang w:val="en-GB"/>
        </w:rPr>
        <w:t xml:space="preserve">O.,  “Cross-Impact Gaming”, </w:t>
      </w:r>
      <w:r w:rsidRPr="00CB6B08">
        <w:rPr>
          <w:rFonts w:ascii="Garamond" w:hAnsi="Garamond" w:cs="Arial"/>
          <w:i/>
          <w:iCs/>
          <w:lang w:val="en-GB"/>
        </w:rPr>
        <w:t>Futures</w:t>
      </w:r>
      <w:r w:rsidRPr="00CB6B08">
        <w:rPr>
          <w:rFonts w:ascii="Garamond" w:hAnsi="Garamond" w:cs="Arial"/>
          <w:lang w:val="en-GB"/>
        </w:rPr>
        <w:t xml:space="preserve"> (June 1972), pp. 149-167. </w:t>
      </w:r>
    </w:p>
    <w:p w14:paraId="767CFBBE" w14:textId="77777777" w:rsidR="00E91FCF" w:rsidRPr="00CB6B08" w:rsidRDefault="00E91FCF" w:rsidP="000F2C18">
      <w:pPr>
        <w:pStyle w:val="NormalWeb"/>
        <w:spacing w:line="276" w:lineRule="auto"/>
        <w:ind w:left="284" w:hanging="284"/>
        <w:rPr>
          <w:rFonts w:ascii="Garamond" w:hAnsi="Garamond" w:cs="Arial"/>
        </w:rPr>
      </w:pPr>
      <w:r w:rsidRPr="00CB6B08">
        <w:rPr>
          <w:rStyle w:val="Titredulivre"/>
          <w:rFonts w:ascii="Garamond" w:hAnsi="Garamond" w:cs="Arial"/>
        </w:rPr>
        <w:t>Herrmann</w:t>
      </w:r>
      <w:r w:rsidRPr="00CB6B08">
        <w:rPr>
          <w:rFonts w:ascii="Garamond" w:hAnsi="Garamond" w:cs="Arial"/>
        </w:rPr>
        <w:t xml:space="preserve">, N., </w:t>
      </w:r>
      <w:r w:rsidRPr="00CB6B08">
        <w:rPr>
          <w:rFonts w:ascii="Garamond" w:hAnsi="Garamond" w:cs="Arial"/>
          <w:i/>
          <w:iCs/>
        </w:rPr>
        <w:t>La créativité dans l'entreprise</w:t>
      </w:r>
      <w:r w:rsidRPr="00CB6B08">
        <w:rPr>
          <w:rFonts w:ascii="Garamond" w:hAnsi="Garamond" w:cs="Arial"/>
        </w:rPr>
        <w:t>, Paris, Éditions Retz, 1990.</w:t>
      </w:r>
    </w:p>
    <w:p w14:paraId="33D2A96D" w14:textId="77777777" w:rsidR="00E91FCF" w:rsidRPr="00CB6B08" w:rsidRDefault="00E91FCF" w:rsidP="000F2C18">
      <w:pPr>
        <w:pStyle w:val="NormalWeb"/>
        <w:spacing w:line="276" w:lineRule="auto"/>
        <w:ind w:left="284" w:hanging="284"/>
        <w:rPr>
          <w:rFonts w:ascii="Garamond" w:hAnsi="Garamond" w:cs="Arial"/>
        </w:rPr>
      </w:pPr>
      <w:r w:rsidRPr="00CB6B08">
        <w:rPr>
          <w:rStyle w:val="Titredulivre"/>
          <w:rFonts w:ascii="Garamond" w:hAnsi="Garamond" w:cs="Arial"/>
        </w:rPr>
        <w:t>Herrmann</w:t>
      </w:r>
      <w:r w:rsidRPr="00CB6B08">
        <w:rPr>
          <w:rFonts w:ascii="Garamond" w:hAnsi="Garamond" w:cs="Arial"/>
        </w:rPr>
        <w:t xml:space="preserve">, N., </w:t>
      </w:r>
      <w:r w:rsidRPr="00CB6B08">
        <w:rPr>
          <w:rFonts w:ascii="Garamond" w:hAnsi="Garamond" w:cs="Arial"/>
          <w:i/>
          <w:iCs/>
        </w:rPr>
        <w:t>Les dominances cérébrales et la créativité</w:t>
      </w:r>
      <w:r w:rsidRPr="00CB6B08">
        <w:rPr>
          <w:rFonts w:ascii="Garamond" w:hAnsi="Garamond" w:cs="Arial"/>
        </w:rPr>
        <w:t xml:space="preserve">, Paris, Ed. Retz, 1992 ; </w:t>
      </w:r>
    </w:p>
    <w:p w14:paraId="33BA88C0" w14:textId="77777777" w:rsidR="00E91FCF" w:rsidRPr="00CB6B08" w:rsidRDefault="00E91FCF" w:rsidP="000F2C18">
      <w:pPr>
        <w:pStyle w:val="NormalWeb"/>
        <w:spacing w:line="276" w:lineRule="auto"/>
        <w:ind w:left="284" w:hanging="284"/>
        <w:rPr>
          <w:rFonts w:ascii="Garamond" w:hAnsi="Garamond" w:cs="Arial"/>
        </w:rPr>
      </w:pPr>
      <w:r w:rsidRPr="00CB6B08">
        <w:rPr>
          <w:rFonts w:ascii="Garamond" w:hAnsi="Garamond" w:cs="Arial"/>
          <w:lang w:val="en-GB"/>
        </w:rPr>
        <w:t xml:space="preserve">HERRMANN, N., </w:t>
      </w:r>
      <w:r w:rsidRPr="00CB6B08">
        <w:rPr>
          <w:rFonts w:ascii="Garamond" w:hAnsi="Garamond" w:cs="Arial"/>
          <w:i/>
          <w:iCs/>
          <w:lang w:val="en-GB"/>
        </w:rPr>
        <w:t>The Creative Brain, Brain Books</w:t>
      </w:r>
      <w:r w:rsidRPr="00CB6B08">
        <w:rPr>
          <w:rFonts w:ascii="Garamond" w:hAnsi="Garamond" w:cs="Arial"/>
          <w:lang w:val="en-GB"/>
        </w:rPr>
        <w:t>, Lake Lure, North Carolina, 1990.</w:t>
      </w:r>
    </w:p>
    <w:p w14:paraId="161CF289" w14:textId="77777777" w:rsidR="00E91FCF" w:rsidRPr="00CB6B08" w:rsidRDefault="00E91FCF" w:rsidP="000F2C18">
      <w:pPr>
        <w:pStyle w:val="NormalWeb"/>
        <w:spacing w:line="276" w:lineRule="auto"/>
        <w:ind w:left="284" w:hanging="284"/>
        <w:rPr>
          <w:rFonts w:ascii="Garamond" w:hAnsi="Garamond" w:cs="Arial"/>
        </w:rPr>
      </w:pPr>
      <w:r w:rsidRPr="00CB6B08">
        <w:rPr>
          <w:rFonts w:ascii="Garamond" w:hAnsi="Garamond" w:cs="Arial"/>
          <w:lang w:val="en-GB"/>
        </w:rPr>
        <w:lastRenderedPageBreak/>
        <w:t xml:space="preserve">HERRMANN, N., </w:t>
      </w:r>
      <w:r w:rsidRPr="00CB6B08">
        <w:rPr>
          <w:rFonts w:ascii="Garamond" w:hAnsi="Garamond" w:cs="Arial"/>
          <w:i/>
          <w:iCs/>
          <w:lang w:val="en-GB"/>
        </w:rPr>
        <w:t>The Whole brain business Book</w:t>
      </w:r>
      <w:r w:rsidRPr="00CB6B08">
        <w:rPr>
          <w:rFonts w:ascii="Garamond" w:hAnsi="Garamond" w:cs="Arial"/>
          <w:lang w:val="en-GB"/>
        </w:rPr>
        <w:t xml:space="preserve">, New York, Ed. </w:t>
      </w:r>
      <w:r w:rsidRPr="00CB6B08">
        <w:rPr>
          <w:rFonts w:ascii="Garamond" w:hAnsi="Garamond" w:cs="Arial"/>
        </w:rPr>
        <w:t>McGraw Hill, 1996</w:t>
      </w:r>
    </w:p>
    <w:p w14:paraId="6F9141DE" w14:textId="77777777" w:rsidR="00E91FCF" w:rsidRPr="00CB6B08" w:rsidRDefault="00E91FCF" w:rsidP="000F2C18">
      <w:pPr>
        <w:pStyle w:val="NormalWeb"/>
        <w:spacing w:line="276" w:lineRule="auto"/>
        <w:ind w:left="284" w:hanging="284"/>
        <w:rPr>
          <w:rFonts w:ascii="Garamond" w:hAnsi="Garamond" w:cs="Arial"/>
        </w:rPr>
      </w:pPr>
      <w:r w:rsidRPr="00CB6B08">
        <w:rPr>
          <w:rFonts w:ascii="Garamond" w:hAnsi="Garamond" w:cs="Arial"/>
          <w:lang w:val="en-GB"/>
        </w:rPr>
        <w:t>HERSEY, P. et  K. H. BLANCHARD, </w:t>
      </w:r>
      <w:r w:rsidRPr="00CB6B08">
        <w:rPr>
          <w:rFonts w:ascii="Garamond" w:hAnsi="Garamond" w:cs="Arial"/>
          <w:i/>
          <w:iCs/>
          <w:lang w:val="en-GB"/>
        </w:rPr>
        <w:t>Management of Organizational Behavior</w:t>
      </w:r>
      <w:r w:rsidRPr="00CB6B08">
        <w:rPr>
          <w:rFonts w:ascii="Garamond" w:hAnsi="Garamond" w:cs="Arial"/>
          <w:lang w:val="en-GB"/>
        </w:rPr>
        <w:t xml:space="preserve">, Englewood Cliffs (New Jersey), Prentice Hall, 1972. </w:t>
      </w:r>
    </w:p>
    <w:p w14:paraId="3298C228" w14:textId="77777777" w:rsidR="00E91FCF" w:rsidRPr="00CB6B08" w:rsidRDefault="00E91FCF" w:rsidP="000F2C18">
      <w:pPr>
        <w:pStyle w:val="NormalWeb"/>
        <w:spacing w:line="276" w:lineRule="auto"/>
        <w:ind w:left="284" w:hanging="284"/>
        <w:rPr>
          <w:rFonts w:ascii="Garamond" w:hAnsi="Garamond" w:cs="Arial"/>
        </w:rPr>
      </w:pPr>
      <w:r w:rsidRPr="00CB6B08">
        <w:rPr>
          <w:rFonts w:ascii="Garamond" w:hAnsi="Garamond" w:cs="Arial"/>
          <w:lang w:val="en-GB"/>
        </w:rPr>
        <w:t xml:space="preserve">HERSEY, P., BLANCHARD, K.H.,  </w:t>
      </w:r>
      <w:r w:rsidRPr="00CB6B08">
        <w:rPr>
          <w:rFonts w:ascii="Garamond" w:hAnsi="Garamond" w:cs="Arial"/>
          <w:i/>
          <w:lang w:val="en-GB"/>
        </w:rPr>
        <w:t>Management of Organisational Behavior</w:t>
      </w:r>
      <w:r w:rsidRPr="00CB6B08">
        <w:rPr>
          <w:rFonts w:ascii="Garamond" w:hAnsi="Garamond" w:cs="Arial"/>
          <w:lang w:val="en-GB"/>
        </w:rPr>
        <w:t xml:space="preserve">, Englewood Cliffs, Prentice-Hall, 1982. </w:t>
      </w:r>
    </w:p>
    <w:p w14:paraId="295D5093" w14:textId="77777777" w:rsidR="00E91FCF" w:rsidRPr="00CB6B08" w:rsidRDefault="00E91FCF" w:rsidP="000F2C18">
      <w:pPr>
        <w:pStyle w:val="NormalWeb"/>
        <w:spacing w:line="276" w:lineRule="auto"/>
        <w:ind w:left="284" w:hanging="284"/>
        <w:rPr>
          <w:rFonts w:ascii="Garamond" w:hAnsi="Garamond" w:cs="Arial"/>
        </w:rPr>
      </w:pPr>
      <w:r w:rsidRPr="00CB6B08">
        <w:rPr>
          <w:rStyle w:val="Titredulivre"/>
          <w:rFonts w:ascii="Garamond" w:hAnsi="Garamond" w:cs="Arial"/>
        </w:rPr>
        <w:t>Hill</w:t>
      </w:r>
      <w:r w:rsidRPr="00CB6B08">
        <w:rPr>
          <w:rFonts w:ascii="Garamond" w:hAnsi="Garamond" w:cs="Arial"/>
          <w:shd w:val="clear" w:color="auto" w:fill="FFFFFF"/>
          <w:lang w:val="en-GB"/>
        </w:rPr>
        <w:t xml:space="preserve">, T. &amp; </w:t>
      </w:r>
      <w:r w:rsidRPr="00CB6B08">
        <w:rPr>
          <w:rStyle w:val="Titredulivre"/>
          <w:rFonts w:ascii="Garamond" w:hAnsi="Garamond" w:cs="Arial"/>
        </w:rPr>
        <w:t>Westbrook</w:t>
      </w:r>
      <w:r w:rsidRPr="00CB6B08">
        <w:rPr>
          <w:rFonts w:ascii="Garamond" w:hAnsi="Garamond" w:cs="Arial"/>
          <w:shd w:val="clear" w:color="auto" w:fill="FFFFFF"/>
          <w:lang w:val="en-GB"/>
        </w:rPr>
        <w:t>,</w:t>
      </w:r>
      <w:r w:rsidRPr="00CB6B08">
        <w:rPr>
          <w:rFonts w:ascii="Garamond" w:hAnsi="Garamond" w:cs="Arial"/>
        </w:rPr>
        <w:t> </w:t>
      </w:r>
      <w:r w:rsidRPr="00CB6B08">
        <w:rPr>
          <w:rFonts w:ascii="Garamond" w:hAnsi="Garamond" w:cs="Arial"/>
          <w:shd w:val="clear" w:color="auto" w:fill="FFFFFF"/>
          <w:lang w:val="en-GB"/>
        </w:rPr>
        <w:t xml:space="preserve">R., </w:t>
      </w:r>
      <w:r w:rsidRPr="00CB6B08">
        <w:rPr>
          <w:rFonts w:ascii="Garamond" w:hAnsi="Garamond" w:cs="Arial"/>
        </w:rPr>
        <w:t>“</w:t>
      </w:r>
      <w:r w:rsidRPr="00CB6B08">
        <w:rPr>
          <w:rFonts w:ascii="Garamond" w:hAnsi="Garamond" w:cs="Arial"/>
          <w:shd w:val="clear" w:color="auto" w:fill="FFFFFF"/>
          <w:lang w:val="en-GB"/>
        </w:rPr>
        <w:t>SWOT Analysis: It's Time for a Product Recall”,</w:t>
      </w:r>
      <w:r w:rsidRPr="00CB6B08">
        <w:rPr>
          <w:rFonts w:ascii="Garamond" w:hAnsi="Garamond" w:cs="Arial"/>
          <w:lang w:val="en-GB"/>
        </w:rPr>
        <w:t> </w:t>
      </w:r>
      <w:r w:rsidRPr="00CB6B08">
        <w:rPr>
          <w:rFonts w:ascii="Garamond" w:hAnsi="Garamond" w:cs="Arial"/>
          <w:i/>
          <w:iCs/>
          <w:shd w:val="clear" w:color="auto" w:fill="FFFFFF"/>
          <w:lang w:val="en-GB"/>
        </w:rPr>
        <w:t>Long</w:t>
      </w:r>
      <w:r w:rsidRPr="00CB6B08">
        <w:rPr>
          <w:rFonts w:ascii="Garamond" w:hAnsi="Garamond" w:cs="Arial"/>
          <w:shd w:val="clear" w:color="auto" w:fill="FFFFFF"/>
          <w:lang w:val="en-GB"/>
        </w:rPr>
        <w:t xml:space="preserve"> </w:t>
      </w:r>
      <w:r w:rsidRPr="00CB6B08">
        <w:rPr>
          <w:rFonts w:ascii="Garamond" w:hAnsi="Garamond" w:cs="Arial"/>
          <w:i/>
          <w:iCs/>
          <w:shd w:val="clear" w:color="auto" w:fill="FFFFFF"/>
          <w:lang w:val="en-GB"/>
        </w:rPr>
        <w:t>Range</w:t>
      </w:r>
      <w:r w:rsidRPr="00CB6B08">
        <w:rPr>
          <w:rFonts w:ascii="Garamond" w:hAnsi="Garamond" w:cs="Arial"/>
          <w:shd w:val="clear" w:color="auto" w:fill="FFFFFF"/>
          <w:lang w:val="en-GB"/>
        </w:rPr>
        <w:t xml:space="preserve"> </w:t>
      </w:r>
      <w:r w:rsidRPr="00CB6B08">
        <w:rPr>
          <w:rFonts w:ascii="Garamond" w:hAnsi="Garamond" w:cs="Arial"/>
          <w:i/>
          <w:iCs/>
          <w:shd w:val="clear" w:color="auto" w:fill="FFFFFF"/>
          <w:lang w:val="en-GB"/>
        </w:rPr>
        <w:t>Planning</w:t>
      </w:r>
      <w:r w:rsidRPr="00CB6B08">
        <w:rPr>
          <w:rFonts w:ascii="Garamond" w:hAnsi="Garamond" w:cs="Arial"/>
          <w:shd w:val="clear" w:color="auto" w:fill="FFFFFF"/>
          <w:lang w:val="en-GB"/>
        </w:rPr>
        <w:t xml:space="preserve">, 30/1 (1997), pp. 46–52. </w:t>
      </w:r>
    </w:p>
    <w:p w14:paraId="7BE8DB49" w14:textId="77777777" w:rsidR="00E91FCF" w:rsidRPr="00CB6B08" w:rsidRDefault="00E91FCF" w:rsidP="000F2C18">
      <w:pPr>
        <w:pStyle w:val="NormalWeb"/>
        <w:spacing w:line="276" w:lineRule="auto"/>
        <w:ind w:left="284" w:hanging="284"/>
        <w:rPr>
          <w:rFonts w:ascii="Garamond" w:hAnsi="Garamond" w:cs="Arial"/>
        </w:rPr>
      </w:pPr>
      <w:r w:rsidRPr="00CB6B08">
        <w:rPr>
          <w:rStyle w:val="Titredulivre"/>
          <w:rFonts w:ascii="Garamond" w:hAnsi="Garamond" w:cs="Arial"/>
        </w:rPr>
        <w:t>Homans</w:t>
      </w:r>
      <w:r w:rsidRPr="00CB6B08">
        <w:rPr>
          <w:rFonts w:ascii="Garamond" w:hAnsi="Garamond" w:cs="Arial"/>
          <w:lang w:val="en-GB"/>
        </w:rPr>
        <w:t xml:space="preserve">, G.C., </w:t>
      </w:r>
      <w:r w:rsidRPr="00CB6B08">
        <w:rPr>
          <w:rFonts w:ascii="Garamond" w:hAnsi="Garamond" w:cs="Arial"/>
          <w:i/>
          <w:iCs/>
          <w:lang w:val="en-GB"/>
        </w:rPr>
        <w:t>The human group</w:t>
      </w:r>
      <w:r w:rsidRPr="00CB6B08">
        <w:rPr>
          <w:rFonts w:ascii="Garamond" w:hAnsi="Garamond" w:cs="Arial"/>
          <w:lang w:val="en-GB"/>
        </w:rPr>
        <w:t>, London, Routledge,</w:t>
      </w:r>
      <w:r w:rsidRPr="00CB6B08">
        <w:rPr>
          <w:rFonts w:ascii="Garamond" w:hAnsi="Garamond" w:cs="Arial"/>
          <w:shd w:val="clear" w:color="auto" w:fill="FFFFFF"/>
          <w:lang w:val="en-GB"/>
        </w:rPr>
        <w:t xml:space="preserve"> </w:t>
      </w:r>
      <w:r w:rsidRPr="00CB6B08">
        <w:rPr>
          <w:rFonts w:ascii="Garamond" w:hAnsi="Garamond" w:cs="Arial"/>
          <w:lang w:val="en-GB"/>
        </w:rPr>
        <w:t>2006.</w:t>
      </w:r>
      <w:r w:rsidRPr="00CB6B08">
        <w:rPr>
          <w:rFonts w:ascii="Garamond" w:hAnsi="Garamond" w:cs="Arial"/>
        </w:rPr>
        <w:t xml:space="preserve"> </w:t>
      </w:r>
    </w:p>
    <w:p w14:paraId="2F316F17" w14:textId="77777777" w:rsidR="00E91FCF" w:rsidRPr="00CB6B08" w:rsidRDefault="00E91FCF" w:rsidP="000F2C18">
      <w:pPr>
        <w:pStyle w:val="NormalWeb"/>
        <w:spacing w:line="276" w:lineRule="auto"/>
        <w:ind w:left="284" w:hanging="284"/>
        <w:rPr>
          <w:rFonts w:ascii="Garamond" w:hAnsi="Garamond" w:cs="Arial"/>
        </w:rPr>
      </w:pPr>
      <w:r w:rsidRPr="00CB6B08">
        <w:rPr>
          <w:rStyle w:val="Titredulivre"/>
          <w:rFonts w:ascii="Garamond" w:hAnsi="Garamond" w:cs="Arial"/>
        </w:rPr>
        <w:t>Judge</w:t>
      </w:r>
      <w:r w:rsidRPr="00CB6B08">
        <w:rPr>
          <w:rFonts w:ascii="Garamond" w:hAnsi="Garamond" w:cs="Arial"/>
          <w:lang w:val="en-GB"/>
        </w:rPr>
        <w:t>, T.A.,</w:t>
      </w:r>
      <w:r w:rsidRPr="00CB6B08">
        <w:rPr>
          <w:rFonts w:ascii="Garamond" w:hAnsi="Garamond" w:cs="Arial"/>
        </w:rPr>
        <w:t> </w:t>
      </w:r>
      <w:r w:rsidRPr="00CB6B08">
        <w:rPr>
          <w:rFonts w:ascii="Garamond" w:hAnsi="Garamond" w:cs="Arial"/>
          <w:shd w:val="clear" w:color="auto" w:fill="FFFFFF"/>
          <w:lang w:val="en-GB"/>
        </w:rPr>
        <w:t xml:space="preserve">and </w:t>
      </w:r>
      <w:r w:rsidRPr="00CB6B08">
        <w:rPr>
          <w:rStyle w:val="Titredulivre"/>
          <w:rFonts w:ascii="Garamond" w:hAnsi="Garamond" w:cs="Arial"/>
        </w:rPr>
        <w:t>Piccolo</w:t>
      </w:r>
      <w:r w:rsidRPr="00CB6B08">
        <w:rPr>
          <w:rFonts w:ascii="Garamond" w:hAnsi="Garamond" w:cs="Arial"/>
          <w:bCs/>
          <w:lang w:val="en-GB"/>
        </w:rPr>
        <w:t xml:space="preserve">, </w:t>
      </w:r>
      <w:r w:rsidRPr="00CB6B08">
        <w:rPr>
          <w:rFonts w:ascii="Garamond" w:hAnsi="Garamond" w:cs="Arial"/>
          <w:lang w:val="en-GB"/>
        </w:rPr>
        <w:t>R.F.,</w:t>
      </w:r>
      <w:r w:rsidRPr="00CB6B08">
        <w:rPr>
          <w:rFonts w:ascii="Garamond" w:hAnsi="Garamond" w:cs="Arial"/>
        </w:rPr>
        <w:t xml:space="preserve"> “</w:t>
      </w:r>
      <w:r w:rsidRPr="00CB6B08">
        <w:rPr>
          <w:rFonts w:ascii="Garamond" w:hAnsi="Garamond" w:cs="Arial"/>
          <w:shd w:val="clear" w:color="auto" w:fill="FFFFFF"/>
          <w:lang w:val="en-GB"/>
        </w:rPr>
        <w:t>Transformational and Transactional Leadership: A Meta-Analytic Test of Their Relative Validity”,</w:t>
      </w:r>
      <w:r w:rsidRPr="00CB6B08">
        <w:rPr>
          <w:rFonts w:ascii="Garamond" w:hAnsi="Garamond" w:cs="Arial"/>
        </w:rPr>
        <w:t> </w:t>
      </w:r>
      <w:r w:rsidRPr="00CB6B08">
        <w:rPr>
          <w:rFonts w:ascii="Garamond" w:hAnsi="Garamond" w:cs="Arial"/>
          <w:i/>
          <w:iCs/>
          <w:shd w:val="clear" w:color="auto" w:fill="FFFFFF"/>
          <w:lang w:val="en-GB"/>
        </w:rPr>
        <w:t>Journal of Applied Psychology</w:t>
      </w:r>
      <w:r w:rsidRPr="00CB6B08">
        <w:rPr>
          <w:rFonts w:ascii="Garamond" w:hAnsi="Garamond" w:cs="Arial"/>
          <w:shd w:val="clear" w:color="auto" w:fill="FFFFFF"/>
          <w:lang w:val="en-GB"/>
        </w:rPr>
        <w:t>,</w:t>
      </w:r>
      <w:r w:rsidRPr="00CB6B08">
        <w:rPr>
          <w:rFonts w:ascii="Garamond" w:hAnsi="Garamond" w:cs="Arial"/>
          <w:lang w:val="en-GB"/>
        </w:rPr>
        <w:t> </w:t>
      </w:r>
      <w:r w:rsidRPr="00CB6B08">
        <w:rPr>
          <w:rFonts w:ascii="Garamond" w:hAnsi="Garamond" w:cs="Arial"/>
          <w:i/>
          <w:iCs/>
          <w:shd w:val="clear" w:color="auto" w:fill="FFFFFF"/>
          <w:lang w:val="en-GB"/>
        </w:rPr>
        <w:t>5</w:t>
      </w:r>
      <w:r w:rsidRPr="00CB6B08">
        <w:rPr>
          <w:rFonts w:ascii="Garamond" w:hAnsi="Garamond" w:cs="Arial"/>
          <w:shd w:val="clear" w:color="auto" w:fill="FFFFFF"/>
          <w:lang w:val="en-GB"/>
        </w:rPr>
        <w:t>(2004), pp. 755-768.</w:t>
      </w:r>
      <w:r w:rsidRPr="00CB6B08">
        <w:rPr>
          <w:rFonts w:ascii="Garamond" w:hAnsi="Garamond" w:cs="Arial"/>
        </w:rPr>
        <w:t xml:space="preserve"> </w:t>
      </w:r>
    </w:p>
    <w:p w14:paraId="167F8AAB" w14:textId="77777777" w:rsidR="00E91FCF" w:rsidRPr="00CB6B08" w:rsidRDefault="00E91FCF" w:rsidP="000F2C18">
      <w:pPr>
        <w:pStyle w:val="NormalWeb"/>
        <w:spacing w:line="276" w:lineRule="auto"/>
        <w:ind w:left="284" w:hanging="284"/>
        <w:rPr>
          <w:rFonts w:ascii="Garamond" w:hAnsi="Garamond" w:cs="Arial"/>
        </w:rPr>
      </w:pPr>
      <w:r w:rsidRPr="00CB6B08">
        <w:rPr>
          <w:rFonts w:ascii="Garamond" w:hAnsi="Garamond" w:cs="Arial"/>
        </w:rPr>
        <w:t xml:space="preserve">KAËS, R., </w:t>
      </w:r>
      <w:r w:rsidRPr="00CB6B08">
        <w:rPr>
          <w:rFonts w:ascii="Garamond" w:hAnsi="Garamond" w:cs="Arial"/>
          <w:i/>
          <w:iCs/>
        </w:rPr>
        <w:t>Les Théories psychanalytiques du groupe</w:t>
      </w:r>
      <w:r w:rsidRPr="00CB6B08">
        <w:rPr>
          <w:rFonts w:ascii="Garamond" w:hAnsi="Garamond" w:cs="Arial"/>
        </w:rPr>
        <w:t>, Paris, éd. PUF, 1999.</w:t>
      </w:r>
    </w:p>
    <w:p w14:paraId="35F77646" w14:textId="77777777" w:rsidR="00E91FCF" w:rsidRPr="00CB6B08" w:rsidRDefault="00E91FCF" w:rsidP="000F2C18">
      <w:pPr>
        <w:pStyle w:val="NormalWeb"/>
        <w:spacing w:line="276" w:lineRule="auto"/>
        <w:ind w:left="284" w:hanging="284"/>
        <w:rPr>
          <w:rFonts w:ascii="Garamond" w:hAnsi="Garamond" w:cs="Arial"/>
        </w:rPr>
      </w:pPr>
      <w:r w:rsidRPr="00CB6B08">
        <w:rPr>
          <w:rFonts w:ascii="Garamond" w:hAnsi="Garamond" w:cs="Arial"/>
        </w:rPr>
        <w:t xml:space="preserve">KAËS, R.,  </w:t>
      </w:r>
      <w:r w:rsidRPr="00CB6B08">
        <w:rPr>
          <w:rFonts w:ascii="Garamond" w:hAnsi="Garamond" w:cs="Arial"/>
          <w:i/>
          <w:iCs/>
        </w:rPr>
        <w:t>Les alliances inconscientes</w:t>
      </w:r>
      <w:r w:rsidRPr="00CB6B08">
        <w:rPr>
          <w:rFonts w:ascii="Garamond" w:hAnsi="Garamond" w:cs="Arial"/>
        </w:rPr>
        <w:t xml:space="preserve">, Paris, Dunod, 2011. </w:t>
      </w:r>
    </w:p>
    <w:p w14:paraId="71811F16" w14:textId="77777777" w:rsidR="00E91FCF" w:rsidRPr="00CB6B08" w:rsidRDefault="00B67516" w:rsidP="000F2C18">
      <w:pPr>
        <w:pStyle w:val="NormalWeb"/>
        <w:spacing w:line="276" w:lineRule="auto"/>
        <w:ind w:left="284" w:hanging="284"/>
        <w:rPr>
          <w:rFonts w:ascii="Garamond" w:hAnsi="Garamond" w:cs="Arial"/>
        </w:rPr>
      </w:pPr>
      <w:hyperlink r:id="rId83" w:history="1">
        <w:r w:rsidR="00E91FCF" w:rsidRPr="00CB6B08">
          <w:rPr>
            <w:rStyle w:val="Lienhypertexte"/>
            <w:rFonts w:ascii="Garamond" w:hAnsi="Garamond" w:cs="Arial"/>
            <w:color w:val="auto"/>
            <w:u w:val="none"/>
          </w:rPr>
          <w:t xml:space="preserve">KAUFMANN, P., </w:t>
        </w:r>
        <w:r w:rsidR="00E91FCF" w:rsidRPr="00CB6B08">
          <w:rPr>
            <w:rStyle w:val="Lienhypertexte"/>
            <w:rFonts w:ascii="Garamond" w:hAnsi="Garamond" w:cs="Arial"/>
            <w:iCs/>
            <w:color w:val="auto"/>
            <w:u w:val="none"/>
          </w:rPr>
          <w:t>Kurt Lewin, une Théorie du Champ dans les Sciences de l'Homme</w:t>
        </w:r>
        <w:r w:rsidR="00E91FCF" w:rsidRPr="00CB6B08">
          <w:rPr>
            <w:rStyle w:val="Lienhypertexte"/>
            <w:rFonts w:ascii="Garamond" w:hAnsi="Garamond" w:cs="Arial"/>
            <w:color w:val="auto"/>
            <w:u w:val="none"/>
          </w:rPr>
          <w:t>, Paris, Vrin, 2002.</w:t>
        </w:r>
      </w:hyperlink>
    </w:p>
    <w:p w14:paraId="01929006" w14:textId="77777777" w:rsidR="00E91FCF" w:rsidRPr="00CB6B08" w:rsidRDefault="00E91FCF" w:rsidP="000F2C18">
      <w:pPr>
        <w:pStyle w:val="Notedebasdepage"/>
        <w:spacing w:before="100" w:beforeAutospacing="1" w:after="100" w:afterAutospacing="1" w:line="276" w:lineRule="auto"/>
        <w:ind w:left="284" w:hanging="284"/>
        <w:rPr>
          <w:rFonts w:ascii="Garamond" w:hAnsi="Garamond" w:cs="Arial"/>
          <w:sz w:val="24"/>
          <w:szCs w:val="24"/>
        </w:rPr>
      </w:pPr>
      <w:r w:rsidRPr="00CB6B08">
        <w:rPr>
          <w:rStyle w:val="Titredulivre"/>
          <w:rFonts w:ascii="Garamond" w:hAnsi="Garamond" w:cs="Arial"/>
          <w:sz w:val="24"/>
          <w:szCs w:val="24"/>
        </w:rPr>
        <w:t xml:space="preserve">Kerbrat-Orecchioni, </w:t>
      </w:r>
      <w:r w:rsidRPr="00CB6B08">
        <w:rPr>
          <w:rFonts w:ascii="Garamond" w:hAnsi="Garamond" w:cs="Arial"/>
          <w:sz w:val="24"/>
          <w:szCs w:val="24"/>
        </w:rPr>
        <w:t xml:space="preserve">C., , </w:t>
      </w:r>
      <w:r w:rsidRPr="00CB6B08">
        <w:rPr>
          <w:rFonts w:ascii="Garamond" w:hAnsi="Garamond" w:cs="Arial"/>
          <w:i/>
          <w:sz w:val="24"/>
          <w:szCs w:val="24"/>
        </w:rPr>
        <w:t>Les interactions verbales</w:t>
      </w:r>
      <w:r w:rsidRPr="00CB6B08">
        <w:rPr>
          <w:rFonts w:ascii="Garamond" w:hAnsi="Garamond" w:cs="Arial"/>
          <w:sz w:val="24"/>
          <w:szCs w:val="24"/>
        </w:rPr>
        <w:t>, Armand Colin, Paris 1992.</w:t>
      </w:r>
    </w:p>
    <w:p w14:paraId="6EABE190" w14:textId="77777777" w:rsidR="00E91FCF" w:rsidRPr="00CB6B08" w:rsidRDefault="00E91FCF" w:rsidP="000F2C18">
      <w:pPr>
        <w:pStyle w:val="Notedebasdepage"/>
        <w:spacing w:before="100" w:beforeAutospacing="1" w:after="100" w:afterAutospacing="1" w:line="276" w:lineRule="auto"/>
        <w:ind w:left="284" w:hanging="284"/>
        <w:rPr>
          <w:rFonts w:ascii="Garamond" w:hAnsi="Garamond" w:cs="Arial"/>
          <w:sz w:val="24"/>
          <w:szCs w:val="24"/>
        </w:rPr>
      </w:pPr>
      <w:r w:rsidRPr="00CB6B08">
        <w:rPr>
          <w:rStyle w:val="Titredulivre"/>
          <w:rFonts w:ascii="Garamond" w:hAnsi="Garamond" w:cs="Arial"/>
          <w:sz w:val="24"/>
          <w:szCs w:val="24"/>
        </w:rPr>
        <w:t xml:space="preserve">Kerbrat-Orecchioni, </w:t>
      </w:r>
      <w:r w:rsidRPr="00CB6B08">
        <w:rPr>
          <w:rFonts w:ascii="Garamond" w:hAnsi="Garamond" w:cs="Arial"/>
          <w:sz w:val="24"/>
          <w:szCs w:val="24"/>
        </w:rPr>
        <w:t xml:space="preserve">C., , </w:t>
      </w:r>
      <w:r w:rsidRPr="00CB6B08">
        <w:rPr>
          <w:rFonts w:ascii="Garamond" w:hAnsi="Garamond" w:cs="Arial"/>
          <w:i/>
          <w:sz w:val="24"/>
          <w:szCs w:val="24"/>
        </w:rPr>
        <w:t>Le discours en interaction</w:t>
      </w:r>
      <w:r w:rsidRPr="00CB6B08">
        <w:rPr>
          <w:rFonts w:ascii="Garamond" w:hAnsi="Garamond" w:cs="Arial"/>
          <w:sz w:val="24"/>
          <w:szCs w:val="24"/>
        </w:rPr>
        <w:t>, Armand Colin, Paris 2009.</w:t>
      </w:r>
    </w:p>
    <w:p w14:paraId="52F931AC" w14:textId="77777777" w:rsidR="00E91FCF" w:rsidRPr="00CB6B08" w:rsidRDefault="00E91FCF" w:rsidP="000F2C18">
      <w:pPr>
        <w:spacing w:before="100" w:beforeAutospacing="1" w:after="100" w:afterAutospacing="1" w:line="276" w:lineRule="auto"/>
        <w:ind w:left="284" w:hanging="284"/>
        <w:rPr>
          <w:rStyle w:val="Titredulivre"/>
          <w:rFonts w:ascii="Garamond" w:hAnsi="Garamond" w:cs="Arial"/>
          <w:smallCaps w:val="0"/>
          <w:spacing w:val="0"/>
        </w:rPr>
      </w:pPr>
      <w:r w:rsidRPr="00CB6B08">
        <w:rPr>
          <w:rStyle w:val="Titredulivre"/>
          <w:rFonts w:ascii="Garamond" w:hAnsi="Garamond" w:cs="Arial"/>
        </w:rPr>
        <w:t xml:space="preserve">Kerbrat-Orecchioni, </w:t>
      </w:r>
      <w:r w:rsidRPr="00CB6B08">
        <w:rPr>
          <w:rFonts w:ascii="Garamond" w:hAnsi="Garamond" w:cs="Arial"/>
        </w:rPr>
        <w:t xml:space="preserve">C., , </w:t>
      </w:r>
      <w:r w:rsidRPr="00CB6B08">
        <w:rPr>
          <w:rFonts w:ascii="Garamond" w:hAnsi="Garamond" w:cs="Arial"/>
          <w:i/>
        </w:rPr>
        <w:t>La conversation</w:t>
      </w:r>
      <w:r w:rsidRPr="00CB6B08">
        <w:rPr>
          <w:rFonts w:ascii="Garamond" w:hAnsi="Garamond" w:cs="Arial"/>
        </w:rPr>
        <w:t>, Seuil, Paris 1996.</w:t>
      </w:r>
    </w:p>
    <w:p w14:paraId="3CF36921" w14:textId="77777777" w:rsidR="00E91FCF" w:rsidRPr="00CB6B08" w:rsidRDefault="00E91FCF" w:rsidP="000F2C18">
      <w:pPr>
        <w:pStyle w:val="NormalWeb"/>
        <w:spacing w:line="276" w:lineRule="auto"/>
        <w:ind w:left="284" w:hanging="284"/>
        <w:rPr>
          <w:rFonts w:ascii="Garamond" w:hAnsi="Garamond" w:cs="Arial"/>
        </w:rPr>
      </w:pPr>
      <w:r w:rsidRPr="00CB6B08">
        <w:rPr>
          <w:rStyle w:val="Titredulivre"/>
          <w:rFonts w:ascii="Garamond" w:hAnsi="Garamond" w:cs="Arial"/>
        </w:rPr>
        <w:t>Landry</w:t>
      </w:r>
      <w:r w:rsidRPr="00CB6B08">
        <w:rPr>
          <w:rFonts w:ascii="Garamond" w:hAnsi="Garamond" w:cs="Arial"/>
        </w:rPr>
        <w:t xml:space="preserve">, S., </w:t>
      </w:r>
      <w:r w:rsidRPr="00CB6B08">
        <w:rPr>
          <w:rFonts w:ascii="Garamond" w:hAnsi="Garamond" w:cs="Arial"/>
          <w:i/>
          <w:iCs/>
        </w:rPr>
        <w:t>Travail, affection et pouvoir dans les groupes restreints</w:t>
      </w:r>
      <w:r w:rsidRPr="00CB6B08">
        <w:rPr>
          <w:rFonts w:ascii="Garamond" w:hAnsi="Garamond" w:cs="Arial"/>
        </w:rPr>
        <w:t xml:space="preserve">, Presse de l’Université de Québec, Québec 2007. </w:t>
      </w:r>
    </w:p>
    <w:p w14:paraId="6114E211" w14:textId="77777777" w:rsidR="00E91FCF" w:rsidRPr="00CB6B08" w:rsidRDefault="00E91FCF" w:rsidP="000F2C18">
      <w:pPr>
        <w:pStyle w:val="NormalWeb"/>
        <w:spacing w:line="276" w:lineRule="auto"/>
        <w:ind w:left="284" w:hanging="284"/>
        <w:rPr>
          <w:rFonts w:ascii="Garamond" w:hAnsi="Garamond" w:cs="Arial"/>
        </w:rPr>
      </w:pPr>
      <w:r w:rsidRPr="00CB6B08">
        <w:rPr>
          <w:rFonts w:ascii="Garamond" w:hAnsi="Garamond" w:cs="Arial"/>
        </w:rPr>
        <w:t xml:space="preserve">LEBEL P., </w:t>
      </w:r>
      <w:r w:rsidRPr="00CB6B08">
        <w:rPr>
          <w:rFonts w:ascii="Garamond" w:hAnsi="Garamond" w:cs="Arial"/>
          <w:i/>
          <w:iCs/>
        </w:rPr>
        <w:t>L’animation des réunions</w:t>
      </w:r>
      <w:r w:rsidRPr="00CB6B08">
        <w:rPr>
          <w:rFonts w:ascii="Garamond" w:hAnsi="Garamond" w:cs="Arial"/>
        </w:rPr>
        <w:t>, Paris, Ed. D’Organisation, 1983.</w:t>
      </w:r>
    </w:p>
    <w:p w14:paraId="79318029" w14:textId="77777777" w:rsidR="00E91FCF" w:rsidRPr="00CB6B08" w:rsidRDefault="00E91FCF" w:rsidP="000F2C18">
      <w:pPr>
        <w:pStyle w:val="NormalWeb"/>
        <w:spacing w:line="276" w:lineRule="auto"/>
        <w:ind w:left="284" w:hanging="284"/>
        <w:rPr>
          <w:rFonts w:ascii="Garamond" w:hAnsi="Garamond" w:cs="Arial"/>
        </w:rPr>
      </w:pPr>
      <w:r w:rsidRPr="00CB6B08">
        <w:rPr>
          <w:rFonts w:ascii="Garamond" w:hAnsi="Garamond" w:cs="Arial"/>
          <w:lang w:val="en-GB"/>
        </w:rPr>
        <w:lastRenderedPageBreak/>
        <w:t>LEVINE</w:t>
      </w:r>
      <w:r w:rsidRPr="00CB6B08">
        <w:rPr>
          <w:rFonts w:ascii="Garamond" w:hAnsi="Garamond" w:cs="Arial"/>
          <w:shd w:val="clear" w:color="auto" w:fill="FFFFFF"/>
          <w:lang w:val="en-GB"/>
        </w:rPr>
        <w:t xml:space="preserve"> J. M.</w:t>
      </w:r>
      <w:r w:rsidRPr="00CB6B08">
        <w:rPr>
          <w:rFonts w:ascii="Garamond" w:hAnsi="Garamond" w:cs="Arial"/>
          <w:lang w:val="en-GB"/>
        </w:rPr>
        <w:t> </w:t>
      </w:r>
      <w:r w:rsidRPr="00CB6B08">
        <w:rPr>
          <w:rFonts w:ascii="Garamond" w:hAnsi="Garamond" w:cs="Arial"/>
          <w:shd w:val="clear" w:color="auto" w:fill="FFFFFF"/>
          <w:lang w:val="en-GB"/>
        </w:rPr>
        <w:t xml:space="preserve">, </w:t>
      </w:r>
      <w:r w:rsidRPr="00CB6B08">
        <w:rPr>
          <w:rFonts w:ascii="Garamond" w:hAnsi="Garamond" w:cs="Arial"/>
          <w:lang w:val="en-GB"/>
        </w:rPr>
        <w:t xml:space="preserve">MORELAND, </w:t>
      </w:r>
      <w:r w:rsidRPr="00CB6B08">
        <w:rPr>
          <w:rFonts w:ascii="Garamond" w:hAnsi="Garamond" w:cs="Arial"/>
          <w:shd w:val="clear" w:color="auto" w:fill="FFFFFF"/>
          <w:lang w:val="en-GB"/>
        </w:rPr>
        <w:t>R. L.,</w:t>
      </w:r>
      <w:r w:rsidRPr="00CB6B08">
        <w:rPr>
          <w:rFonts w:ascii="Garamond" w:hAnsi="Garamond" w:cs="Arial"/>
          <w:lang w:val="en-GB"/>
        </w:rPr>
        <w:t> </w:t>
      </w:r>
      <w:r w:rsidRPr="00CB6B08">
        <w:rPr>
          <w:rFonts w:ascii="Garamond" w:hAnsi="Garamond" w:cs="Arial"/>
          <w:i/>
          <w:iCs/>
          <w:lang w:val="en-GB"/>
        </w:rPr>
        <w:t>Small Groups</w:t>
      </w:r>
      <w:r w:rsidRPr="00CB6B08">
        <w:rPr>
          <w:rFonts w:ascii="Garamond" w:hAnsi="Garamond" w:cs="Arial"/>
          <w:lang w:val="en-GB"/>
        </w:rPr>
        <w:t xml:space="preserve">, New York, </w:t>
      </w:r>
      <w:r w:rsidRPr="00CB6B08">
        <w:rPr>
          <w:rFonts w:ascii="Garamond" w:hAnsi="Garamond" w:cs="Arial"/>
          <w:shd w:val="clear" w:color="auto" w:fill="FFFFFF"/>
          <w:lang w:val="en-GB"/>
        </w:rPr>
        <w:t>Psychology Press, 2006.</w:t>
      </w:r>
    </w:p>
    <w:p w14:paraId="7B0EAADD" w14:textId="77777777" w:rsidR="00E91FCF" w:rsidRPr="00CB6B08" w:rsidRDefault="00E91FCF" w:rsidP="000F2C18">
      <w:pPr>
        <w:pStyle w:val="NormalWeb"/>
        <w:spacing w:line="276" w:lineRule="auto"/>
        <w:ind w:left="284" w:hanging="284"/>
        <w:rPr>
          <w:rFonts w:ascii="Garamond" w:hAnsi="Garamond" w:cs="Arial"/>
        </w:rPr>
      </w:pPr>
      <w:r w:rsidRPr="00CB6B08">
        <w:rPr>
          <w:rStyle w:val="Titredulivre"/>
          <w:rFonts w:ascii="Garamond" w:hAnsi="Garamond" w:cs="Arial"/>
        </w:rPr>
        <w:t>Levine</w:t>
      </w:r>
      <w:r w:rsidRPr="00CB6B08">
        <w:rPr>
          <w:rFonts w:ascii="Garamond" w:hAnsi="Garamond" w:cs="Arial"/>
          <w:shd w:val="clear" w:color="auto" w:fill="FFFFFF"/>
          <w:lang w:val="en-GB"/>
        </w:rPr>
        <w:t xml:space="preserve">, J.M., </w:t>
      </w:r>
      <w:r w:rsidRPr="00CB6B08">
        <w:rPr>
          <w:rFonts w:ascii="Garamond" w:hAnsi="Garamond" w:cs="Arial"/>
          <w:lang w:val="en-GB"/>
        </w:rPr>
        <w:t xml:space="preserve">Moreland, R.L., </w:t>
      </w:r>
      <w:r w:rsidRPr="00CB6B08">
        <w:rPr>
          <w:rFonts w:ascii="Garamond" w:hAnsi="Garamond" w:cs="Arial"/>
          <w:i/>
          <w:iCs/>
          <w:lang w:val="en-GB"/>
        </w:rPr>
        <w:t>Small Groups</w:t>
      </w:r>
      <w:r w:rsidRPr="00CB6B08">
        <w:rPr>
          <w:rFonts w:ascii="Garamond" w:hAnsi="Garamond" w:cs="Arial"/>
          <w:lang w:val="en-GB"/>
        </w:rPr>
        <w:t xml:space="preserve">, </w:t>
      </w:r>
      <w:r w:rsidRPr="00CB6B08">
        <w:rPr>
          <w:rFonts w:ascii="Garamond" w:hAnsi="Garamond" w:cs="Arial"/>
          <w:shd w:val="clear" w:color="auto" w:fill="FFFFFF"/>
          <w:lang w:val="en-GB"/>
        </w:rPr>
        <w:t>Psychology Press, 2006.</w:t>
      </w:r>
      <w:r w:rsidRPr="00CB6B08">
        <w:rPr>
          <w:rFonts w:ascii="Garamond" w:hAnsi="Garamond" w:cs="Arial"/>
        </w:rPr>
        <w:t xml:space="preserve"> </w:t>
      </w:r>
    </w:p>
    <w:p w14:paraId="7CBDD7CB" w14:textId="77777777" w:rsidR="00E91FCF" w:rsidRPr="00CB6B08" w:rsidRDefault="00E91FCF" w:rsidP="000F2C18">
      <w:pPr>
        <w:pStyle w:val="NormalWeb"/>
        <w:spacing w:line="276" w:lineRule="auto"/>
        <w:ind w:left="284" w:hanging="284"/>
        <w:rPr>
          <w:rFonts w:ascii="Garamond" w:hAnsi="Garamond" w:cs="Arial"/>
        </w:rPr>
      </w:pPr>
      <w:r w:rsidRPr="00CB6B08">
        <w:rPr>
          <w:rFonts w:ascii="Garamond" w:hAnsi="Garamond" w:cs="Arial"/>
        </w:rPr>
        <w:t xml:space="preserve">LEWIN, K., </w:t>
      </w:r>
      <w:r w:rsidRPr="00CB6B08">
        <w:rPr>
          <w:rFonts w:ascii="Garamond" w:hAnsi="Garamond" w:cs="Arial"/>
          <w:i/>
          <w:iCs/>
        </w:rPr>
        <w:t>Psychologie dynamique : les relations humaines</w:t>
      </w:r>
      <w:r w:rsidRPr="00CB6B08">
        <w:rPr>
          <w:rFonts w:ascii="Garamond" w:hAnsi="Garamond" w:cs="Arial"/>
        </w:rPr>
        <w:t>, Paris, PUF, 1967.</w:t>
      </w:r>
    </w:p>
    <w:p w14:paraId="1A0C7C29" w14:textId="77777777" w:rsidR="00E91FCF" w:rsidRPr="00CB6B08" w:rsidRDefault="00E91FCF" w:rsidP="000F2C18">
      <w:pPr>
        <w:pStyle w:val="NormalWeb"/>
        <w:spacing w:line="276" w:lineRule="auto"/>
        <w:ind w:left="284" w:hanging="284"/>
        <w:rPr>
          <w:rFonts w:ascii="Garamond" w:hAnsi="Garamond" w:cs="Arial"/>
        </w:rPr>
      </w:pPr>
      <w:r w:rsidRPr="00CB6B08">
        <w:rPr>
          <w:rStyle w:val="Titredulivre"/>
          <w:rFonts w:ascii="Garamond" w:hAnsi="Garamond" w:cs="Arial"/>
        </w:rPr>
        <w:t>Lewin</w:t>
      </w:r>
      <w:r w:rsidRPr="00CB6B08">
        <w:rPr>
          <w:rFonts w:ascii="Garamond" w:hAnsi="Garamond" w:cs="Arial"/>
          <w:lang w:val="en-GB"/>
        </w:rPr>
        <w:t>, K</w:t>
      </w:r>
      <w:r w:rsidRPr="00CB6B08">
        <w:rPr>
          <w:rFonts w:ascii="Garamond" w:hAnsi="Garamond" w:cs="Arial"/>
        </w:rPr>
        <w:t xml:space="preserve"> </w:t>
      </w:r>
      <w:r w:rsidRPr="00CB6B08">
        <w:rPr>
          <w:rFonts w:ascii="Garamond" w:hAnsi="Garamond" w:cs="Arial"/>
          <w:i/>
          <w:iCs/>
          <w:lang w:val="en-US"/>
        </w:rPr>
        <w:t xml:space="preserve">, A dynamic theory of personality, </w:t>
      </w:r>
      <w:r w:rsidRPr="00CB6B08">
        <w:rPr>
          <w:rFonts w:ascii="Garamond" w:hAnsi="Garamond" w:cs="Arial"/>
          <w:iCs/>
          <w:lang w:val="en-US"/>
        </w:rPr>
        <w:t>New York,</w:t>
      </w:r>
      <w:r w:rsidRPr="00CB6B08">
        <w:rPr>
          <w:rFonts w:ascii="Garamond" w:hAnsi="Garamond" w:cs="Arial"/>
          <w:i/>
          <w:iCs/>
          <w:lang w:val="en-US"/>
        </w:rPr>
        <w:t xml:space="preserve"> </w:t>
      </w:r>
      <w:r w:rsidRPr="00CB6B08">
        <w:rPr>
          <w:rStyle w:val="apple-converted-space"/>
          <w:rFonts w:ascii="Garamond" w:hAnsi="Garamond" w:cs="Arial"/>
          <w:shd w:val="clear" w:color="auto" w:fill="FFFFFF"/>
        </w:rPr>
        <w:t> </w:t>
      </w:r>
      <w:r w:rsidRPr="00CB6B08">
        <w:rPr>
          <w:rFonts w:ascii="Garamond" w:hAnsi="Garamond" w:cs="Arial"/>
          <w:shd w:val="clear" w:color="auto" w:fill="FFFFFF"/>
        </w:rPr>
        <w:t>McGraw-Hill Inc</w:t>
      </w:r>
      <w:r w:rsidRPr="00CB6B08">
        <w:rPr>
          <w:rFonts w:ascii="Garamond" w:hAnsi="Garamond" w:cs="Arial"/>
          <w:lang w:val="en-US"/>
        </w:rPr>
        <w:t>, 1935</w:t>
      </w:r>
      <w:r w:rsidRPr="00CB6B08">
        <w:rPr>
          <w:rFonts w:ascii="Garamond" w:hAnsi="Garamond" w:cs="Arial"/>
          <w:i/>
          <w:iCs/>
          <w:lang w:val="en-US"/>
        </w:rPr>
        <w:t xml:space="preserve">. </w:t>
      </w:r>
    </w:p>
    <w:p w14:paraId="6C03FCA5" w14:textId="77777777" w:rsidR="00E91FCF" w:rsidRPr="00CB6B08" w:rsidRDefault="00E91FCF" w:rsidP="000F2C18">
      <w:pPr>
        <w:pStyle w:val="NormalWeb"/>
        <w:spacing w:line="276" w:lineRule="auto"/>
        <w:ind w:left="284" w:hanging="284"/>
        <w:rPr>
          <w:rFonts w:ascii="Garamond" w:hAnsi="Garamond" w:cs="Arial"/>
          <w:i/>
          <w:iCs/>
        </w:rPr>
      </w:pPr>
      <w:r w:rsidRPr="00CB6B08">
        <w:rPr>
          <w:rStyle w:val="Titredulivre"/>
          <w:rFonts w:ascii="Garamond" w:hAnsi="Garamond" w:cs="Arial"/>
        </w:rPr>
        <w:t>Lewin</w:t>
      </w:r>
      <w:r w:rsidRPr="00CB6B08">
        <w:rPr>
          <w:rFonts w:ascii="Garamond" w:hAnsi="Garamond" w:cs="Arial"/>
          <w:lang w:val="en-GB"/>
        </w:rPr>
        <w:t>, K</w:t>
      </w:r>
      <w:r w:rsidRPr="00CB6B08">
        <w:rPr>
          <w:rFonts w:ascii="Garamond" w:hAnsi="Garamond" w:cs="Arial"/>
        </w:rPr>
        <w:t xml:space="preserve"> </w:t>
      </w:r>
      <w:r w:rsidRPr="00CB6B08">
        <w:rPr>
          <w:rFonts w:ascii="Garamond" w:hAnsi="Garamond" w:cs="Arial"/>
          <w:i/>
          <w:iCs/>
          <w:lang w:val="en-US"/>
        </w:rPr>
        <w:t xml:space="preserve">, Resolving social conflicts, </w:t>
      </w:r>
      <w:r w:rsidRPr="00CB6B08">
        <w:rPr>
          <w:rFonts w:ascii="Garamond" w:hAnsi="Garamond" w:cs="Arial"/>
          <w:shd w:val="clear" w:color="auto" w:fill="FFFFFF"/>
        </w:rPr>
        <w:t>New York: Harper &amp; Row, 1948.</w:t>
      </w:r>
    </w:p>
    <w:p w14:paraId="70003848" w14:textId="77777777" w:rsidR="00E91FCF" w:rsidRPr="00CB6B08" w:rsidRDefault="00E91FCF" w:rsidP="000F2C18">
      <w:pPr>
        <w:pStyle w:val="NormalWeb"/>
        <w:spacing w:line="276" w:lineRule="auto"/>
        <w:ind w:left="284" w:hanging="284"/>
        <w:rPr>
          <w:rFonts w:ascii="Garamond" w:hAnsi="Garamond" w:cs="Arial"/>
        </w:rPr>
      </w:pPr>
      <w:r w:rsidRPr="00CB6B08">
        <w:rPr>
          <w:rFonts w:ascii="Garamond" w:hAnsi="Garamond" w:cs="Arial"/>
        </w:rPr>
        <w:t xml:space="preserve">LHUILLIER, D., « Construire le faire ensemble », </w:t>
      </w:r>
      <w:r w:rsidRPr="00CB6B08">
        <w:rPr>
          <w:rFonts w:ascii="Garamond" w:hAnsi="Garamond" w:cs="Arial"/>
          <w:i/>
          <w:iCs/>
        </w:rPr>
        <w:t>Revue Santé mentale</w:t>
      </w:r>
      <w:r w:rsidRPr="00CB6B08">
        <w:rPr>
          <w:rFonts w:ascii="Garamond" w:hAnsi="Garamond" w:cs="Arial"/>
        </w:rPr>
        <w:t xml:space="preserve">, 186 (2014), p 20-26. </w:t>
      </w:r>
    </w:p>
    <w:p w14:paraId="537C0330" w14:textId="77777777" w:rsidR="00E91FCF" w:rsidRPr="00CB6B08" w:rsidRDefault="00E91FCF" w:rsidP="000F2C18">
      <w:pPr>
        <w:pStyle w:val="NormalWeb"/>
        <w:spacing w:line="276" w:lineRule="auto"/>
        <w:ind w:left="284" w:hanging="284"/>
        <w:rPr>
          <w:rFonts w:ascii="Garamond" w:hAnsi="Garamond" w:cs="Arial"/>
        </w:rPr>
      </w:pPr>
      <w:r w:rsidRPr="00CB6B08">
        <w:rPr>
          <w:rStyle w:val="Titredulivre"/>
          <w:rFonts w:ascii="Garamond" w:hAnsi="Garamond" w:cs="Arial"/>
        </w:rPr>
        <w:t>Likert</w:t>
      </w:r>
      <w:r w:rsidRPr="00CB6B08">
        <w:rPr>
          <w:rFonts w:ascii="Garamond" w:hAnsi="Garamond" w:cs="Arial"/>
          <w:lang w:val="en-GB"/>
        </w:rPr>
        <w:t>, R., “Technique for the measure of attitudes”</w:t>
      </w:r>
      <w:r w:rsidRPr="00CB6B08">
        <w:rPr>
          <w:rFonts w:ascii="Garamond" w:hAnsi="Garamond" w:cs="Arial"/>
          <w:i/>
          <w:iCs/>
          <w:lang w:val="en-GB"/>
        </w:rPr>
        <w:t xml:space="preserve">, Arch. </w:t>
      </w:r>
      <w:r w:rsidRPr="00CB6B08">
        <w:rPr>
          <w:rFonts w:ascii="Garamond" w:hAnsi="Garamond" w:cs="Arial"/>
          <w:i/>
          <w:iCs/>
        </w:rPr>
        <w:t xml:space="preserve">Psycho, </w:t>
      </w:r>
      <w:r w:rsidRPr="00CB6B08">
        <w:rPr>
          <w:rFonts w:ascii="Garamond" w:hAnsi="Garamond" w:cs="Arial"/>
        </w:rPr>
        <w:t xml:space="preserve">22/140(1932).  </w:t>
      </w:r>
    </w:p>
    <w:p w14:paraId="57932AF8" w14:textId="77777777" w:rsidR="00E91FCF" w:rsidRPr="00CB6B08" w:rsidRDefault="00E91FCF" w:rsidP="000F2C18">
      <w:pPr>
        <w:pStyle w:val="NormalWeb"/>
        <w:spacing w:line="276" w:lineRule="auto"/>
        <w:ind w:left="284" w:hanging="284"/>
        <w:rPr>
          <w:rFonts w:ascii="Garamond" w:hAnsi="Garamond" w:cs="Arial"/>
        </w:rPr>
      </w:pPr>
      <w:r w:rsidRPr="00CB6B08">
        <w:rPr>
          <w:rStyle w:val="Titredulivre"/>
          <w:rFonts w:ascii="Garamond" w:hAnsi="Garamond" w:cs="Arial"/>
        </w:rPr>
        <w:t>Linstone</w:t>
      </w:r>
      <w:r w:rsidRPr="00CB6B08">
        <w:rPr>
          <w:rFonts w:ascii="Garamond" w:hAnsi="Garamond" w:cs="Arial"/>
          <w:lang w:val="en-GB"/>
        </w:rPr>
        <w:t>,</w:t>
      </w:r>
      <w:r w:rsidRPr="00CB6B08">
        <w:rPr>
          <w:rFonts w:ascii="Garamond" w:hAnsi="Garamond" w:cs="Arial"/>
        </w:rPr>
        <w:t xml:space="preserve"> </w:t>
      </w:r>
      <w:r w:rsidRPr="00CB6B08">
        <w:rPr>
          <w:rFonts w:ascii="Garamond" w:hAnsi="Garamond" w:cs="Arial"/>
          <w:lang w:val="en-GB"/>
        </w:rPr>
        <w:t xml:space="preserve">H. A., </w:t>
      </w:r>
      <w:r w:rsidRPr="00CB6B08">
        <w:rPr>
          <w:rStyle w:val="Titredulivre"/>
          <w:rFonts w:ascii="Garamond" w:hAnsi="Garamond" w:cs="Arial"/>
        </w:rPr>
        <w:t>Turoff</w:t>
      </w:r>
      <w:r w:rsidRPr="00CB6B08">
        <w:rPr>
          <w:rFonts w:ascii="Garamond" w:hAnsi="Garamond" w:cs="Arial"/>
          <w:lang w:val="en-GB"/>
        </w:rPr>
        <w:t xml:space="preserve">, M., </w:t>
      </w:r>
      <w:r w:rsidRPr="00CB6B08">
        <w:rPr>
          <w:rFonts w:ascii="Garamond" w:hAnsi="Garamond" w:cs="Arial"/>
          <w:i/>
          <w:iCs/>
          <w:lang w:val="en-GB"/>
        </w:rPr>
        <w:t>The Delphi Method: Techniques and Applications</w:t>
      </w:r>
      <w:r w:rsidRPr="00CB6B08">
        <w:rPr>
          <w:rFonts w:ascii="Garamond" w:hAnsi="Garamond" w:cs="Arial"/>
          <w:lang w:val="en-GB"/>
        </w:rPr>
        <w:t xml:space="preserve">, Addison-Wesley Publ. Co., Reading, Massachusetts, 1975. </w:t>
      </w:r>
    </w:p>
    <w:p w14:paraId="43E44077" w14:textId="77777777" w:rsidR="00E91FCF" w:rsidRPr="00CB6B08" w:rsidRDefault="00E91FCF" w:rsidP="000F2C18">
      <w:pPr>
        <w:pStyle w:val="NormalWeb"/>
        <w:spacing w:line="276" w:lineRule="auto"/>
        <w:ind w:left="284" w:hanging="284"/>
        <w:rPr>
          <w:rFonts w:ascii="Garamond" w:hAnsi="Garamond" w:cs="Arial"/>
        </w:rPr>
      </w:pPr>
      <w:r w:rsidRPr="00CB6B08">
        <w:rPr>
          <w:rFonts w:ascii="Garamond" w:hAnsi="Garamond" w:cs="Arial"/>
        </w:rPr>
        <w:t xml:space="preserve">LIPITT R. et WHYTE R., </w:t>
      </w:r>
      <w:r w:rsidRPr="00CB6B08">
        <w:rPr>
          <w:rFonts w:ascii="Garamond" w:hAnsi="Garamond" w:cs="Arial"/>
          <w:i/>
          <w:iCs/>
        </w:rPr>
        <w:t>Une étude expérimentale du commandement et de la vie des groupes</w:t>
      </w:r>
      <w:r w:rsidRPr="00CB6B08">
        <w:rPr>
          <w:rFonts w:ascii="Garamond" w:hAnsi="Garamond" w:cs="Arial"/>
        </w:rPr>
        <w:t>, Paris, Ed. Dunod, 1965.</w:t>
      </w:r>
    </w:p>
    <w:p w14:paraId="2689DCF0" w14:textId="77777777" w:rsidR="00E91FCF" w:rsidRPr="00CB6B08" w:rsidRDefault="00E91FCF" w:rsidP="000F2C18">
      <w:pPr>
        <w:pStyle w:val="NormalWeb"/>
        <w:spacing w:line="276" w:lineRule="auto"/>
        <w:ind w:left="284" w:hanging="284"/>
        <w:rPr>
          <w:rFonts w:ascii="Garamond" w:hAnsi="Garamond" w:cs="Arial"/>
        </w:rPr>
      </w:pPr>
      <w:r w:rsidRPr="00CB6B08">
        <w:rPr>
          <w:rStyle w:val="Titredulivre"/>
          <w:rFonts w:ascii="Garamond" w:hAnsi="Garamond" w:cs="Arial"/>
        </w:rPr>
        <w:t>Lipkin</w:t>
      </w:r>
      <w:r w:rsidRPr="00CB6B08">
        <w:rPr>
          <w:rFonts w:ascii="Garamond" w:hAnsi="Garamond" w:cs="Arial"/>
          <w:lang w:val="en-US"/>
        </w:rPr>
        <w:t xml:space="preserve">,N., </w:t>
      </w:r>
      <w:r w:rsidRPr="00CB6B08">
        <w:rPr>
          <w:rFonts w:ascii="Garamond" w:hAnsi="Garamond" w:cs="Arial"/>
          <w:i/>
          <w:iCs/>
          <w:lang w:val="en-US"/>
        </w:rPr>
        <w:t xml:space="preserve">What keeps leaders up at night : Recognizing and resolving your most troubling management issues, </w:t>
      </w:r>
      <w:r w:rsidR="00061C67" w:rsidRPr="00CB6B08">
        <w:rPr>
          <w:rFonts w:ascii="Garamond" w:hAnsi="Garamond" w:cs="Arial"/>
          <w:lang w:val="en-US"/>
        </w:rPr>
        <w:t>New York, AMACOM</w:t>
      </w:r>
      <w:r w:rsidRPr="00CB6B08">
        <w:rPr>
          <w:rFonts w:ascii="Garamond" w:hAnsi="Garamond" w:cs="Arial"/>
          <w:lang w:val="en-US"/>
        </w:rPr>
        <w:t>, 2014.</w:t>
      </w:r>
    </w:p>
    <w:p w14:paraId="11EDB683" w14:textId="77777777" w:rsidR="00E91FCF" w:rsidRPr="00CB6B08" w:rsidRDefault="00E91FCF" w:rsidP="000F2C18">
      <w:pPr>
        <w:pStyle w:val="NormalWeb"/>
        <w:spacing w:line="276" w:lineRule="auto"/>
        <w:ind w:left="284" w:hanging="284"/>
        <w:rPr>
          <w:rFonts w:ascii="Garamond" w:hAnsi="Garamond" w:cs="Arial"/>
        </w:rPr>
      </w:pPr>
      <w:r w:rsidRPr="00CB6B08">
        <w:rPr>
          <w:rStyle w:val="Titredulivre"/>
          <w:rFonts w:ascii="Garamond" w:hAnsi="Garamond" w:cs="Arial"/>
        </w:rPr>
        <w:t>Littré</w:t>
      </w:r>
      <w:r w:rsidRPr="00CB6B08">
        <w:rPr>
          <w:rStyle w:val="Accentuation"/>
          <w:rFonts w:ascii="Garamond" w:hAnsi="Garamond" w:cs="Arial"/>
          <w:shd w:val="clear" w:color="auto" w:fill="FFFFFF"/>
        </w:rPr>
        <w:t>, E.M.P.,</w:t>
      </w:r>
      <w:r w:rsidRPr="00CB6B08">
        <w:rPr>
          <w:rFonts w:ascii="Garamond" w:hAnsi="Garamond" w:cs="Arial"/>
        </w:rPr>
        <w:t xml:space="preserve">, Dictionnaire de la langue française, Paris, Hachette, 1874. </w:t>
      </w:r>
    </w:p>
    <w:p w14:paraId="677F7277" w14:textId="77777777" w:rsidR="00E91FCF" w:rsidRPr="00CB6B08" w:rsidRDefault="00E91FCF" w:rsidP="000F2C18">
      <w:pPr>
        <w:pStyle w:val="NormalWeb"/>
        <w:spacing w:line="276" w:lineRule="auto"/>
        <w:ind w:left="284" w:hanging="284"/>
        <w:rPr>
          <w:rFonts w:ascii="Garamond" w:hAnsi="Garamond" w:cs="Arial"/>
        </w:rPr>
      </w:pPr>
      <w:r w:rsidRPr="00CB6B08">
        <w:rPr>
          <w:rFonts w:ascii="Garamond" w:hAnsi="Garamond" w:cs="Arial"/>
        </w:rPr>
        <w:t xml:space="preserve">MAC GREGOR D., </w:t>
      </w:r>
      <w:r w:rsidRPr="00CB6B08">
        <w:rPr>
          <w:rFonts w:ascii="Garamond" w:hAnsi="Garamond" w:cs="Arial"/>
          <w:i/>
          <w:iCs/>
        </w:rPr>
        <w:t>La dimension humaine de l’entreprise</w:t>
      </w:r>
      <w:r w:rsidRPr="00CB6B08">
        <w:rPr>
          <w:rFonts w:ascii="Garamond" w:hAnsi="Garamond" w:cs="Arial"/>
        </w:rPr>
        <w:t xml:space="preserve">, Paris, Ed. Dunod, 1969. </w:t>
      </w:r>
    </w:p>
    <w:p w14:paraId="1F5725E2" w14:textId="77777777" w:rsidR="00E91FCF" w:rsidRPr="00CB6B08" w:rsidRDefault="00E91FCF" w:rsidP="000F2C18">
      <w:pPr>
        <w:pStyle w:val="NormalWeb"/>
        <w:spacing w:line="276" w:lineRule="auto"/>
        <w:ind w:left="284" w:hanging="284"/>
        <w:rPr>
          <w:rFonts w:ascii="Garamond" w:hAnsi="Garamond" w:cs="Arial"/>
        </w:rPr>
      </w:pPr>
      <w:r w:rsidRPr="00CB6B08">
        <w:rPr>
          <w:rStyle w:val="Titredulivre"/>
          <w:rFonts w:ascii="Garamond" w:hAnsi="Garamond" w:cs="Arial"/>
        </w:rPr>
        <w:t>Maier</w:t>
      </w:r>
      <w:r w:rsidRPr="00CB6B08">
        <w:rPr>
          <w:rFonts w:ascii="Garamond" w:hAnsi="Garamond" w:cs="Arial"/>
          <w:i/>
          <w:iCs/>
          <w:lang w:val="en-GB"/>
        </w:rPr>
        <w:t>,</w:t>
      </w:r>
      <w:r w:rsidRPr="00CB6B08">
        <w:rPr>
          <w:rFonts w:ascii="Garamond" w:hAnsi="Garamond" w:cs="Arial"/>
          <w:lang w:val="en-GB"/>
        </w:rPr>
        <w:t xml:space="preserve">N.R.F., </w:t>
      </w:r>
      <w:r w:rsidRPr="00CB6B08">
        <w:rPr>
          <w:rFonts w:ascii="Garamond" w:hAnsi="Garamond" w:cs="Arial"/>
          <w:i/>
          <w:iCs/>
          <w:lang w:val="en-GB"/>
        </w:rPr>
        <w:t>Problem solving and creativity in individuals and groups</w:t>
      </w:r>
      <w:r w:rsidRPr="00CB6B08">
        <w:rPr>
          <w:rFonts w:ascii="Garamond" w:hAnsi="Garamond" w:cs="Arial"/>
          <w:lang w:val="en-GB"/>
        </w:rPr>
        <w:t xml:space="preserve">, Belmont, Calif., Brooks/Cole Pub. Co., 1970;  </w:t>
      </w:r>
    </w:p>
    <w:p w14:paraId="6D552318" w14:textId="77777777" w:rsidR="00E91FCF" w:rsidRPr="00CB6B08" w:rsidRDefault="00E91FCF" w:rsidP="000F2C18">
      <w:pPr>
        <w:pStyle w:val="NormalWeb"/>
        <w:spacing w:line="276" w:lineRule="auto"/>
        <w:ind w:left="284" w:hanging="284"/>
        <w:rPr>
          <w:rFonts w:ascii="Garamond" w:hAnsi="Garamond" w:cs="Arial"/>
        </w:rPr>
      </w:pPr>
      <w:r w:rsidRPr="00CB6B08">
        <w:rPr>
          <w:rStyle w:val="Titredulivre"/>
          <w:rFonts w:ascii="Garamond" w:hAnsi="Garamond" w:cs="Arial"/>
        </w:rPr>
        <w:lastRenderedPageBreak/>
        <w:t>Maier</w:t>
      </w:r>
      <w:r w:rsidRPr="00CB6B08">
        <w:rPr>
          <w:rFonts w:ascii="Garamond" w:hAnsi="Garamond" w:cs="Arial"/>
          <w:i/>
          <w:iCs/>
          <w:lang w:val="en-GB"/>
        </w:rPr>
        <w:t>,</w:t>
      </w:r>
      <w:r w:rsidRPr="00CB6B08">
        <w:rPr>
          <w:rFonts w:ascii="Garamond" w:hAnsi="Garamond" w:cs="Arial"/>
          <w:lang w:val="en-GB"/>
        </w:rPr>
        <w:t xml:space="preserve">N.R.F., </w:t>
      </w:r>
      <w:r w:rsidRPr="00CB6B08">
        <w:rPr>
          <w:rFonts w:ascii="Garamond" w:hAnsi="Garamond" w:cs="Arial"/>
          <w:i/>
          <w:iCs/>
          <w:lang w:val="en-GB"/>
        </w:rPr>
        <w:t>Problem-solving discussions and conferences: leadership methods and skills</w:t>
      </w:r>
      <w:r w:rsidRPr="00CB6B08">
        <w:rPr>
          <w:rFonts w:ascii="Garamond" w:hAnsi="Garamond" w:cs="Arial"/>
          <w:lang w:val="en-GB"/>
        </w:rPr>
        <w:t xml:space="preserve">, New York, McGraw-Hill, 1963;  </w:t>
      </w:r>
    </w:p>
    <w:p w14:paraId="7630414F" w14:textId="77777777" w:rsidR="00E91FCF" w:rsidRPr="00CB6B08" w:rsidRDefault="00E91FCF" w:rsidP="000F2C18">
      <w:pPr>
        <w:pStyle w:val="NormalWeb"/>
        <w:spacing w:line="276" w:lineRule="auto"/>
        <w:ind w:left="284" w:hanging="284"/>
        <w:rPr>
          <w:rFonts w:ascii="Garamond" w:hAnsi="Garamond" w:cs="Arial"/>
        </w:rPr>
      </w:pPr>
      <w:r w:rsidRPr="00CB6B08">
        <w:rPr>
          <w:rStyle w:val="Titredulivre"/>
          <w:rFonts w:ascii="Garamond" w:hAnsi="Garamond" w:cs="Arial"/>
        </w:rPr>
        <w:t>Maier</w:t>
      </w:r>
      <w:r w:rsidRPr="00CB6B08">
        <w:rPr>
          <w:rFonts w:ascii="Garamond" w:hAnsi="Garamond" w:cs="Arial"/>
          <w:i/>
          <w:iCs/>
          <w:lang w:val="en-GB"/>
        </w:rPr>
        <w:t>,</w:t>
      </w:r>
      <w:r w:rsidRPr="00CB6B08">
        <w:rPr>
          <w:rFonts w:ascii="Garamond" w:hAnsi="Garamond" w:cs="Arial"/>
          <w:lang w:val="en-GB"/>
        </w:rPr>
        <w:t xml:space="preserve">N.R.F., </w:t>
      </w:r>
      <w:r w:rsidRPr="00CB6B08">
        <w:rPr>
          <w:rFonts w:ascii="Garamond" w:hAnsi="Garamond" w:cs="Arial"/>
          <w:i/>
          <w:iCs/>
          <w:lang w:val="en-GB"/>
        </w:rPr>
        <w:t>Psychology in industry; a psychological approach to industrial problems</w:t>
      </w:r>
      <w:r w:rsidRPr="00CB6B08">
        <w:rPr>
          <w:rFonts w:ascii="Garamond" w:hAnsi="Garamond" w:cs="Arial"/>
        </w:rPr>
        <w:t xml:space="preserve">, </w:t>
      </w:r>
      <w:r w:rsidRPr="00CB6B08">
        <w:rPr>
          <w:rFonts w:ascii="Garamond" w:hAnsi="Garamond" w:cs="Arial"/>
          <w:lang w:val="en-GB"/>
        </w:rPr>
        <w:t>New York:, Houghton Mifflin, 1955.</w:t>
      </w:r>
      <w:r w:rsidRPr="00CB6B08">
        <w:rPr>
          <w:rFonts w:ascii="Garamond" w:hAnsi="Garamond" w:cs="Arial"/>
        </w:rPr>
        <w:t xml:space="preserve"> </w:t>
      </w:r>
    </w:p>
    <w:p w14:paraId="34465BA0" w14:textId="77777777" w:rsidR="00E91FCF" w:rsidRPr="00CB6B08" w:rsidRDefault="00E91FCF" w:rsidP="000F2C18">
      <w:pPr>
        <w:pStyle w:val="NormalWeb"/>
        <w:spacing w:line="276" w:lineRule="auto"/>
        <w:ind w:left="284" w:hanging="284"/>
        <w:rPr>
          <w:rFonts w:ascii="Garamond" w:hAnsi="Garamond" w:cs="Arial"/>
        </w:rPr>
      </w:pPr>
      <w:r w:rsidRPr="00CB6B08">
        <w:rPr>
          <w:rFonts w:ascii="Garamond" w:hAnsi="Garamond" w:cs="Arial"/>
        </w:rPr>
        <w:t xml:space="preserve">MAILHIOT, G.B., </w:t>
      </w:r>
      <w:r w:rsidRPr="00CB6B08">
        <w:rPr>
          <w:rFonts w:ascii="Garamond" w:hAnsi="Garamond" w:cs="Arial"/>
          <w:i/>
          <w:iCs/>
        </w:rPr>
        <w:t>Dynamique et genèse des groupes : Actualité des découvertes de Kurt Lewin</w:t>
      </w:r>
      <w:r w:rsidRPr="00CB6B08">
        <w:rPr>
          <w:rFonts w:ascii="Garamond" w:hAnsi="Garamond" w:cs="Arial"/>
        </w:rPr>
        <w:t>, Paris, Epi, 1968.</w:t>
      </w:r>
    </w:p>
    <w:p w14:paraId="0A35E092" w14:textId="77777777" w:rsidR="00E91FCF" w:rsidRPr="00CB6B08" w:rsidRDefault="00E91FCF" w:rsidP="000F2C18">
      <w:pPr>
        <w:pStyle w:val="NormalWeb"/>
        <w:spacing w:line="276" w:lineRule="auto"/>
        <w:ind w:left="284" w:hanging="284"/>
        <w:rPr>
          <w:rFonts w:ascii="Garamond" w:hAnsi="Garamond" w:cs="Arial"/>
        </w:rPr>
      </w:pPr>
      <w:r w:rsidRPr="00CB6B08">
        <w:rPr>
          <w:rFonts w:ascii="Garamond" w:hAnsi="Garamond" w:cs="Arial"/>
        </w:rPr>
        <w:t xml:space="preserve">MAILLET, L, </w:t>
      </w:r>
      <w:r w:rsidRPr="00CB6B08">
        <w:rPr>
          <w:rFonts w:ascii="Garamond" w:hAnsi="Garamond" w:cs="Arial"/>
          <w:i/>
        </w:rPr>
        <w:t>Psychologie et organisation. L’individu dans son milieu de travail</w:t>
      </w:r>
      <w:r w:rsidRPr="00CB6B08">
        <w:rPr>
          <w:rFonts w:ascii="Garamond" w:hAnsi="Garamond" w:cs="Arial"/>
        </w:rPr>
        <w:t>, Montréal,  Agence d’Arc,1993.</w:t>
      </w:r>
    </w:p>
    <w:p w14:paraId="4FF4F38A" w14:textId="77777777" w:rsidR="00E91FCF" w:rsidRPr="00CB6B08" w:rsidRDefault="00E91FCF" w:rsidP="000F2C18">
      <w:pPr>
        <w:pStyle w:val="NormalWeb"/>
        <w:spacing w:line="276" w:lineRule="auto"/>
        <w:ind w:left="284" w:hanging="284"/>
        <w:rPr>
          <w:rFonts w:ascii="Garamond" w:hAnsi="Garamond" w:cs="Arial"/>
        </w:rPr>
      </w:pPr>
      <w:r w:rsidRPr="00CB6B08">
        <w:rPr>
          <w:rFonts w:ascii="Garamond" w:hAnsi="Garamond" w:cs="Arial"/>
        </w:rPr>
        <w:t>MAISONNEUVE J</w:t>
      </w:r>
      <w:hyperlink r:id="rId84" w:history="1">
        <w:r w:rsidRPr="00CB6B08">
          <w:rPr>
            <w:rStyle w:val="Lienhypertexte"/>
            <w:rFonts w:ascii="Garamond" w:hAnsi="Garamond" w:cs="Arial"/>
            <w:color w:val="auto"/>
            <w:u w:val="none"/>
          </w:rPr>
          <w:t xml:space="preserve">,  </w:t>
        </w:r>
      </w:hyperlink>
      <w:hyperlink r:id="rId85" w:history="1">
        <w:r w:rsidRPr="00CB6B08">
          <w:rPr>
            <w:rStyle w:val="Lienhypertexte"/>
            <w:rFonts w:ascii="Garamond" w:hAnsi="Garamond" w:cs="Arial"/>
            <w:iCs/>
            <w:color w:val="auto"/>
            <w:u w:val="none"/>
          </w:rPr>
          <w:t>La dynamique des groupes</w:t>
        </w:r>
        <w:r w:rsidRPr="00CB6B08">
          <w:rPr>
            <w:rStyle w:val="Lienhypertexte"/>
            <w:rFonts w:ascii="Garamond" w:hAnsi="Garamond" w:cs="Arial"/>
            <w:color w:val="auto"/>
            <w:u w:val="none"/>
          </w:rPr>
          <w:t>, Paris, PUF, 2014.</w:t>
        </w:r>
      </w:hyperlink>
    </w:p>
    <w:p w14:paraId="032FDF4F" w14:textId="77777777" w:rsidR="00E91FCF" w:rsidRPr="00CB6B08" w:rsidRDefault="00E91FCF" w:rsidP="000F2C18">
      <w:pPr>
        <w:pStyle w:val="NormalWeb"/>
        <w:spacing w:line="276" w:lineRule="auto"/>
        <w:ind w:left="284" w:hanging="284"/>
        <w:rPr>
          <w:rFonts w:ascii="Garamond" w:hAnsi="Garamond" w:cs="Arial"/>
        </w:rPr>
      </w:pPr>
      <w:r w:rsidRPr="00CB6B08">
        <w:rPr>
          <w:rFonts w:ascii="Garamond" w:hAnsi="Garamond" w:cs="Arial"/>
        </w:rPr>
        <w:t>MAISONNEUVE J.</w:t>
      </w:r>
      <w:r w:rsidRPr="00CB6B08">
        <w:rPr>
          <w:rFonts w:ascii="Garamond" w:hAnsi="Garamond" w:cs="Arial"/>
          <w:i/>
          <w:iCs/>
        </w:rPr>
        <w:t>, Les principaux thèmes de recherche en dynamique de groupes</w:t>
      </w:r>
      <w:r w:rsidRPr="00CB6B08">
        <w:rPr>
          <w:rFonts w:ascii="Garamond" w:hAnsi="Garamond" w:cs="Arial"/>
        </w:rPr>
        <w:t>, Paris, PUF, 2011.</w:t>
      </w:r>
    </w:p>
    <w:p w14:paraId="5E969BEF" w14:textId="77777777" w:rsidR="00E91FCF" w:rsidRPr="00CB6B08" w:rsidRDefault="00E91FCF" w:rsidP="000F2C18">
      <w:pPr>
        <w:pStyle w:val="NormalWeb"/>
        <w:spacing w:line="276" w:lineRule="auto"/>
        <w:ind w:left="284" w:hanging="284"/>
        <w:rPr>
          <w:rFonts w:ascii="Garamond" w:hAnsi="Garamond" w:cs="Arial"/>
        </w:rPr>
      </w:pPr>
      <w:r w:rsidRPr="00CB6B08">
        <w:rPr>
          <w:rFonts w:ascii="Garamond" w:hAnsi="Garamond" w:cs="Arial"/>
        </w:rPr>
        <w:t xml:space="preserve">MARROW, A.J.,  </w:t>
      </w:r>
      <w:r w:rsidRPr="00CB6B08">
        <w:rPr>
          <w:rFonts w:ascii="Garamond" w:hAnsi="Garamond" w:cs="Arial"/>
          <w:i/>
          <w:iCs/>
        </w:rPr>
        <w:t>Kurt Lewin. sa vie et son œuvre</w:t>
      </w:r>
      <w:r w:rsidRPr="00CB6B08">
        <w:rPr>
          <w:rFonts w:ascii="Garamond" w:hAnsi="Garamond" w:cs="Arial"/>
        </w:rPr>
        <w:t>, Nogent-le-Rotrou, ESF, 1972.</w:t>
      </w:r>
    </w:p>
    <w:p w14:paraId="52E90F8B" w14:textId="77777777" w:rsidR="00E91FCF" w:rsidRPr="00CB6B08" w:rsidRDefault="00E91FCF" w:rsidP="000F2C18">
      <w:pPr>
        <w:pStyle w:val="NormalWeb"/>
        <w:spacing w:line="276" w:lineRule="auto"/>
        <w:ind w:left="284" w:hanging="284"/>
        <w:rPr>
          <w:rFonts w:ascii="Garamond" w:hAnsi="Garamond" w:cs="Arial"/>
        </w:rPr>
      </w:pPr>
      <w:r w:rsidRPr="00CB6B08">
        <w:rPr>
          <w:rStyle w:val="Titredulivre"/>
          <w:rFonts w:ascii="Garamond" w:hAnsi="Garamond" w:cs="Arial"/>
        </w:rPr>
        <w:t>Mayo</w:t>
      </w:r>
      <w:r w:rsidRPr="00CB6B08">
        <w:rPr>
          <w:rFonts w:ascii="Garamond" w:hAnsi="Garamond" w:cs="Arial"/>
          <w:lang w:val="en-US"/>
        </w:rPr>
        <w:t xml:space="preserve">, E, </w:t>
      </w:r>
      <w:r w:rsidRPr="00CB6B08">
        <w:rPr>
          <w:rFonts w:ascii="Garamond" w:hAnsi="Garamond" w:cs="Arial"/>
          <w:i/>
          <w:iCs/>
          <w:lang w:val="en-US"/>
        </w:rPr>
        <w:t>The Human Problems of an Industrial Civilization</w:t>
      </w:r>
      <w:r w:rsidRPr="00CB6B08">
        <w:rPr>
          <w:rFonts w:ascii="Garamond" w:hAnsi="Garamond" w:cs="Arial"/>
          <w:lang w:val="en-US"/>
        </w:rPr>
        <w:t>, Routledge  2010.</w:t>
      </w:r>
      <w:r w:rsidRPr="00CB6B08">
        <w:rPr>
          <w:rFonts w:ascii="Garamond" w:hAnsi="Garamond" w:cs="Arial"/>
        </w:rPr>
        <w:t xml:space="preserve"> </w:t>
      </w:r>
    </w:p>
    <w:p w14:paraId="520631AB" w14:textId="77777777" w:rsidR="00E91FCF" w:rsidRPr="00CB6B08" w:rsidRDefault="00E91FCF" w:rsidP="000F2C18">
      <w:pPr>
        <w:pStyle w:val="NormalWeb"/>
        <w:spacing w:line="276" w:lineRule="auto"/>
        <w:ind w:left="284" w:hanging="284"/>
        <w:rPr>
          <w:rFonts w:ascii="Garamond" w:hAnsi="Garamond" w:cs="Arial"/>
        </w:rPr>
      </w:pPr>
      <w:r w:rsidRPr="00CB6B08">
        <w:rPr>
          <w:rStyle w:val="Titredulivre"/>
          <w:rFonts w:ascii="Garamond" w:hAnsi="Garamond" w:cs="Arial"/>
        </w:rPr>
        <w:t>Mayo</w:t>
      </w:r>
      <w:r w:rsidRPr="00CB6B08">
        <w:rPr>
          <w:rFonts w:ascii="Garamond" w:hAnsi="Garamond" w:cs="Arial"/>
          <w:lang w:val="en-GB"/>
        </w:rPr>
        <w:t xml:space="preserve">, G.E., </w:t>
      </w:r>
      <w:r w:rsidRPr="00CB6B08">
        <w:rPr>
          <w:rFonts w:ascii="Garamond" w:hAnsi="Garamond" w:cs="Arial"/>
          <w:i/>
          <w:iCs/>
          <w:lang w:val="en-GB"/>
        </w:rPr>
        <w:t>The social probelm of an industrial civilization</w:t>
      </w:r>
      <w:r w:rsidR="008B00AD" w:rsidRPr="00CB6B08">
        <w:rPr>
          <w:rFonts w:ascii="Garamond" w:hAnsi="Garamond" w:cs="Arial"/>
          <w:lang w:val="en-GB"/>
        </w:rPr>
        <w:t>, London</w:t>
      </w:r>
      <w:r w:rsidRPr="00CB6B08">
        <w:rPr>
          <w:rFonts w:ascii="Garamond" w:hAnsi="Garamond" w:cs="Arial"/>
          <w:lang w:val="en-GB"/>
        </w:rPr>
        <w:t xml:space="preserve">, Routledge, 2010. </w:t>
      </w:r>
    </w:p>
    <w:p w14:paraId="52AC55B8" w14:textId="77777777" w:rsidR="00E91FCF" w:rsidRPr="00CB6B08" w:rsidRDefault="00E91FCF" w:rsidP="000F2C18">
      <w:pPr>
        <w:pStyle w:val="NormalWeb"/>
        <w:spacing w:line="276" w:lineRule="auto"/>
        <w:ind w:left="284" w:hanging="284"/>
        <w:rPr>
          <w:rFonts w:ascii="Garamond" w:hAnsi="Garamond" w:cs="Arial"/>
        </w:rPr>
      </w:pPr>
      <w:r w:rsidRPr="00CB6B08">
        <w:rPr>
          <w:rStyle w:val="Titredulivre"/>
          <w:rFonts w:ascii="Garamond" w:hAnsi="Garamond" w:cs="Arial"/>
        </w:rPr>
        <w:t>McCarthy</w:t>
      </w:r>
      <w:r w:rsidRPr="00CB6B08">
        <w:rPr>
          <w:rFonts w:ascii="Garamond" w:hAnsi="Garamond" w:cs="Arial"/>
          <w:shd w:val="clear" w:color="auto" w:fill="FFFFFF"/>
          <w:lang w:val="en-GB"/>
        </w:rPr>
        <w:t xml:space="preserve">, D., </w:t>
      </w:r>
      <w:r w:rsidRPr="00CB6B08">
        <w:rPr>
          <w:rFonts w:ascii="Garamond" w:hAnsi="Garamond" w:cs="Arial"/>
          <w:i/>
          <w:iCs/>
          <w:lang w:val="en-GB"/>
        </w:rPr>
        <w:t>The Great Leadership Development and Succession Planning Kit: Part One</w:t>
      </w:r>
      <w:r w:rsidRPr="00CB6B08">
        <w:rPr>
          <w:rFonts w:ascii="Garamond" w:hAnsi="Garamond" w:cs="Arial"/>
          <w:lang w:val="en-GB"/>
        </w:rPr>
        <w:t xml:space="preserve">, </w:t>
      </w:r>
      <w:r w:rsidRPr="00CB6B08">
        <w:rPr>
          <w:rFonts w:ascii="Garamond" w:hAnsi="Garamond" w:cs="Arial"/>
          <w:shd w:val="clear" w:color="auto" w:fill="FFFFFF"/>
          <w:lang w:val="en-GB"/>
        </w:rPr>
        <w:t>BookBaby, 2012.</w:t>
      </w:r>
      <w:r w:rsidRPr="00CB6B08">
        <w:rPr>
          <w:rFonts w:ascii="Garamond" w:hAnsi="Garamond" w:cs="Arial"/>
        </w:rPr>
        <w:t xml:space="preserve"> </w:t>
      </w:r>
    </w:p>
    <w:p w14:paraId="38616390" w14:textId="77777777" w:rsidR="00E91FCF" w:rsidRPr="00CB6B08" w:rsidRDefault="00E91FCF" w:rsidP="000F2C18">
      <w:pPr>
        <w:pStyle w:val="NormalWeb"/>
        <w:spacing w:line="276" w:lineRule="auto"/>
        <w:ind w:left="284" w:hanging="284"/>
        <w:rPr>
          <w:rFonts w:ascii="Garamond" w:hAnsi="Garamond" w:cs="Arial"/>
        </w:rPr>
      </w:pPr>
      <w:r w:rsidRPr="00CB6B08">
        <w:rPr>
          <w:rFonts w:ascii="Garamond" w:hAnsi="Garamond" w:cs="Arial"/>
        </w:rPr>
        <w:t xml:space="preserve">MCGREGOR D., </w:t>
      </w:r>
      <w:r w:rsidRPr="00CB6B08">
        <w:rPr>
          <w:rFonts w:ascii="Garamond" w:hAnsi="Garamond" w:cs="Arial"/>
          <w:i/>
          <w:iCs/>
        </w:rPr>
        <w:t>La Dimension Humaine de l'entreprise</w:t>
      </w:r>
      <w:r w:rsidRPr="00CB6B08">
        <w:rPr>
          <w:rFonts w:ascii="Garamond" w:hAnsi="Garamond" w:cs="Arial"/>
        </w:rPr>
        <w:t xml:space="preserve">,  Paris, Gauthier-Villars, 1974. </w:t>
      </w:r>
    </w:p>
    <w:p w14:paraId="0B355E7D" w14:textId="77777777" w:rsidR="00E91FCF" w:rsidRPr="00CB6B08" w:rsidRDefault="00B67516" w:rsidP="000F2C18">
      <w:pPr>
        <w:pStyle w:val="NormalWeb"/>
        <w:spacing w:line="276" w:lineRule="auto"/>
        <w:ind w:left="284" w:hanging="284"/>
        <w:rPr>
          <w:rFonts w:ascii="Garamond" w:hAnsi="Garamond" w:cs="Arial"/>
        </w:rPr>
      </w:pPr>
      <w:hyperlink r:id="rId86" w:history="1">
        <w:r w:rsidR="00E91FCF" w:rsidRPr="00CB6B08">
          <w:rPr>
            <w:rStyle w:val="Titredulivre"/>
            <w:rFonts w:ascii="Garamond" w:hAnsi="Garamond" w:cs="Arial"/>
          </w:rPr>
          <w:t>Milgram</w:t>
        </w:r>
      </w:hyperlink>
      <w:r w:rsidR="00E91FCF" w:rsidRPr="00CB6B08">
        <w:rPr>
          <w:rFonts w:ascii="Garamond" w:hAnsi="Garamond" w:cs="Arial"/>
          <w:shd w:val="clear" w:color="auto" w:fill="FFFFFF"/>
        </w:rPr>
        <w:t>, S.,  </w:t>
      </w:r>
      <w:r w:rsidR="00E91FCF" w:rsidRPr="00CB6B08">
        <w:rPr>
          <w:rStyle w:val="CitationHTML"/>
          <w:rFonts w:ascii="Garamond" w:hAnsi="Garamond" w:cs="Arial"/>
          <w:color w:val="auto"/>
          <w:shd w:val="clear" w:color="auto" w:fill="FFFFFF"/>
        </w:rPr>
        <w:t>La Soumission à l'autorité</w:t>
      </w:r>
      <w:r w:rsidR="00E91FCF" w:rsidRPr="00CB6B08">
        <w:rPr>
          <w:rFonts w:ascii="Garamond" w:hAnsi="Garamond" w:cs="Arial"/>
          <w:shd w:val="clear" w:color="auto" w:fill="FFFFFF"/>
        </w:rPr>
        <w:t>, Paris, Calmann-Lévy, 1994.</w:t>
      </w:r>
      <w:r w:rsidR="00E91FCF" w:rsidRPr="00CB6B08">
        <w:rPr>
          <w:rFonts w:ascii="Garamond" w:hAnsi="Garamond" w:cs="Arial"/>
        </w:rPr>
        <w:t xml:space="preserve"> </w:t>
      </w:r>
    </w:p>
    <w:p w14:paraId="1976865A" w14:textId="77777777" w:rsidR="00E91FCF" w:rsidRPr="00CB6B08" w:rsidRDefault="00B67516" w:rsidP="000F2C18">
      <w:pPr>
        <w:pStyle w:val="NormalWeb"/>
        <w:spacing w:line="276" w:lineRule="auto"/>
        <w:ind w:left="284" w:hanging="284"/>
        <w:rPr>
          <w:rFonts w:ascii="Garamond" w:hAnsi="Garamond" w:cs="Arial"/>
        </w:rPr>
      </w:pPr>
      <w:hyperlink r:id="rId87" w:history="1">
        <w:r w:rsidR="00E91FCF" w:rsidRPr="00CB6B08">
          <w:rPr>
            <w:rStyle w:val="Lienhypertexte"/>
            <w:rFonts w:ascii="Garamond" w:hAnsi="Garamond" w:cs="Arial"/>
            <w:color w:val="auto"/>
            <w:u w:val="none"/>
          </w:rPr>
          <w:t>MILLETRE</w:t>
        </w:r>
      </w:hyperlink>
      <w:r w:rsidR="00E91FCF" w:rsidRPr="00CB6B08">
        <w:rPr>
          <w:rFonts w:ascii="Garamond" w:hAnsi="Garamond" w:cs="Arial"/>
        </w:rPr>
        <w:t>, B.,  </w:t>
      </w:r>
      <w:r w:rsidR="00E91FCF" w:rsidRPr="00CB6B08">
        <w:rPr>
          <w:rFonts w:ascii="Garamond" w:hAnsi="Garamond" w:cs="Arial"/>
          <w:i/>
          <w:iCs/>
        </w:rPr>
        <w:t>Petit guide à l'usage des gens intelligents qui ne se trouvent pas très doués</w:t>
      </w:r>
      <w:r w:rsidR="00E91FCF" w:rsidRPr="00CB6B08">
        <w:rPr>
          <w:rFonts w:ascii="Garamond" w:hAnsi="Garamond" w:cs="Arial"/>
        </w:rPr>
        <w:t>, Paris, Ed. Payot, 2007.</w:t>
      </w:r>
    </w:p>
    <w:p w14:paraId="730CF339" w14:textId="77777777" w:rsidR="00E91FCF" w:rsidRPr="00CB6B08" w:rsidRDefault="00B67516" w:rsidP="000F2C18">
      <w:pPr>
        <w:pStyle w:val="NormalWeb"/>
        <w:spacing w:line="276" w:lineRule="auto"/>
        <w:ind w:left="284" w:hanging="284"/>
        <w:rPr>
          <w:rFonts w:ascii="Garamond" w:hAnsi="Garamond" w:cs="Arial"/>
        </w:rPr>
      </w:pPr>
      <w:hyperlink r:id="rId88" w:history="1">
        <w:r w:rsidR="00E91FCF" w:rsidRPr="00CB6B08">
          <w:rPr>
            <w:rStyle w:val="Titredulivre"/>
            <w:rFonts w:ascii="Garamond" w:hAnsi="Garamond" w:cs="Arial"/>
          </w:rPr>
          <w:t>Millêtre</w:t>
        </w:r>
      </w:hyperlink>
      <w:r w:rsidR="00E91FCF" w:rsidRPr="00CB6B08">
        <w:rPr>
          <w:rFonts w:ascii="Garamond" w:hAnsi="Garamond" w:cs="Arial"/>
        </w:rPr>
        <w:t>,B.,  </w:t>
      </w:r>
      <w:r w:rsidR="00E91FCF" w:rsidRPr="00CB6B08">
        <w:rPr>
          <w:rFonts w:ascii="Garamond" w:hAnsi="Garamond" w:cs="Arial"/>
          <w:i/>
          <w:iCs/>
        </w:rPr>
        <w:t>Petit guide à l'usage des gens intelligents qui ne se trouvent pas très doués</w:t>
      </w:r>
      <w:r w:rsidR="00E91FCF" w:rsidRPr="00CB6B08">
        <w:rPr>
          <w:rFonts w:ascii="Garamond" w:hAnsi="Garamond" w:cs="Arial"/>
        </w:rPr>
        <w:t xml:space="preserve">,  Ed. Payot, 2007. </w:t>
      </w:r>
    </w:p>
    <w:p w14:paraId="52DBCB51" w14:textId="77777777" w:rsidR="00E91FCF" w:rsidRPr="00CB6B08" w:rsidRDefault="00E91FCF" w:rsidP="000F2C18">
      <w:pPr>
        <w:pStyle w:val="NormalWeb"/>
        <w:spacing w:line="276" w:lineRule="auto"/>
        <w:ind w:left="284" w:hanging="284"/>
        <w:rPr>
          <w:rFonts w:ascii="Garamond" w:hAnsi="Garamond" w:cs="Arial"/>
        </w:rPr>
      </w:pPr>
      <w:r w:rsidRPr="00CB6B08">
        <w:rPr>
          <w:rFonts w:ascii="Garamond" w:hAnsi="Garamond" w:cs="Arial"/>
        </w:rPr>
        <w:t xml:space="preserve">MINTZBERG, H., </w:t>
      </w:r>
      <w:r w:rsidRPr="00CB6B08">
        <w:rPr>
          <w:rFonts w:ascii="Garamond" w:hAnsi="Garamond" w:cs="Arial"/>
          <w:i/>
        </w:rPr>
        <w:t>Le manager au quotidien - Les dix rôles du cadre</w:t>
      </w:r>
      <w:r w:rsidRPr="00CB6B08">
        <w:rPr>
          <w:rFonts w:ascii="Garamond" w:hAnsi="Garamond" w:cs="Arial"/>
        </w:rPr>
        <w:t xml:space="preserve">, Paris, Eyrolles/Editions d'Organisation, 2006.  </w:t>
      </w:r>
    </w:p>
    <w:p w14:paraId="5513B4C5" w14:textId="77777777" w:rsidR="00E91FCF" w:rsidRPr="00CB6B08" w:rsidRDefault="00E91FCF" w:rsidP="000F2C18">
      <w:pPr>
        <w:pStyle w:val="NormalWeb"/>
        <w:spacing w:line="276" w:lineRule="auto"/>
        <w:ind w:left="284" w:hanging="284"/>
        <w:rPr>
          <w:rFonts w:ascii="Garamond" w:hAnsi="Garamond" w:cs="Arial"/>
        </w:rPr>
      </w:pPr>
      <w:r w:rsidRPr="00CB6B08">
        <w:rPr>
          <w:rStyle w:val="Titredulivre"/>
          <w:rFonts w:ascii="Garamond" w:hAnsi="Garamond" w:cs="Arial"/>
        </w:rPr>
        <w:t>Moore</w:t>
      </w:r>
      <w:r w:rsidRPr="00CB6B08">
        <w:rPr>
          <w:rFonts w:ascii="Garamond" w:hAnsi="Garamond" w:cs="Arial"/>
          <w:lang w:val="en-GB"/>
        </w:rPr>
        <w:t xml:space="preserve">, D. E. et </w:t>
      </w:r>
      <w:r w:rsidRPr="00CB6B08">
        <w:rPr>
          <w:rStyle w:val="Titredulivre"/>
          <w:rFonts w:ascii="Garamond" w:hAnsi="Garamond" w:cs="Arial"/>
        </w:rPr>
        <w:t>Hamilton</w:t>
      </w:r>
      <w:r w:rsidRPr="00CB6B08">
        <w:rPr>
          <w:rFonts w:ascii="Garamond" w:hAnsi="Garamond" w:cs="Arial"/>
          <w:lang w:val="en-GB"/>
        </w:rPr>
        <w:t xml:space="preserve">, L., </w:t>
      </w:r>
      <w:r w:rsidRPr="00CB6B08">
        <w:rPr>
          <w:rFonts w:ascii="Garamond" w:hAnsi="Garamond" w:cs="Arial"/>
          <w:i/>
          <w:iCs/>
          <w:lang w:val="en-US"/>
        </w:rPr>
        <w:t>Skills for Working Together – Problem Behavior</w:t>
      </w:r>
      <w:r w:rsidRPr="00CB6B08">
        <w:rPr>
          <w:rFonts w:ascii="Garamond" w:hAnsi="Garamond" w:cs="Arial"/>
          <w:lang w:val="en-US"/>
        </w:rPr>
        <w:t xml:space="preserve">, </w:t>
      </w:r>
      <w:r w:rsidRPr="00CB6B08">
        <w:rPr>
          <w:rFonts w:ascii="Garamond" w:hAnsi="Garamond" w:cs="Arial"/>
          <w:i/>
          <w:iCs/>
          <w:lang w:val="en-US"/>
        </w:rPr>
        <w:t>Cooperative Extension Service</w:t>
      </w:r>
      <w:r w:rsidRPr="00CB6B08">
        <w:rPr>
          <w:rFonts w:ascii="Garamond" w:hAnsi="Garamond" w:cs="Arial"/>
          <w:lang w:val="en-US"/>
        </w:rPr>
        <w:t>, College of Agriculture, Pennsylvania State University, University Park, Pennsylvania, 1986.</w:t>
      </w:r>
    </w:p>
    <w:p w14:paraId="700ADB4E" w14:textId="77777777" w:rsidR="00E91FCF" w:rsidRPr="00CB6B08" w:rsidRDefault="00B67516" w:rsidP="000F2C18">
      <w:pPr>
        <w:pStyle w:val="NormalWeb"/>
        <w:spacing w:line="276" w:lineRule="auto"/>
        <w:ind w:left="284" w:hanging="284"/>
        <w:rPr>
          <w:rFonts w:ascii="Garamond" w:hAnsi="Garamond" w:cs="Arial"/>
        </w:rPr>
      </w:pPr>
      <w:hyperlink r:id="rId89" w:history="1">
        <w:r w:rsidR="00E91FCF" w:rsidRPr="00CB6B08">
          <w:rPr>
            <w:rStyle w:val="Titredulivre"/>
            <w:rFonts w:ascii="Garamond" w:hAnsi="Garamond" w:cs="Arial"/>
          </w:rPr>
          <w:t>Moreno</w:t>
        </w:r>
      </w:hyperlink>
      <w:r w:rsidR="00E91FCF" w:rsidRPr="00CB6B08">
        <w:rPr>
          <w:rFonts w:ascii="Garamond" w:hAnsi="Garamond" w:cs="Arial"/>
          <w:bCs/>
        </w:rPr>
        <w:t>, J.L.</w:t>
      </w:r>
      <w:r w:rsidR="006F6C11" w:rsidRPr="00CB6B08">
        <w:rPr>
          <w:rFonts w:ascii="Garamond" w:hAnsi="Garamond" w:cs="Arial"/>
          <w:bCs/>
        </w:rPr>
        <w:t xml:space="preserve">, </w:t>
      </w:r>
      <w:r w:rsidR="006F6C11" w:rsidRPr="00CB6B08">
        <w:rPr>
          <w:rFonts w:ascii="Garamond" w:hAnsi="Garamond" w:cs="Arial"/>
        </w:rPr>
        <w:t>Fondements</w:t>
      </w:r>
      <w:r w:rsidR="00E91FCF" w:rsidRPr="00CB6B08">
        <w:rPr>
          <w:rFonts w:ascii="Garamond" w:hAnsi="Garamond" w:cs="Arial"/>
          <w:i/>
          <w:iCs/>
        </w:rPr>
        <w:t xml:space="preserve"> de la sociométrie</w:t>
      </w:r>
      <w:r w:rsidR="00E91FCF" w:rsidRPr="00CB6B08">
        <w:rPr>
          <w:rFonts w:ascii="Garamond" w:hAnsi="Garamond" w:cs="Arial"/>
        </w:rPr>
        <w:t xml:space="preserve">, Paris, PUF, 1970. </w:t>
      </w:r>
    </w:p>
    <w:p w14:paraId="6B8C3532" w14:textId="77777777" w:rsidR="00E91FCF" w:rsidRPr="00CB6B08" w:rsidRDefault="00E91FCF" w:rsidP="000F2C18">
      <w:pPr>
        <w:pStyle w:val="NormalWeb"/>
        <w:spacing w:line="276" w:lineRule="auto"/>
        <w:ind w:left="284" w:hanging="284"/>
        <w:rPr>
          <w:rFonts w:ascii="Garamond" w:hAnsi="Garamond" w:cs="Arial"/>
        </w:rPr>
      </w:pPr>
      <w:r w:rsidRPr="00CB6B08">
        <w:rPr>
          <w:rFonts w:ascii="Garamond" w:hAnsi="Garamond" w:cs="Arial"/>
        </w:rPr>
        <w:t xml:space="preserve">MORIN, P., </w:t>
      </w:r>
      <w:r w:rsidRPr="00CB6B08">
        <w:rPr>
          <w:rFonts w:ascii="Garamond" w:hAnsi="Garamond" w:cs="Arial"/>
          <w:i/>
        </w:rPr>
        <w:t>L'art du Manager - De Babylone à l'Internet</w:t>
      </w:r>
      <w:r w:rsidRPr="00CB6B08">
        <w:rPr>
          <w:rFonts w:ascii="Garamond" w:hAnsi="Garamond" w:cs="Arial"/>
        </w:rPr>
        <w:t xml:space="preserve">, Paris, Editions d'organisation, 1997. </w:t>
      </w:r>
    </w:p>
    <w:p w14:paraId="7CE1B4B9" w14:textId="77777777" w:rsidR="00E91FCF" w:rsidRPr="00CB6B08" w:rsidRDefault="00E91FCF" w:rsidP="000F2C18">
      <w:pPr>
        <w:pStyle w:val="NormalWeb"/>
        <w:spacing w:line="276" w:lineRule="auto"/>
        <w:ind w:left="284" w:hanging="284"/>
        <w:rPr>
          <w:rFonts w:ascii="Garamond" w:hAnsi="Garamond" w:cs="Arial"/>
        </w:rPr>
      </w:pPr>
      <w:r w:rsidRPr="00CB6B08">
        <w:rPr>
          <w:rFonts w:ascii="Garamond" w:hAnsi="Garamond" w:cs="Arial"/>
        </w:rPr>
        <w:t>MORIN, P. D.</w:t>
      </w:r>
      <w:r w:rsidR="006F6C11" w:rsidRPr="00CB6B08">
        <w:rPr>
          <w:rFonts w:ascii="Garamond" w:hAnsi="Garamond" w:cs="Arial"/>
        </w:rPr>
        <w:t>, Le</w:t>
      </w:r>
      <w:r w:rsidRPr="00CB6B08">
        <w:rPr>
          <w:rFonts w:ascii="Garamond" w:hAnsi="Garamond" w:cs="Arial"/>
          <w:i/>
        </w:rPr>
        <w:t xml:space="preserve"> manager à l'écoute du sociologue</w:t>
      </w:r>
      <w:r w:rsidRPr="00CB6B08">
        <w:rPr>
          <w:rFonts w:ascii="Garamond" w:hAnsi="Garamond" w:cs="Arial"/>
        </w:rPr>
        <w:t xml:space="preserve">, Paris, Editions d'organisation, 2004. </w:t>
      </w:r>
    </w:p>
    <w:p w14:paraId="79DF1D42" w14:textId="77777777" w:rsidR="00E91FCF" w:rsidRPr="00CB6B08" w:rsidRDefault="00E91FCF" w:rsidP="000F2C18">
      <w:pPr>
        <w:pStyle w:val="NormalWeb"/>
        <w:spacing w:line="276" w:lineRule="auto"/>
        <w:ind w:left="284" w:hanging="284"/>
        <w:rPr>
          <w:rFonts w:ascii="Garamond" w:hAnsi="Garamond" w:cs="Arial"/>
        </w:rPr>
      </w:pPr>
      <w:r w:rsidRPr="00CB6B08">
        <w:rPr>
          <w:rFonts w:ascii="Garamond" w:hAnsi="Garamond" w:cs="Arial"/>
        </w:rPr>
        <w:t xml:space="preserve">MOULINIER, R., </w:t>
      </w:r>
      <w:r w:rsidRPr="00CB6B08">
        <w:rPr>
          <w:rFonts w:ascii="Garamond" w:hAnsi="Garamond" w:cs="Arial"/>
          <w:i/>
          <w:iCs/>
        </w:rPr>
        <w:t>L’animation dynamique des réunions</w:t>
      </w:r>
      <w:r w:rsidRPr="00CB6B08">
        <w:rPr>
          <w:rFonts w:ascii="Garamond" w:hAnsi="Garamond" w:cs="Arial"/>
        </w:rPr>
        <w:t>, Paris, Ed. D’Organisation, 1991.</w:t>
      </w:r>
    </w:p>
    <w:p w14:paraId="7F725725" w14:textId="77777777" w:rsidR="00E91FCF" w:rsidRPr="00CB6B08" w:rsidRDefault="00E91FCF" w:rsidP="000F2C18">
      <w:pPr>
        <w:pStyle w:val="NormalWeb"/>
        <w:spacing w:line="276" w:lineRule="auto"/>
        <w:ind w:left="284" w:hanging="284"/>
        <w:rPr>
          <w:rFonts w:ascii="Garamond" w:hAnsi="Garamond" w:cs="Arial"/>
        </w:rPr>
      </w:pPr>
      <w:r w:rsidRPr="00CB6B08">
        <w:rPr>
          <w:rFonts w:ascii="Garamond" w:hAnsi="Garamond" w:cs="Arial"/>
        </w:rPr>
        <w:t xml:space="preserve">MUCCHIELLI, R, </w:t>
      </w:r>
      <w:r w:rsidRPr="00CB6B08">
        <w:rPr>
          <w:rFonts w:ascii="Garamond" w:hAnsi="Garamond" w:cs="Arial"/>
          <w:i/>
          <w:iCs/>
        </w:rPr>
        <w:t>La Dynamique</w:t>
      </w:r>
      <w:r w:rsidRPr="00CB6B08">
        <w:rPr>
          <w:rFonts w:ascii="Garamond" w:hAnsi="Garamond" w:cs="Arial"/>
        </w:rPr>
        <w:t xml:space="preserve"> </w:t>
      </w:r>
      <w:r w:rsidRPr="00CB6B08">
        <w:rPr>
          <w:rFonts w:ascii="Garamond" w:hAnsi="Garamond" w:cs="Arial"/>
          <w:i/>
          <w:iCs/>
        </w:rPr>
        <w:t>des groupes</w:t>
      </w:r>
      <w:r w:rsidRPr="00CB6B08">
        <w:rPr>
          <w:rFonts w:ascii="Garamond" w:hAnsi="Garamond" w:cs="Arial"/>
        </w:rPr>
        <w:t xml:space="preserve">, Paris, ESF, 2006. </w:t>
      </w:r>
    </w:p>
    <w:p w14:paraId="6086357A" w14:textId="77777777" w:rsidR="00E91FCF" w:rsidRPr="00CB6B08" w:rsidRDefault="00E91FCF" w:rsidP="000F2C18">
      <w:pPr>
        <w:pStyle w:val="NormalWeb"/>
        <w:spacing w:line="276" w:lineRule="auto"/>
        <w:ind w:left="284" w:hanging="284"/>
        <w:rPr>
          <w:rFonts w:ascii="Garamond" w:hAnsi="Garamond" w:cs="Arial"/>
        </w:rPr>
      </w:pPr>
      <w:r w:rsidRPr="00CB6B08">
        <w:rPr>
          <w:rFonts w:ascii="Garamond" w:hAnsi="Garamond" w:cs="Arial"/>
        </w:rPr>
        <w:t xml:space="preserve">MUCCHIELLI, R., </w:t>
      </w:r>
      <w:r w:rsidRPr="00CB6B08">
        <w:rPr>
          <w:rFonts w:ascii="Garamond" w:hAnsi="Garamond" w:cs="Arial"/>
          <w:i/>
          <w:iCs/>
        </w:rPr>
        <w:t>La conduite de réunions</w:t>
      </w:r>
      <w:r w:rsidRPr="00CB6B08">
        <w:rPr>
          <w:rFonts w:ascii="Garamond" w:hAnsi="Garamond" w:cs="Arial"/>
        </w:rPr>
        <w:t>, Paris, Ed. ESF, 1987.</w:t>
      </w:r>
    </w:p>
    <w:p w14:paraId="17BE8016" w14:textId="77777777" w:rsidR="00E91FCF" w:rsidRPr="00CB6B08" w:rsidRDefault="00E91FCF" w:rsidP="000F2C18">
      <w:pPr>
        <w:pStyle w:val="NormalWeb"/>
        <w:spacing w:line="276" w:lineRule="auto"/>
        <w:ind w:left="284" w:hanging="284"/>
        <w:rPr>
          <w:rFonts w:ascii="Garamond" w:hAnsi="Garamond" w:cs="Arial"/>
        </w:rPr>
      </w:pPr>
      <w:r w:rsidRPr="00CB6B08">
        <w:rPr>
          <w:rFonts w:ascii="Garamond" w:hAnsi="Garamond" w:cs="Arial"/>
        </w:rPr>
        <w:t xml:space="preserve">MULLER, J.-L. </w:t>
      </w:r>
      <w:r w:rsidRPr="00CB6B08">
        <w:rPr>
          <w:rFonts w:ascii="Garamond" w:hAnsi="Garamond" w:cs="Arial"/>
          <w:i/>
        </w:rPr>
        <w:t>Les nouveaux styles de management</w:t>
      </w:r>
      <w:r w:rsidRPr="00CB6B08">
        <w:rPr>
          <w:rFonts w:ascii="Garamond" w:hAnsi="Garamond" w:cs="Arial"/>
        </w:rPr>
        <w:t>, Paris, ESF Editeur, 2004.</w:t>
      </w:r>
    </w:p>
    <w:p w14:paraId="02447BA7" w14:textId="77777777" w:rsidR="00E91FCF" w:rsidRPr="00CB6B08" w:rsidRDefault="00E91FCF" w:rsidP="000F2C18">
      <w:pPr>
        <w:pStyle w:val="NormalWeb"/>
        <w:spacing w:line="276" w:lineRule="auto"/>
        <w:ind w:left="284" w:hanging="284"/>
        <w:rPr>
          <w:rFonts w:ascii="Garamond" w:hAnsi="Garamond" w:cs="Arial"/>
        </w:rPr>
      </w:pPr>
      <w:r w:rsidRPr="00CB6B08">
        <w:rPr>
          <w:rFonts w:ascii="Garamond" w:hAnsi="Garamond" w:cs="Arial"/>
        </w:rPr>
        <w:t xml:space="preserve">MULLER, J.-L. ,  </w:t>
      </w:r>
      <w:r w:rsidRPr="00CB6B08">
        <w:rPr>
          <w:rFonts w:ascii="Garamond" w:hAnsi="Garamond" w:cs="Arial"/>
          <w:i/>
        </w:rPr>
        <w:t>Guide du management et du leadership</w:t>
      </w:r>
      <w:r w:rsidRPr="00CB6B08">
        <w:rPr>
          <w:rFonts w:ascii="Garamond" w:hAnsi="Garamond" w:cs="Arial"/>
        </w:rPr>
        <w:t xml:space="preserve">, Paris, </w:t>
      </w:r>
      <w:r w:rsidRPr="00CB6B08">
        <w:rPr>
          <w:rFonts w:ascii="Garamond" w:hAnsi="Garamond" w:cs="Arial"/>
          <w:lang w:val="en-GB"/>
        </w:rPr>
        <w:t>Retz, 2007.</w:t>
      </w:r>
      <w:r w:rsidRPr="00CB6B08">
        <w:rPr>
          <w:rFonts w:ascii="Garamond" w:hAnsi="Garamond" w:cs="Arial"/>
        </w:rPr>
        <w:t xml:space="preserve"> </w:t>
      </w:r>
    </w:p>
    <w:p w14:paraId="184856DD" w14:textId="77777777" w:rsidR="00E91FCF" w:rsidRPr="00CB6B08" w:rsidRDefault="00E91FCF" w:rsidP="000F2C18">
      <w:pPr>
        <w:pStyle w:val="NormalWeb"/>
        <w:spacing w:line="276" w:lineRule="auto"/>
        <w:ind w:left="284" w:hanging="284"/>
        <w:rPr>
          <w:rFonts w:ascii="Garamond" w:hAnsi="Garamond" w:cs="Arial"/>
        </w:rPr>
      </w:pPr>
      <w:r w:rsidRPr="00CB6B08">
        <w:rPr>
          <w:rFonts w:ascii="Garamond" w:hAnsi="Garamond" w:cs="Arial"/>
        </w:rPr>
        <w:t xml:space="preserve">MYERS ET MYERS, </w:t>
      </w:r>
      <w:r w:rsidRPr="00CB6B08">
        <w:rPr>
          <w:rFonts w:ascii="Garamond" w:hAnsi="Garamond" w:cs="Arial"/>
          <w:i/>
          <w:iCs/>
        </w:rPr>
        <w:t>Les bases de la communication interpersonnelle, une approche théorique et pratique</w:t>
      </w:r>
      <w:r w:rsidRPr="00CB6B08">
        <w:rPr>
          <w:rFonts w:ascii="Garamond" w:hAnsi="Garamond" w:cs="Arial"/>
        </w:rPr>
        <w:t xml:space="preserve">, Montréal, Ed. Mc Graw-Hill, 1984. </w:t>
      </w:r>
    </w:p>
    <w:p w14:paraId="2A3921AC" w14:textId="77777777" w:rsidR="00E91FCF" w:rsidRPr="00CB6B08" w:rsidRDefault="00E91FCF" w:rsidP="000F2C18">
      <w:pPr>
        <w:pStyle w:val="NormalWeb"/>
        <w:spacing w:line="276" w:lineRule="auto"/>
        <w:ind w:left="284" w:hanging="284"/>
        <w:rPr>
          <w:rFonts w:ascii="Garamond" w:hAnsi="Garamond" w:cs="Arial"/>
        </w:rPr>
      </w:pPr>
      <w:r w:rsidRPr="00CB6B08">
        <w:rPr>
          <w:rFonts w:ascii="Garamond" w:hAnsi="Garamond" w:cs="Arial"/>
          <w:lang w:val="en-GB"/>
        </w:rPr>
        <w:t xml:space="preserve">OUCHI W. G., </w:t>
      </w:r>
      <w:r w:rsidRPr="00CB6B08">
        <w:rPr>
          <w:rFonts w:ascii="Garamond" w:hAnsi="Garamond" w:cs="Arial"/>
          <w:i/>
          <w:lang w:val="en-GB"/>
        </w:rPr>
        <w:t>Theory Z: How American Business Can Meet the Japanese Challenge</w:t>
      </w:r>
      <w:r w:rsidRPr="00CB6B08">
        <w:rPr>
          <w:rFonts w:ascii="Garamond" w:hAnsi="Garamond" w:cs="Arial"/>
          <w:lang w:val="en-GB"/>
        </w:rPr>
        <w:t xml:space="preserve">, Reading, Addision-Wesley, 1981. </w:t>
      </w:r>
    </w:p>
    <w:p w14:paraId="6CCD959A" w14:textId="77777777" w:rsidR="00E91FCF" w:rsidRPr="00CB6B08" w:rsidRDefault="00E91FCF" w:rsidP="000F2C18">
      <w:pPr>
        <w:pStyle w:val="NormalWeb"/>
        <w:spacing w:line="276" w:lineRule="auto"/>
        <w:ind w:left="284" w:hanging="284"/>
        <w:rPr>
          <w:rFonts w:ascii="Garamond" w:hAnsi="Garamond" w:cs="Arial"/>
        </w:rPr>
      </w:pPr>
      <w:r w:rsidRPr="00CB6B08">
        <w:rPr>
          <w:rFonts w:ascii="Garamond" w:hAnsi="Garamond" w:cs="Arial"/>
          <w:lang w:val="en-GB"/>
        </w:rPr>
        <w:lastRenderedPageBreak/>
        <w:t>OUCHI W.G. et JAEGER A.M., “</w:t>
      </w:r>
      <w:r w:rsidRPr="00CB6B08">
        <w:rPr>
          <w:rFonts w:ascii="Garamond" w:hAnsi="Garamond" w:cs="Arial"/>
          <w:iCs/>
          <w:lang w:val="en-GB"/>
        </w:rPr>
        <w:t>Type Z Organizations, Stability in the Midst of Mobility”</w:t>
      </w:r>
      <w:r w:rsidRPr="00CB6B08">
        <w:rPr>
          <w:rFonts w:ascii="Garamond" w:hAnsi="Garamond" w:cs="Arial"/>
          <w:lang w:val="en-GB"/>
        </w:rPr>
        <w:t xml:space="preserve">, </w:t>
      </w:r>
      <w:r w:rsidRPr="00CB6B08">
        <w:rPr>
          <w:rFonts w:ascii="Garamond" w:hAnsi="Garamond" w:cs="Arial"/>
          <w:i/>
          <w:lang w:val="en-GB"/>
        </w:rPr>
        <w:t>Academy of Management Review</w:t>
      </w:r>
      <w:r w:rsidRPr="00CB6B08">
        <w:rPr>
          <w:rFonts w:ascii="Garamond" w:hAnsi="Garamond" w:cs="Arial"/>
          <w:lang w:val="en-GB"/>
        </w:rPr>
        <w:t xml:space="preserve">, 3/2(1978), </w:t>
      </w:r>
      <w:r w:rsidRPr="00CB6B08">
        <w:rPr>
          <w:rFonts w:ascii="Garamond" w:hAnsi="Garamond" w:cs="Arial"/>
          <w:shd w:val="clear" w:color="auto" w:fill="FFFFFF"/>
        </w:rPr>
        <w:t>pp. 305–314.</w:t>
      </w:r>
    </w:p>
    <w:p w14:paraId="25F13826" w14:textId="77777777" w:rsidR="00E91FCF" w:rsidRPr="00CB6B08" w:rsidRDefault="00E91FCF" w:rsidP="000F2C18">
      <w:pPr>
        <w:pStyle w:val="NormalWeb"/>
        <w:spacing w:line="276" w:lineRule="auto"/>
        <w:ind w:left="284" w:hanging="284"/>
        <w:rPr>
          <w:rFonts w:ascii="Garamond" w:hAnsi="Garamond" w:cs="Arial"/>
          <w:lang w:val="it-IT"/>
        </w:rPr>
      </w:pPr>
      <w:r w:rsidRPr="00CB6B08">
        <w:rPr>
          <w:rStyle w:val="Titredulivre"/>
          <w:rFonts w:ascii="Garamond" w:hAnsi="Garamond" w:cs="Arial"/>
          <w:lang w:val="it-IT"/>
        </w:rPr>
        <w:t>Pacinelli</w:t>
      </w:r>
      <w:r w:rsidRPr="00CB6B08">
        <w:rPr>
          <w:rFonts w:ascii="Garamond" w:hAnsi="Garamond" w:cs="Arial"/>
          <w:lang w:val="it-IT"/>
        </w:rPr>
        <w:t xml:space="preserve"> , A.,  “Indagine Delphi sugli illeciti connessi all’attività della Regione Abruzzo”, </w:t>
      </w:r>
      <w:r w:rsidRPr="00CB6B08">
        <w:rPr>
          <w:rFonts w:ascii="Garamond" w:hAnsi="Garamond" w:cs="Arial"/>
          <w:i/>
          <w:lang w:val="it-IT"/>
        </w:rPr>
        <w:t xml:space="preserve">Quaderno di Statistica </w:t>
      </w:r>
      <w:r w:rsidRPr="00CB6B08">
        <w:rPr>
          <w:rFonts w:ascii="Garamond" w:hAnsi="Garamond" w:cs="Arial"/>
          <w:lang w:val="it-IT"/>
        </w:rPr>
        <w:t xml:space="preserve">6 (1995), Dipartimento di Metodi Quantitativi e Teoria Economica, Università “G. d’Annunzio”, Pescara. </w:t>
      </w:r>
    </w:p>
    <w:p w14:paraId="3203BF61" w14:textId="77777777" w:rsidR="00E91FCF" w:rsidRPr="00CB6B08" w:rsidRDefault="00E91FCF" w:rsidP="000F2C18">
      <w:pPr>
        <w:pStyle w:val="NormalWeb"/>
        <w:spacing w:line="276" w:lineRule="auto"/>
        <w:ind w:left="284" w:hanging="284"/>
        <w:rPr>
          <w:rFonts w:ascii="Garamond" w:hAnsi="Garamond" w:cs="Arial"/>
          <w:lang w:val="it-IT"/>
        </w:rPr>
      </w:pPr>
      <w:r w:rsidRPr="00CB6B08">
        <w:rPr>
          <w:rStyle w:val="Titredulivre"/>
          <w:rFonts w:ascii="Garamond" w:hAnsi="Garamond" w:cs="Arial"/>
          <w:lang w:val="it-IT"/>
        </w:rPr>
        <w:t>Pacinelli</w:t>
      </w:r>
      <w:r w:rsidRPr="00CB6B08">
        <w:rPr>
          <w:rFonts w:ascii="Garamond" w:hAnsi="Garamond" w:cs="Arial"/>
          <w:lang w:val="it-IT"/>
        </w:rPr>
        <w:t xml:space="preserve">, A., </w:t>
      </w:r>
      <w:r w:rsidRPr="00CB6B08">
        <w:rPr>
          <w:rFonts w:ascii="Garamond" w:hAnsi="Garamond" w:cs="Arial"/>
          <w:i/>
          <w:lang w:val="it-IT"/>
        </w:rPr>
        <w:t>Metodi per la Ricerca Sociale Partecipata</w:t>
      </w:r>
      <w:r w:rsidRPr="00CB6B08">
        <w:rPr>
          <w:rFonts w:ascii="Garamond" w:hAnsi="Garamond" w:cs="Arial"/>
          <w:lang w:val="it-IT"/>
        </w:rPr>
        <w:t>, Milano, Franco Angeli, 2008.</w:t>
      </w:r>
    </w:p>
    <w:p w14:paraId="54D1C135" w14:textId="77777777" w:rsidR="00E91FCF" w:rsidRPr="00CB6B08" w:rsidRDefault="00E91FCF" w:rsidP="000F2C18">
      <w:pPr>
        <w:pStyle w:val="NormalWeb"/>
        <w:spacing w:line="276" w:lineRule="auto"/>
        <w:ind w:left="284" w:hanging="284"/>
        <w:rPr>
          <w:rFonts w:ascii="Garamond" w:hAnsi="Garamond" w:cs="Arial"/>
          <w:lang w:val="it-IT"/>
        </w:rPr>
      </w:pPr>
      <w:r w:rsidRPr="00CB6B08">
        <w:rPr>
          <w:rStyle w:val="Titredulivre"/>
          <w:rFonts w:ascii="Garamond" w:hAnsi="Garamond" w:cs="Arial"/>
          <w:lang w:val="it-IT"/>
        </w:rPr>
        <w:t>Pareto</w:t>
      </w:r>
      <w:r w:rsidRPr="00CB6B08">
        <w:rPr>
          <w:rFonts w:ascii="Garamond" w:hAnsi="Garamond" w:cs="Arial"/>
          <w:lang w:val="it-IT"/>
        </w:rPr>
        <w:t xml:space="preserve">, W., </w:t>
      </w:r>
      <w:r w:rsidRPr="00CB6B08">
        <w:rPr>
          <w:rFonts w:ascii="Garamond" w:hAnsi="Garamond" w:cs="Arial"/>
          <w:i/>
          <w:iCs/>
          <w:lang w:val="it-IT"/>
        </w:rPr>
        <w:t>Cours d'économie politique</w:t>
      </w:r>
      <w:r w:rsidRPr="00CB6B08">
        <w:rPr>
          <w:rFonts w:ascii="Garamond" w:hAnsi="Garamond" w:cs="Arial"/>
          <w:lang w:val="it-IT"/>
        </w:rPr>
        <w:t xml:space="preserve"> (1897); </w:t>
      </w:r>
      <w:r w:rsidRPr="00CB6B08">
        <w:rPr>
          <w:rFonts w:ascii="Garamond" w:hAnsi="Garamond" w:cs="Arial"/>
          <w:i/>
          <w:iCs/>
          <w:lang w:val="it-IT"/>
        </w:rPr>
        <w:t>Les systèmes socialistes</w:t>
      </w:r>
      <w:r w:rsidRPr="00CB6B08">
        <w:rPr>
          <w:rFonts w:ascii="Garamond" w:hAnsi="Garamond" w:cs="Arial"/>
          <w:lang w:val="it-IT"/>
        </w:rPr>
        <w:t xml:space="preserve"> (1902); </w:t>
      </w:r>
      <w:hyperlink r:id="rId90" w:history="1">
        <w:r w:rsidRPr="00CB6B08">
          <w:rPr>
            <w:rStyle w:val="Lienhypertexte"/>
            <w:rFonts w:ascii="Garamond" w:hAnsi="Garamond" w:cs="Arial"/>
            <w:iCs/>
            <w:color w:val="auto"/>
            <w:u w:val="none"/>
            <w:lang w:val="it-IT"/>
          </w:rPr>
          <w:t>Manuale di economia politica con una introduzione alla scienza sociale</w:t>
        </w:r>
      </w:hyperlink>
      <w:r w:rsidRPr="00CB6B08">
        <w:rPr>
          <w:rFonts w:ascii="Garamond" w:hAnsi="Garamond" w:cs="Arial"/>
          <w:lang w:val="it-IT"/>
        </w:rPr>
        <w:t xml:space="preserve"> (1906); </w:t>
      </w:r>
      <w:r w:rsidRPr="00CB6B08">
        <w:rPr>
          <w:rFonts w:ascii="Garamond" w:hAnsi="Garamond" w:cs="Arial"/>
          <w:i/>
          <w:iCs/>
          <w:lang w:val="it-IT"/>
        </w:rPr>
        <w:t>Trattato di sociologia generale</w:t>
      </w:r>
      <w:r w:rsidRPr="00CB6B08">
        <w:rPr>
          <w:rFonts w:ascii="Garamond" w:hAnsi="Garamond" w:cs="Arial"/>
          <w:lang w:val="it-IT"/>
        </w:rPr>
        <w:t xml:space="preserve"> (1916); </w:t>
      </w:r>
      <w:r w:rsidRPr="00CB6B08">
        <w:rPr>
          <w:rFonts w:ascii="Garamond" w:hAnsi="Garamond" w:cs="Arial"/>
          <w:i/>
          <w:iCs/>
          <w:lang w:val="it-IT"/>
        </w:rPr>
        <w:t>Fatti e teorie</w:t>
      </w:r>
      <w:r w:rsidRPr="00CB6B08">
        <w:rPr>
          <w:rFonts w:ascii="Garamond" w:hAnsi="Garamond" w:cs="Arial"/>
          <w:lang w:val="it-IT"/>
        </w:rPr>
        <w:t xml:space="preserve"> (1920). </w:t>
      </w:r>
    </w:p>
    <w:p w14:paraId="0DEDE759" w14:textId="77777777" w:rsidR="00E91FCF" w:rsidRPr="00CB6B08" w:rsidRDefault="00E91FCF" w:rsidP="000F2C18">
      <w:pPr>
        <w:pStyle w:val="NormalWeb"/>
        <w:spacing w:line="276" w:lineRule="auto"/>
        <w:ind w:left="284" w:hanging="284"/>
        <w:rPr>
          <w:rFonts w:ascii="Garamond" w:hAnsi="Garamond" w:cs="Arial"/>
        </w:rPr>
      </w:pPr>
      <w:r w:rsidRPr="00CB6B08">
        <w:rPr>
          <w:rFonts w:ascii="Garamond" w:hAnsi="Garamond" w:cs="Arial"/>
        </w:rPr>
        <w:t xml:space="preserve">PFEIFFER J.W. et JONES J.E., </w:t>
      </w:r>
      <w:r w:rsidRPr="00CB6B08">
        <w:rPr>
          <w:rFonts w:ascii="Garamond" w:hAnsi="Garamond" w:cs="Arial"/>
          <w:i/>
          <w:iCs/>
        </w:rPr>
        <w:t>Le répertoire de l’animateur de groupe</w:t>
      </w:r>
      <w:r w:rsidRPr="00CB6B08">
        <w:rPr>
          <w:rFonts w:ascii="Garamond" w:hAnsi="Garamond" w:cs="Arial"/>
        </w:rPr>
        <w:t>, Paris, Ed. D’Organisation, 1982.</w:t>
      </w:r>
    </w:p>
    <w:p w14:paraId="7AD0F3AE" w14:textId="77777777" w:rsidR="00E91FCF" w:rsidRPr="00CB6B08" w:rsidRDefault="00E91FCF" w:rsidP="000F2C18">
      <w:pPr>
        <w:pStyle w:val="NormalWeb"/>
        <w:spacing w:line="276" w:lineRule="auto"/>
        <w:ind w:left="284" w:hanging="284"/>
        <w:rPr>
          <w:rFonts w:ascii="Garamond" w:hAnsi="Garamond" w:cs="Arial"/>
        </w:rPr>
      </w:pPr>
      <w:r w:rsidRPr="00CB6B08">
        <w:rPr>
          <w:rStyle w:val="Titredulivre"/>
          <w:rFonts w:ascii="Garamond" w:hAnsi="Garamond" w:cs="Arial"/>
        </w:rPr>
        <w:t>Redeker</w:t>
      </w:r>
      <w:r w:rsidRPr="00CB6B08">
        <w:rPr>
          <w:rFonts w:ascii="Garamond" w:hAnsi="Garamond" w:cs="Arial"/>
          <w:lang w:val="en-GB"/>
        </w:rPr>
        <w:t xml:space="preserve">, M., </w:t>
      </w:r>
      <w:hyperlink r:id="rId91" w:history="1">
        <w:r w:rsidRPr="00CB6B08">
          <w:rPr>
            <w:rStyle w:val="Titredulivre"/>
            <w:rFonts w:ascii="Garamond" w:hAnsi="Garamond" w:cs="Arial"/>
          </w:rPr>
          <w:t>de Vries</w:t>
        </w:r>
      </w:hyperlink>
      <w:r w:rsidRPr="00CB6B08">
        <w:rPr>
          <w:rFonts w:ascii="Garamond" w:hAnsi="Garamond" w:cs="Arial"/>
          <w:lang w:val="en-GB"/>
        </w:rPr>
        <w:t>, R.E.</w:t>
      </w:r>
      <w:r w:rsidRPr="00CB6B08">
        <w:rPr>
          <w:rFonts w:ascii="Garamond" w:hAnsi="Garamond" w:cs="Arial"/>
        </w:rPr>
        <w:t xml:space="preserve"> </w:t>
      </w:r>
      <w:r w:rsidRPr="00CB6B08">
        <w:rPr>
          <w:rFonts w:ascii="Garamond" w:hAnsi="Garamond" w:cs="Arial"/>
          <w:lang w:val="en-GB"/>
        </w:rPr>
        <w:t xml:space="preserve">, </w:t>
      </w:r>
      <w:hyperlink r:id="rId92" w:history="1">
        <w:r w:rsidRPr="00CB6B08">
          <w:rPr>
            <w:rStyle w:val="Titredulivre"/>
            <w:rFonts w:ascii="Garamond" w:hAnsi="Garamond" w:cs="Arial"/>
          </w:rPr>
          <w:t>Rouckhout</w:t>
        </w:r>
      </w:hyperlink>
      <w:r w:rsidRPr="00CB6B08">
        <w:rPr>
          <w:rFonts w:ascii="Garamond" w:hAnsi="Garamond" w:cs="Arial"/>
          <w:lang w:val="en-GB"/>
        </w:rPr>
        <w:t xml:space="preserve">, A., </w:t>
      </w:r>
      <w:hyperlink r:id="rId93" w:history="1">
        <w:r w:rsidRPr="00CB6B08">
          <w:rPr>
            <w:rStyle w:val="Titredulivre"/>
            <w:rFonts w:ascii="Garamond" w:hAnsi="Garamond" w:cs="Arial"/>
          </w:rPr>
          <w:t>De Fruyt</w:t>
        </w:r>
      </w:hyperlink>
      <w:r w:rsidRPr="00CB6B08">
        <w:rPr>
          <w:rFonts w:ascii="Garamond" w:hAnsi="Garamond" w:cs="Arial"/>
          <w:lang w:val="en-GB"/>
        </w:rPr>
        <w:t xml:space="preserve">, F., “ Integrating leadership: The leadership circumplex”, </w:t>
      </w:r>
      <w:hyperlink r:id="rId94" w:history="1">
        <w:r w:rsidRPr="00CB6B08">
          <w:rPr>
            <w:rStyle w:val="Lienhypertexte"/>
            <w:rFonts w:ascii="Garamond" w:hAnsi="Garamond" w:cs="Arial"/>
            <w:iCs/>
            <w:color w:val="auto"/>
            <w:u w:val="none"/>
            <w:lang w:val="en-GB"/>
          </w:rPr>
          <w:t>European Journal of Work and Organizational Psychology</w:t>
        </w:r>
      </w:hyperlink>
      <w:r w:rsidRPr="00CB6B08">
        <w:rPr>
          <w:rFonts w:ascii="Garamond" w:hAnsi="Garamond" w:cs="Arial"/>
          <w:lang w:val="en-GB"/>
        </w:rPr>
        <w:t xml:space="preserve">, </w:t>
      </w:r>
      <w:r w:rsidRPr="00CB6B08">
        <w:rPr>
          <w:rFonts w:ascii="Garamond" w:hAnsi="Garamond" w:cs="Arial"/>
        </w:rPr>
        <w:t> </w:t>
      </w:r>
      <w:r w:rsidRPr="00CB6B08">
        <w:rPr>
          <w:rFonts w:ascii="Garamond" w:hAnsi="Garamond" w:cs="Arial"/>
          <w:lang w:val="en-GB"/>
        </w:rPr>
        <w:t>23/3 (2012), pp. 435-455.</w:t>
      </w:r>
      <w:r w:rsidRPr="00CB6B08">
        <w:rPr>
          <w:rFonts w:ascii="Garamond" w:hAnsi="Garamond" w:cs="Arial"/>
        </w:rPr>
        <w:t xml:space="preserve"> </w:t>
      </w:r>
    </w:p>
    <w:p w14:paraId="3D215CD0" w14:textId="77777777" w:rsidR="00E91FCF" w:rsidRPr="00CB6B08" w:rsidRDefault="00E91FCF" w:rsidP="000F2C18">
      <w:pPr>
        <w:pStyle w:val="NormalWeb"/>
        <w:spacing w:line="276" w:lineRule="auto"/>
        <w:ind w:left="284" w:hanging="284"/>
        <w:rPr>
          <w:rFonts w:ascii="Garamond" w:hAnsi="Garamond" w:cs="Arial"/>
        </w:rPr>
      </w:pPr>
      <w:r w:rsidRPr="00CB6B08">
        <w:rPr>
          <w:rFonts w:ascii="Garamond" w:hAnsi="Garamond" w:cs="Arial"/>
        </w:rPr>
        <w:t xml:space="preserve">ROUCHY, J.C. </w:t>
      </w:r>
      <w:r w:rsidRPr="00CB6B08">
        <w:rPr>
          <w:rFonts w:ascii="Garamond" w:hAnsi="Garamond" w:cs="Arial"/>
          <w:i/>
          <w:iCs/>
        </w:rPr>
        <w:t>Institution et changement</w:t>
      </w:r>
      <w:r w:rsidRPr="00CB6B08">
        <w:rPr>
          <w:rFonts w:ascii="Garamond" w:hAnsi="Garamond" w:cs="Arial"/>
        </w:rPr>
        <w:t xml:space="preserve">, Villefranche de Rouergue, Toulouse, Eres, 2004. </w:t>
      </w:r>
    </w:p>
    <w:p w14:paraId="43F2621E" w14:textId="77777777" w:rsidR="00E91FCF" w:rsidRPr="00CB6B08" w:rsidRDefault="00E91FCF" w:rsidP="000F2C18">
      <w:pPr>
        <w:pStyle w:val="NormalWeb"/>
        <w:spacing w:line="276" w:lineRule="auto"/>
        <w:ind w:left="284" w:hanging="284"/>
        <w:rPr>
          <w:rFonts w:ascii="Garamond" w:hAnsi="Garamond" w:cs="Arial"/>
        </w:rPr>
      </w:pPr>
      <w:r w:rsidRPr="00CB6B08">
        <w:rPr>
          <w:rStyle w:val="Titredulivre"/>
          <w:rFonts w:ascii="Garamond" w:hAnsi="Garamond" w:cs="Arial"/>
        </w:rPr>
        <w:t>Sartre</w:t>
      </w:r>
      <w:r w:rsidRPr="00CB6B08">
        <w:rPr>
          <w:rFonts w:ascii="Garamond" w:hAnsi="Garamond" w:cs="Arial"/>
        </w:rPr>
        <w:t xml:space="preserve">, J.P., </w:t>
      </w:r>
      <w:r w:rsidRPr="00CB6B08">
        <w:rPr>
          <w:rFonts w:ascii="Garamond" w:hAnsi="Garamond" w:cs="Arial"/>
          <w:i/>
          <w:iCs/>
        </w:rPr>
        <w:t>Critique de la raison dialectique. Théorie des ensembles pratiques précédé de Questions de méthode</w:t>
      </w:r>
      <w:r w:rsidRPr="00CB6B08">
        <w:rPr>
          <w:rFonts w:ascii="Garamond" w:hAnsi="Garamond" w:cs="Arial"/>
        </w:rPr>
        <w:t xml:space="preserve">, Paris, Gallimard, 1960. </w:t>
      </w:r>
    </w:p>
    <w:p w14:paraId="44AAE879" w14:textId="77777777" w:rsidR="00E91FCF" w:rsidRPr="00CB6B08" w:rsidRDefault="00E91FCF" w:rsidP="000F2C18">
      <w:pPr>
        <w:pStyle w:val="NormalWeb"/>
        <w:spacing w:line="276" w:lineRule="auto"/>
        <w:ind w:left="284" w:hanging="284"/>
        <w:rPr>
          <w:rFonts w:ascii="Garamond" w:hAnsi="Garamond" w:cs="Arial"/>
        </w:rPr>
      </w:pPr>
      <w:r w:rsidRPr="00CB6B08">
        <w:rPr>
          <w:rStyle w:val="Titredulivre"/>
          <w:rFonts w:ascii="Garamond" w:hAnsi="Garamond" w:cs="Arial"/>
        </w:rPr>
        <w:t>Schachter</w:t>
      </w:r>
      <w:r w:rsidRPr="00CB6B08">
        <w:rPr>
          <w:rFonts w:ascii="Garamond" w:hAnsi="Garamond" w:cs="Arial"/>
          <w:shd w:val="clear" w:color="auto" w:fill="FFFFFF"/>
        </w:rPr>
        <w:t>, S. « </w:t>
      </w:r>
      <w:hyperlink r:id="rId95" w:history="1">
        <w:r w:rsidRPr="00CB6B08">
          <w:rPr>
            <w:rStyle w:val="Lienhypertexte"/>
            <w:rFonts w:ascii="Garamond" w:hAnsi="Garamond" w:cs="Arial"/>
            <w:color w:val="auto"/>
            <w:u w:val="none"/>
            <w:shd w:val="clear" w:color="auto" w:fill="FFFFFF"/>
          </w:rPr>
          <w:t>Deviation</w:t>
        </w:r>
      </w:hyperlink>
      <w:r w:rsidRPr="00CB6B08">
        <w:rPr>
          <w:rFonts w:ascii="Garamond" w:hAnsi="Garamond" w:cs="Arial"/>
          <w:shd w:val="clear" w:color="auto" w:fill="FFFFFF"/>
        </w:rPr>
        <w:t xml:space="preserve">, rejection and communication », </w:t>
      </w:r>
      <w:hyperlink r:id="rId96" w:history="1">
        <w:r w:rsidRPr="00CB6B08">
          <w:rPr>
            <w:rStyle w:val="Lienhypertexte"/>
            <w:rFonts w:ascii="Garamond" w:hAnsi="Garamond" w:cs="Arial"/>
            <w:iCs/>
            <w:color w:val="auto"/>
            <w:u w:val="none"/>
            <w:shd w:val="clear" w:color="auto" w:fill="FFFFFF"/>
          </w:rPr>
          <w:t>J. Abnorm. Soc. Psychol.</w:t>
        </w:r>
      </w:hyperlink>
      <w:r w:rsidRPr="00CB6B08">
        <w:rPr>
          <w:rFonts w:ascii="Garamond" w:hAnsi="Garamond" w:cs="Arial"/>
          <w:shd w:val="clear" w:color="auto" w:fill="FFFFFF"/>
        </w:rPr>
        <w:t> 46 (1951), pp. 190-207</w:t>
      </w:r>
      <w:r w:rsidRPr="00CB6B08">
        <w:rPr>
          <w:rFonts w:ascii="Garamond" w:hAnsi="Garamond" w:cs="Arial"/>
        </w:rPr>
        <w:t xml:space="preserve"> </w:t>
      </w:r>
    </w:p>
    <w:p w14:paraId="6BA5400C" w14:textId="77777777" w:rsidR="00E91FCF" w:rsidRPr="00CB6B08" w:rsidRDefault="00B67516" w:rsidP="000F2C18">
      <w:pPr>
        <w:pStyle w:val="NormalWeb"/>
        <w:spacing w:line="276" w:lineRule="auto"/>
        <w:ind w:left="284" w:hanging="284"/>
        <w:rPr>
          <w:rFonts w:ascii="Garamond" w:hAnsi="Garamond" w:cs="Arial"/>
        </w:rPr>
      </w:pPr>
      <w:hyperlink r:id="rId97" w:history="1">
        <w:r w:rsidR="00E91FCF" w:rsidRPr="00CB6B08">
          <w:rPr>
            <w:rStyle w:val="Titredulivre"/>
            <w:rFonts w:ascii="Garamond" w:hAnsi="Garamond" w:cs="Arial"/>
          </w:rPr>
          <w:t>Schermerhorn</w:t>
        </w:r>
      </w:hyperlink>
      <w:r w:rsidR="00E91FCF" w:rsidRPr="00CB6B08">
        <w:rPr>
          <w:rFonts w:ascii="Garamond" w:hAnsi="Garamond" w:cs="Arial"/>
          <w:lang w:val="en-GB"/>
        </w:rPr>
        <w:t xml:space="preserve">, J.R., </w:t>
      </w:r>
      <w:hyperlink r:id="rId98" w:history="1">
        <w:r w:rsidR="00E91FCF" w:rsidRPr="00CB6B08">
          <w:rPr>
            <w:rStyle w:val="Titredulivre"/>
            <w:rFonts w:ascii="Garamond" w:hAnsi="Garamond" w:cs="Arial"/>
          </w:rPr>
          <w:t>Hunt</w:t>
        </w:r>
      </w:hyperlink>
      <w:r w:rsidR="00E91FCF" w:rsidRPr="00CB6B08">
        <w:rPr>
          <w:rFonts w:ascii="Garamond" w:hAnsi="Garamond" w:cs="Arial"/>
        </w:rPr>
        <w:t xml:space="preserve">, J.G., </w:t>
      </w:r>
      <w:hyperlink r:id="rId99" w:history="1">
        <w:r w:rsidR="00E91FCF" w:rsidRPr="00CB6B08">
          <w:rPr>
            <w:rStyle w:val="Titredulivre"/>
            <w:rFonts w:ascii="Garamond" w:hAnsi="Garamond" w:cs="Arial"/>
          </w:rPr>
          <w:t>Osborn</w:t>
        </w:r>
      </w:hyperlink>
      <w:r w:rsidR="00E91FCF" w:rsidRPr="00CB6B08">
        <w:rPr>
          <w:rFonts w:ascii="Garamond" w:hAnsi="Garamond" w:cs="Arial"/>
          <w:lang w:val="en-GB"/>
        </w:rPr>
        <w:t xml:space="preserve">, R.N., </w:t>
      </w:r>
      <w:r w:rsidR="00E91FCF" w:rsidRPr="00CB6B08">
        <w:rPr>
          <w:rFonts w:ascii="Garamond" w:hAnsi="Garamond" w:cs="Arial"/>
          <w:i/>
          <w:iCs/>
        </w:rPr>
        <w:t>Comportement humain et organisation</w:t>
      </w:r>
      <w:r w:rsidR="00E91FCF" w:rsidRPr="00CB6B08">
        <w:rPr>
          <w:rFonts w:ascii="Garamond" w:hAnsi="Garamond" w:cs="Arial"/>
        </w:rPr>
        <w:t xml:space="preserve">, Montréal, ERPI, 2010. </w:t>
      </w:r>
    </w:p>
    <w:p w14:paraId="3D97013F" w14:textId="77777777" w:rsidR="00E91FCF" w:rsidRPr="00CB6B08" w:rsidRDefault="00E91FCF" w:rsidP="000F2C18">
      <w:pPr>
        <w:pStyle w:val="NormalWeb"/>
        <w:spacing w:line="276" w:lineRule="auto"/>
        <w:ind w:left="284" w:hanging="284"/>
        <w:rPr>
          <w:rFonts w:ascii="Garamond" w:hAnsi="Garamond" w:cs="Arial"/>
          <w:lang w:val="it-IT"/>
        </w:rPr>
      </w:pPr>
      <w:r w:rsidRPr="00CB6B08">
        <w:rPr>
          <w:rFonts w:ascii="Garamond" w:hAnsi="Garamond" w:cs="Arial"/>
          <w:lang w:val="it-IT"/>
        </w:rPr>
        <w:lastRenderedPageBreak/>
        <w:t xml:space="preserve">SCILLIGO, P., </w:t>
      </w:r>
      <w:r w:rsidRPr="00CB6B08">
        <w:rPr>
          <w:rFonts w:ascii="Garamond" w:hAnsi="Garamond" w:cs="Arial"/>
          <w:i/>
          <w:iCs/>
          <w:lang w:val="it-IT"/>
        </w:rPr>
        <w:t>Dinamica di gruppo</w:t>
      </w:r>
      <w:r w:rsidRPr="00CB6B08">
        <w:rPr>
          <w:rFonts w:ascii="Garamond" w:hAnsi="Garamond" w:cs="Arial"/>
          <w:lang w:val="it-IT"/>
        </w:rPr>
        <w:t>, Torino, Società Editrice Internazionale, 1973.</w:t>
      </w:r>
    </w:p>
    <w:p w14:paraId="6517B583" w14:textId="77777777" w:rsidR="00E91FCF" w:rsidRPr="00CB6B08" w:rsidRDefault="00E91FCF" w:rsidP="000F2C18">
      <w:pPr>
        <w:pStyle w:val="NormalWeb"/>
        <w:spacing w:line="276" w:lineRule="auto"/>
        <w:ind w:left="284" w:hanging="284"/>
        <w:rPr>
          <w:rFonts w:ascii="Garamond" w:hAnsi="Garamond" w:cs="Arial"/>
        </w:rPr>
      </w:pPr>
      <w:r w:rsidRPr="00CB6B08">
        <w:rPr>
          <w:rStyle w:val="Titredulivre"/>
          <w:rFonts w:ascii="Garamond" w:hAnsi="Garamond" w:cs="Arial"/>
        </w:rPr>
        <w:t>Searle</w:t>
      </w:r>
      <w:r w:rsidRPr="00CB6B08">
        <w:rPr>
          <w:rFonts w:ascii="Garamond" w:hAnsi="Garamond" w:cs="Arial"/>
          <w:lang w:val="en-GB"/>
        </w:rPr>
        <w:t xml:space="preserve">, J.R, « The classification of illocutory acts », </w:t>
      </w:r>
      <w:r w:rsidRPr="00CB6B08">
        <w:rPr>
          <w:rFonts w:ascii="Garamond" w:hAnsi="Garamond" w:cs="Arial"/>
          <w:i/>
          <w:iCs/>
          <w:lang w:val="en-GB"/>
        </w:rPr>
        <w:t>Language in society</w:t>
      </w:r>
      <w:r w:rsidRPr="00CB6B08">
        <w:rPr>
          <w:rFonts w:ascii="Garamond" w:hAnsi="Garamond" w:cs="Arial"/>
          <w:lang w:val="en-GB"/>
        </w:rPr>
        <w:t xml:space="preserve">, 8 (1977), pp. 138-151. </w:t>
      </w:r>
    </w:p>
    <w:p w14:paraId="599B4472" w14:textId="77777777" w:rsidR="00E91FCF" w:rsidRPr="00CB6B08" w:rsidRDefault="00E91FCF" w:rsidP="000F2C18">
      <w:pPr>
        <w:pStyle w:val="NormalWeb"/>
        <w:spacing w:line="276" w:lineRule="auto"/>
        <w:ind w:left="284" w:hanging="284"/>
        <w:rPr>
          <w:rFonts w:ascii="Garamond" w:hAnsi="Garamond" w:cs="Arial"/>
        </w:rPr>
      </w:pPr>
      <w:r w:rsidRPr="00CB6B08">
        <w:rPr>
          <w:rStyle w:val="Titredulivre"/>
          <w:rFonts w:ascii="Garamond" w:hAnsi="Garamond" w:cs="Arial"/>
        </w:rPr>
        <w:t>Searle</w:t>
      </w:r>
      <w:r w:rsidRPr="00CB6B08">
        <w:rPr>
          <w:rFonts w:ascii="Garamond" w:hAnsi="Garamond" w:cs="Arial"/>
          <w:lang w:val="en-GB"/>
        </w:rPr>
        <w:t xml:space="preserve">, J.R., </w:t>
      </w:r>
      <w:r w:rsidRPr="00CB6B08">
        <w:rPr>
          <w:rFonts w:ascii="Garamond" w:hAnsi="Garamond" w:cs="Arial"/>
          <w:i/>
          <w:iCs/>
          <w:lang w:val="en-GB"/>
        </w:rPr>
        <w:t>Speech Acts. An essay in the philosophy of language</w:t>
      </w:r>
      <w:r w:rsidRPr="00CB6B08">
        <w:rPr>
          <w:rFonts w:ascii="Garamond" w:hAnsi="Garamond" w:cs="Arial"/>
          <w:lang w:val="en-GB"/>
        </w:rPr>
        <w:t xml:space="preserve">, Cambridge,  Cambridge University Press, 1969, pp. 33-34. </w:t>
      </w:r>
    </w:p>
    <w:p w14:paraId="349DABCC" w14:textId="77777777" w:rsidR="00E91FCF" w:rsidRPr="00CB6B08" w:rsidRDefault="00E91FCF" w:rsidP="000F2C18">
      <w:pPr>
        <w:pStyle w:val="NormalWeb"/>
        <w:spacing w:line="276" w:lineRule="auto"/>
        <w:ind w:left="284" w:hanging="284"/>
        <w:rPr>
          <w:rFonts w:ascii="Garamond" w:hAnsi="Garamond" w:cs="Arial"/>
        </w:rPr>
      </w:pPr>
      <w:r w:rsidRPr="00CB6B08">
        <w:rPr>
          <w:rFonts w:ascii="Garamond" w:hAnsi="Garamond" w:cs="Arial"/>
        </w:rPr>
        <w:t xml:space="preserve">SIMONET J., </w:t>
      </w:r>
      <w:r w:rsidRPr="00CB6B08">
        <w:rPr>
          <w:rFonts w:ascii="Garamond" w:hAnsi="Garamond" w:cs="Arial"/>
          <w:i/>
          <w:iCs/>
        </w:rPr>
        <w:t>Le management d’une équipe</w:t>
      </w:r>
      <w:r w:rsidRPr="00CB6B08">
        <w:rPr>
          <w:rFonts w:ascii="Garamond" w:hAnsi="Garamond" w:cs="Arial"/>
        </w:rPr>
        <w:t>, Paris, Ed. D’organisation, 1987.</w:t>
      </w:r>
    </w:p>
    <w:p w14:paraId="1FD4778B" w14:textId="77777777" w:rsidR="00E91FCF" w:rsidRPr="00CB6B08" w:rsidRDefault="00E91FCF" w:rsidP="000F2C18">
      <w:pPr>
        <w:pStyle w:val="NormalWeb"/>
        <w:spacing w:line="276" w:lineRule="auto"/>
        <w:ind w:left="284" w:hanging="284"/>
        <w:rPr>
          <w:rFonts w:ascii="Garamond" w:hAnsi="Garamond" w:cs="Arial"/>
        </w:rPr>
      </w:pPr>
      <w:r w:rsidRPr="00CB6B08">
        <w:rPr>
          <w:rFonts w:ascii="Garamond" w:hAnsi="Garamond" w:cs="Arial"/>
        </w:rPr>
        <w:t xml:space="preserve">SISI KAYAN , « La prépondérance du pathos dans l’art discursif africain », in : OZANKOM, C. et SIEME LASOUL, JP. (Eds), </w:t>
      </w:r>
      <w:r w:rsidRPr="00CB6B08">
        <w:rPr>
          <w:rFonts w:ascii="Garamond" w:hAnsi="Garamond" w:cs="Arial"/>
          <w:i/>
          <w:iCs/>
        </w:rPr>
        <w:t>Une vie au service des jeunes. Mélanges offerts à Benoit Kabong Ben’awis à l’occasion de son jubilé d’or de vie sacerdotale et de ses 80 ans d’âge</w:t>
      </w:r>
      <w:r w:rsidRPr="00CB6B08">
        <w:rPr>
          <w:rFonts w:ascii="Garamond" w:hAnsi="Garamond" w:cs="Arial"/>
        </w:rPr>
        <w:t>, Kinshasa, Baobab, 2016, pp. 240-259.</w:t>
      </w:r>
    </w:p>
    <w:p w14:paraId="34FADF72" w14:textId="77777777" w:rsidR="00E91FCF" w:rsidRPr="00CB6B08" w:rsidRDefault="00E91FCF" w:rsidP="000F2C18">
      <w:pPr>
        <w:pStyle w:val="NormalWeb"/>
        <w:spacing w:line="276" w:lineRule="auto"/>
        <w:ind w:left="284" w:hanging="284"/>
        <w:rPr>
          <w:rFonts w:ascii="Garamond" w:hAnsi="Garamond" w:cs="Arial"/>
        </w:rPr>
      </w:pPr>
      <w:r w:rsidRPr="00CB6B08">
        <w:rPr>
          <w:rFonts w:ascii="Garamond" w:hAnsi="Garamond" w:cs="Arial"/>
        </w:rPr>
        <w:t xml:space="preserve">SISI KAYAN, « Stratégie communicative des Eglises de réveil au Congo Kinshasa : un défi pour l’Eglise catholique », in : Tchonang, Gabriel et Cie (Eds), </w:t>
      </w:r>
      <w:r w:rsidRPr="00CB6B08">
        <w:rPr>
          <w:rFonts w:ascii="Garamond" w:hAnsi="Garamond" w:cs="Arial"/>
          <w:i/>
          <w:iCs/>
        </w:rPr>
        <w:t>Le pentecôtisme. Racines et extension Afrique/Amérique latine</w:t>
      </w:r>
      <w:r w:rsidRPr="00CB6B08">
        <w:rPr>
          <w:rFonts w:ascii="Garamond" w:hAnsi="Garamond" w:cs="Arial"/>
        </w:rPr>
        <w:t>, Paris, L’Harmattan, 2014, pp. 85-117.</w:t>
      </w:r>
    </w:p>
    <w:p w14:paraId="175AEAFD" w14:textId="77777777" w:rsidR="00E91FCF" w:rsidRPr="00CB6B08" w:rsidRDefault="00E91FCF" w:rsidP="000F2C18">
      <w:pPr>
        <w:pStyle w:val="NormalWeb"/>
        <w:spacing w:line="276" w:lineRule="auto"/>
        <w:ind w:left="284" w:hanging="284"/>
        <w:rPr>
          <w:rFonts w:ascii="Garamond" w:hAnsi="Garamond" w:cs="Arial"/>
        </w:rPr>
      </w:pPr>
      <w:r w:rsidRPr="00CB6B08">
        <w:rPr>
          <w:rFonts w:ascii="Garamond" w:hAnsi="Garamond" w:cs="Arial"/>
        </w:rPr>
        <w:t xml:space="preserve">SISI KAYAN, </w:t>
      </w:r>
      <w:r w:rsidRPr="00CB6B08">
        <w:rPr>
          <w:rFonts w:ascii="Garamond" w:hAnsi="Garamond" w:cs="Arial"/>
          <w:i/>
          <w:iCs/>
        </w:rPr>
        <w:t>La politesse-charité dans la régulation de l’interaction Occident-Autres cultures. Gestion des faces dans l’accueil des autres cultures en Occident et dans l’aide aux pauvres</w:t>
      </w:r>
      <w:r w:rsidRPr="00CB6B08">
        <w:rPr>
          <w:rFonts w:ascii="Garamond" w:hAnsi="Garamond" w:cs="Arial"/>
        </w:rPr>
        <w:t>, Paris,  Edilivre, 2015.</w:t>
      </w:r>
    </w:p>
    <w:p w14:paraId="15F5A5D5" w14:textId="77777777" w:rsidR="00E20C81" w:rsidRPr="00CB6B08" w:rsidRDefault="00E20C81" w:rsidP="000F2C18">
      <w:pPr>
        <w:pStyle w:val="NormalWeb"/>
        <w:spacing w:line="276" w:lineRule="auto"/>
        <w:ind w:left="284" w:hanging="284"/>
        <w:rPr>
          <w:rFonts w:ascii="Garamond" w:hAnsi="Garamond" w:cs="Arial"/>
        </w:rPr>
      </w:pPr>
      <w:r w:rsidRPr="00CB6B08">
        <w:rPr>
          <w:rFonts w:ascii="Garamond" w:hAnsi="Garamond" w:cs="Arial"/>
        </w:rPr>
        <w:t xml:space="preserve">SISI KAYAN, </w:t>
      </w:r>
      <w:r w:rsidRPr="00CB6B08">
        <w:rPr>
          <w:rFonts w:ascii="Garamond" w:hAnsi="Garamond" w:cs="Arial"/>
          <w:i/>
        </w:rPr>
        <w:t>Sur l’autoroute de l’information numérique. Le journalisme citoyen en RD du Congo face au défi de la post-vérité</w:t>
      </w:r>
      <w:r w:rsidRPr="00CB6B08">
        <w:rPr>
          <w:rFonts w:ascii="Garamond" w:hAnsi="Garamond" w:cs="Arial"/>
        </w:rPr>
        <w:t xml:space="preserve">, Paris, L’Harmattan, 2018. </w:t>
      </w:r>
    </w:p>
    <w:p w14:paraId="0BE79F85" w14:textId="77777777" w:rsidR="00E91FCF" w:rsidRPr="00CB6B08" w:rsidRDefault="00E91FCF" w:rsidP="000F2C18">
      <w:pPr>
        <w:pStyle w:val="NormalWeb"/>
        <w:spacing w:line="276" w:lineRule="auto"/>
        <w:ind w:left="284" w:hanging="284"/>
        <w:rPr>
          <w:rFonts w:ascii="Garamond" w:hAnsi="Garamond" w:cs="Arial"/>
        </w:rPr>
      </w:pPr>
      <w:r w:rsidRPr="00CB6B08">
        <w:rPr>
          <w:rFonts w:ascii="Garamond" w:hAnsi="Garamond" w:cs="Arial"/>
        </w:rPr>
        <w:t xml:space="preserve">SULGER, F., </w:t>
      </w:r>
      <w:r w:rsidRPr="00CB6B08">
        <w:rPr>
          <w:rFonts w:ascii="Garamond" w:hAnsi="Garamond" w:cs="Arial"/>
          <w:i/>
          <w:iCs/>
        </w:rPr>
        <w:t>Les gestes vérités</w:t>
      </w:r>
      <w:r w:rsidRPr="00CB6B08">
        <w:rPr>
          <w:rFonts w:ascii="Garamond" w:hAnsi="Garamond" w:cs="Arial"/>
        </w:rPr>
        <w:t xml:space="preserve">, Paris, Ed. Sans, 1986. </w:t>
      </w:r>
    </w:p>
    <w:p w14:paraId="4FDF5B33" w14:textId="77777777" w:rsidR="00E91FCF" w:rsidRPr="00CB6B08" w:rsidRDefault="00B67516" w:rsidP="000F2C18">
      <w:pPr>
        <w:pStyle w:val="NormalWeb"/>
        <w:spacing w:line="276" w:lineRule="auto"/>
        <w:ind w:left="284" w:hanging="284"/>
        <w:rPr>
          <w:rFonts w:ascii="Garamond" w:hAnsi="Garamond" w:cs="Arial"/>
        </w:rPr>
      </w:pPr>
      <w:hyperlink r:id="rId100" w:history="1">
        <w:r w:rsidR="00E91FCF" w:rsidRPr="00CB6B08">
          <w:rPr>
            <w:rStyle w:val="Titredulivre"/>
            <w:rFonts w:ascii="Garamond" w:hAnsi="Garamond" w:cs="Arial"/>
          </w:rPr>
          <w:t>Thomas</w:t>
        </w:r>
      </w:hyperlink>
      <w:r w:rsidR="00E91FCF" w:rsidRPr="00CB6B08">
        <w:rPr>
          <w:rFonts w:ascii="Garamond" w:hAnsi="Garamond" w:cs="Arial"/>
          <w:lang w:val="en-GB"/>
        </w:rPr>
        <w:t>, W.I.,</w:t>
      </w:r>
      <w:r w:rsidR="00E91FCF" w:rsidRPr="00CB6B08">
        <w:rPr>
          <w:rFonts w:ascii="Garamond" w:hAnsi="Garamond" w:cs="Arial"/>
        </w:rPr>
        <w:t xml:space="preserve"> </w:t>
      </w:r>
      <w:hyperlink r:id="rId101" w:history="1">
        <w:r w:rsidR="00E91FCF" w:rsidRPr="00CB6B08">
          <w:rPr>
            <w:rStyle w:val="Titredulivre"/>
            <w:rFonts w:ascii="Garamond" w:hAnsi="Garamond" w:cs="Arial"/>
          </w:rPr>
          <w:t>Znaniecki,</w:t>
        </w:r>
      </w:hyperlink>
      <w:r w:rsidR="00E91FCF" w:rsidRPr="00CB6B08">
        <w:rPr>
          <w:rFonts w:ascii="Garamond" w:hAnsi="Garamond" w:cs="Arial"/>
        </w:rPr>
        <w:t xml:space="preserve"> </w:t>
      </w:r>
      <w:r w:rsidR="00E91FCF" w:rsidRPr="00CB6B08">
        <w:rPr>
          <w:rFonts w:ascii="Garamond" w:hAnsi="Garamond" w:cs="Arial"/>
          <w:lang w:val="en-GB"/>
        </w:rPr>
        <w:t xml:space="preserve">F., </w:t>
      </w:r>
      <w:r w:rsidR="00E91FCF" w:rsidRPr="00CB6B08">
        <w:rPr>
          <w:rFonts w:ascii="Garamond" w:hAnsi="Garamond" w:cs="Arial"/>
          <w:i/>
          <w:iCs/>
          <w:lang w:val="en-GB"/>
        </w:rPr>
        <w:t>The Polish peasant in Europe and America</w:t>
      </w:r>
      <w:r w:rsidR="00E91FCF" w:rsidRPr="00CB6B08">
        <w:rPr>
          <w:rFonts w:ascii="Garamond" w:hAnsi="Garamond" w:cs="Arial"/>
          <w:lang w:val="en-GB"/>
        </w:rPr>
        <w:t xml:space="preserve">, </w:t>
      </w:r>
      <w:hyperlink r:id="rId102" w:history="1">
        <w:r w:rsidR="00E91FCF" w:rsidRPr="00CB6B08">
          <w:rPr>
            <w:rStyle w:val="Lienhypertexte"/>
            <w:rFonts w:ascii="Garamond" w:hAnsi="Garamond" w:cs="Arial"/>
            <w:color w:val="auto"/>
            <w:u w:val="none"/>
            <w:shd w:val="clear" w:color="auto" w:fill="FFFFFF"/>
            <w:lang w:val="en-GB"/>
          </w:rPr>
          <w:t>New York,  Alfred A. Knopf</w:t>
        </w:r>
      </w:hyperlink>
      <w:r w:rsidR="00E91FCF" w:rsidRPr="00CB6B08">
        <w:rPr>
          <w:rFonts w:ascii="Garamond" w:hAnsi="Garamond" w:cs="Arial"/>
          <w:lang w:val="en-GB"/>
        </w:rPr>
        <w:t>, 1927.</w:t>
      </w:r>
      <w:r w:rsidR="00E91FCF" w:rsidRPr="00CB6B08">
        <w:rPr>
          <w:rFonts w:ascii="Garamond" w:hAnsi="Garamond" w:cs="Arial"/>
        </w:rPr>
        <w:t xml:space="preserve"> </w:t>
      </w:r>
    </w:p>
    <w:p w14:paraId="46BAA1F9" w14:textId="77777777" w:rsidR="00E91FCF" w:rsidRPr="00CB6B08" w:rsidRDefault="00E91FCF" w:rsidP="000F2C18">
      <w:pPr>
        <w:pStyle w:val="NormalWeb"/>
        <w:spacing w:line="276" w:lineRule="auto"/>
        <w:ind w:left="284" w:hanging="284"/>
        <w:rPr>
          <w:rFonts w:ascii="Garamond" w:hAnsi="Garamond" w:cs="Arial"/>
        </w:rPr>
      </w:pPr>
      <w:r w:rsidRPr="00CB6B08">
        <w:rPr>
          <w:rFonts w:ascii="Garamond" w:hAnsi="Garamond" w:cs="Arial"/>
        </w:rPr>
        <w:t xml:space="preserve">TIMBAL-DUCLAUX, L., </w:t>
      </w:r>
      <w:r w:rsidRPr="00CB6B08">
        <w:rPr>
          <w:rFonts w:ascii="Garamond" w:hAnsi="Garamond" w:cs="Arial"/>
          <w:i/>
          <w:iCs/>
        </w:rPr>
        <w:t>La créativité dans l'entreprise</w:t>
      </w:r>
      <w:r w:rsidRPr="00CB6B08">
        <w:rPr>
          <w:rFonts w:ascii="Garamond" w:hAnsi="Garamond" w:cs="Arial"/>
        </w:rPr>
        <w:t xml:space="preserve">, Paris, Éditions Retz, 1990. </w:t>
      </w:r>
    </w:p>
    <w:p w14:paraId="00E49D43" w14:textId="77777777" w:rsidR="00E91FCF" w:rsidRPr="00CB6B08" w:rsidRDefault="00E91FCF" w:rsidP="000F2C18">
      <w:pPr>
        <w:pStyle w:val="NormalWeb"/>
        <w:spacing w:line="276" w:lineRule="auto"/>
        <w:ind w:left="284" w:hanging="284"/>
        <w:rPr>
          <w:rFonts w:ascii="Garamond" w:hAnsi="Garamond" w:cs="Arial"/>
          <w:lang w:val="it-IT"/>
        </w:rPr>
      </w:pPr>
      <w:r w:rsidRPr="00CB6B08">
        <w:rPr>
          <w:rStyle w:val="Titredulivre"/>
          <w:rFonts w:ascii="Garamond" w:hAnsi="Garamond" w:cs="Arial"/>
          <w:lang w:val="it-IT"/>
        </w:rPr>
        <w:lastRenderedPageBreak/>
        <w:t>Trentin</w:t>
      </w:r>
      <w:r w:rsidRPr="00CB6B08">
        <w:rPr>
          <w:rFonts w:ascii="Garamond" w:hAnsi="Garamond" w:cs="Arial"/>
          <w:lang w:val="it-IT"/>
        </w:rPr>
        <w:t xml:space="preserve">, R. </w:t>
      </w:r>
      <w:r w:rsidRPr="00CB6B08">
        <w:rPr>
          <w:rFonts w:ascii="Garamond" w:hAnsi="Garamond" w:cs="Arial"/>
          <w:i/>
          <w:iCs/>
          <w:lang w:val="it-IT"/>
        </w:rPr>
        <w:t>Gli atteggiamenti Sociali</w:t>
      </w:r>
      <w:r w:rsidRPr="00CB6B08">
        <w:rPr>
          <w:rFonts w:ascii="Garamond" w:hAnsi="Garamond" w:cs="Arial"/>
          <w:lang w:val="it-IT"/>
        </w:rPr>
        <w:t xml:space="preserve">, Torino, Bollati Boringhieri, 1991. </w:t>
      </w:r>
    </w:p>
    <w:p w14:paraId="5D71B19C" w14:textId="77777777" w:rsidR="00E91FCF" w:rsidRPr="00CB6B08" w:rsidRDefault="00B67516" w:rsidP="000F2C18">
      <w:pPr>
        <w:pStyle w:val="NormalWeb"/>
        <w:spacing w:line="276" w:lineRule="auto"/>
        <w:ind w:left="284" w:hanging="284"/>
        <w:rPr>
          <w:rFonts w:ascii="Garamond" w:hAnsi="Garamond" w:cs="Arial"/>
        </w:rPr>
      </w:pPr>
      <w:hyperlink r:id="rId103" w:history="1">
        <w:r w:rsidR="00E91FCF" w:rsidRPr="00CB6B08">
          <w:rPr>
            <w:rStyle w:val="Lienhypertexte"/>
            <w:rFonts w:ascii="Garamond" w:hAnsi="Garamond" w:cs="Arial"/>
            <w:color w:val="auto"/>
            <w:u w:val="none"/>
          </w:rPr>
          <w:t>TROGNON, A.  et  BLANCHET, A.</w:t>
        </w:r>
        <w:r w:rsidR="00E91FCF" w:rsidRPr="00CB6B08">
          <w:rPr>
            <w:rStyle w:val="Lienhypertexte"/>
            <w:rFonts w:ascii="Garamond" w:hAnsi="Garamond" w:cs="Arial"/>
            <w:iCs/>
            <w:color w:val="auto"/>
            <w:u w:val="none"/>
          </w:rPr>
          <w:t>, La psychologie des groupes</w:t>
        </w:r>
        <w:r w:rsidR="00E91FCF" w:rsidRPr="00CB6B08">
          <w:rPr>
            <w:rStyle w:val="Lienhypertexte"/>
            <w:rFonts w:ascii="Garamond" w:hAnsi="Garamond" w:cs="Arial"/>
            <w:color w:val="auto"/>
            <w:u w:val="none"/>
          </w:rPr>
          <w:t>, Paris, Armand Collin, 2008.</w:t>
        </w:r>
      </w:hyperlink>
      <w:r w:rsidR="00E91FCF" w:rsidRPr="00CB6B08">
        <w:rPr>
          <w:rFonts w:ascii="Garamond" w:hAnsi="Garamond" w:cs="Arial"/>
        </w:rPr>
        <w:t xml:space="preserve"> </w:t>
      </w:r>
    </w:p>
    <w:p w14:paraId="6DB79632" w14:textId="77777777" w:rsidR="00E91FCF" w:rsidRPr="00CB6B08" w:rsidRDefault="00E91FCF" w:rsidP="000F2C18">
      <w:pPr>
        <w:pStyle w:val="NormalWeb"/>
        <w:spacing w:line="276" w:lineRule="auto"/>
        <w:ind w:left="284" w:hanging="284"/>
        <w:rPr>
          <w:rFonts w:ascii="Garamond" w:hAnsi="Garamond" w:cs="Arial"/>
        </w:rPr>
      </w:pPr>
      <w:r w:rsidRPr="00CB6B08">
        <w:rPr>
          <w:rFonts w:ascii="Garamond" w:hAnsi="Garamond" w:cs="Arial"/>
          <w:lang w:val="en-GB"/>
        </w:rPr>
        <w:t xml:space="preserve">TUCKMAN, B., “Developmental sequence in small groups”,  </w:t>
      </w:r>
      <w:r w:rsidRPr="00CB6B08">
        <w:rPr>
          <w:rFonts w:ascii="Garamond" w:hAnsi="Garamond" w:cs="Arial"/>
          <w:i/>
          <w:iCs/>
          <w:lang w:val="en-GB"/>
        </w:rPr>
        <w:t>Psychological Bulletin</w:t>
      </w:r>
      <w:r w:rsidRPr="00CB6B08">
        <w:rPr>
          <w:rFonts w:ascii="Garamond" w:hAnsi="Garamond" w:cs="Arial"/>
          <w:lang w:val="en-GB"/>
        </w:rPr>
        <w:t>, 63 (1965), pp. 384–399.</w:t>
      </w:r>
    </w:p>
    <w:p w14:paraId="3709F061" w14:textId="77777777" w:rsidR="00E91FCF" w:rsidRPr="00CB6B08" w:rsidRDefault="00E91FCF" w:rsidP="000F2C18">
      <w:pPr>
        <w:pStyle w:val="NormalWeb"/>
        <w:spacing w:line="276" w:lineRule="auto"/>
        <w:ind w:left="284" w:hanging="284"/>
        <w:rPr>
          <w:rFonts w:ascii="Garamond" w:hAnsi="Garamond" w:cs="Arial"/>
        </w:rPr>
      </w:pPr>
      <w:r w:rsidRPr="00CB6B08">
        <w:rPr>
          <w:rStyle w:val="Titredulivre"/>
          <w:rFonts w:ascii="Garamond" w:hAnsi="Garamond" w:cs="Arial"/>
        </w:rPr>
        <w:t>Tuckman,</w:t>
      </w:r>
      <w:r w:rsidRPr="00CB6B08">
        <w:rPr>
          <w:rFonts w:ascii="Garamond" w:hAnsi="Garamond" w:cs="Arial"/>
          <w:lang w:val="en-GB"/>
        </w:rPr>
        <w:t xml:space="preserve"> B., “Developmental sequence in small groups”, </w:t>
      </w:r>
      <w:r w:rsidRPr="00CB6B08">
        <w:rPr>
          <w:rFonts w:ascii="Garamond" w:hAnsi="Garamond" w:cs="Arial"/>
          <w:i/>
          <w:iCs/>
          <w:lang w:val="en-GB"/>
        </w:rPr>
        <w:t>Psychological Bulletin</w:t>
      </w:r>
      <w:r w:rsidRPr="00CB6B08">
        <w:rPr>
          <w:rFonts w:ascii="Garamond" w:hAnsi="Garamond" w:cs="Arial"/>
          <w:lang w:val="en-GB"/>
        </w:rPr>
        <w:t>, 63 (1965), pp. 384–99.</w:t>
      </w:r>
      <w:r w:rsidRPr="00CB6B08">
        <w:rPr>
          <w:rFonts w:ascii="Garamond" w:hAnsi="Garamond" w:cs="Arial"/>
        </w:rPr>
        <w:t xml:space="preserve"> </w:t>
      </w:r>
    </w:p>
    <w:p w14:paraId="13578897" w14:textId="77777777" w:rsidR="00E91FCF" w:rsidRPr="00CB6B08" w:rsidRDefault="00E91FCF" w:rsidP="000F2C18">
      <w:pPr>
        <w:pStyle w:val="NormalWeb"/>
        <w:spacing w:line="276" w:lineRule="auto"/>
        <w:ind w:left="284" w:hanging="284"/>
        <w:rPr>
          <w:rFonts w:ascii="Garamond" w:hAnsi="Garamond" w:cs="Arial"/>
        </w:rPr>
      </w:pPr>
      <w:r w:rsidRPr="00CB6B08">
        <w:rPr>
          <w:rFonts w:ascii="Garamond" w:hAnsi="Garamond" w:cs="Arial"/>
        </w:rPr>
        <w:t xml:space="preserve">VINCENT C., </w:t>
      </w:r>
      <w:r w:rsidRPr="00CB6B08">
        <w:rPr>
          <w:rFonts w:ascii="Garamond" w:hAnsi="Garamond" w:cs="Arial"/>
          <w:i/>
          <w:iCs/>
        </w:rPr>
        <w:t>Développez votre pouvoir par l’analyse transactionnelle</w:t>
      </w:r>
      <w:r w:rsidRPr="00CB6B08">
        <w:rPr>
          <w:rFonts w:ascii="Garamond" w:hAnsi="Garamond" w:cs="Arial"/>
        </w:rPr>
        <w:t xml:space="preserve">, Paris, Ed. D’Organisation, 1988. </w:t>
      </w:r>
    </w:p>
    <w:p w14:paraId="201FCA0C" w14:textId="77777777" w:rsidR="00E91FCF" w:rsidRPr="00CB6B08" w:rsidRDefault="00E91FCF" w:rsidP="000F2C18">
      <w:pPr>
        <w:pStyle w:val="NormalWeb"/>
        <w:spacing w:line="276" w:lineRule="auto"/>
        <w:ind w:left="284" w:hanging="284"/>
        <w:rPr>
          <w:rFonts w:ascii="Garamond" w:hAnsi="Garamond" w:cs="Arial"/>
        </w:rPr>
      </w:pPr>
      <w:r w:rsidRPr="00CB6B08">
        <w:rPr>
          <w:rStyle w:val="Titredulivre"/>
          <w:rFonts w:ascii="Garamond" w:hAnsi="Garamond" w:cs="Arial"/>
        </w:rPr>
        <w:t>Wagner</w:t>
      </w:r>
      <w:r w:rsidRPr="00CB6B08">
        <w:rPr>
          <w:rFonts w:ascii="Garamond" w:hAnsi="Garamond" w:cs="Arial"/>
          <w:lang w:val="en-GB"/>
        </w:rPr>
        <w:t>, J.A.</w:t>
      </w:r>
      <w:r w:rsidRPr="00CB6B08">
        <w:rPr>
          <w:rFonts w:ascii="Garamond" w:hAnsi="Garamond" w:cs="Arial"/>
        </w:rPr>
        <w:t xml:space="preserve"> </w:t>
      </w:r>
      <w:r w:rsidRPr="00CB6B08">
        <w:rPr>
          <w:rFonts w:ascii="Garamond" w:hAnsi="Garamond" w:cs="Arial"/>
          <w:lang w:val="en-GB"/>
        </w:rPr>
        <w:t xml:space="preserve">and </w:t>
      </w:r>
      <w:r w:rsidRPr="00CB6B08">
        <w:rPr>
          <w:rStyle w:val="Titredulivre"/>
          <w:rFonts w:ascii="Garamond" w:hAnsi="Garamond" w:cs="Arial"/>
        </w:rPr>
        <w:t>Gooding</w:t>
      </w:r>
      <w:r w:rsidRPr="00CB6B08">
        <w:rPr>
          <w:rFonts w:ascii="Garamond" w:hAnsi="Garamond" w:cs="Arial"/>
          <w:lang w:val="en-GB"/>
        </w:rPr>
        <w:t xml:space="preserve">, R.Z., “Effects of Societal Trends on Participation Research”, </w:t>
      </w:r>
      <w:r w:rsidRPr="00CB6B08">
        <w:rPr>
          <w:rStyle w:val="CitationHTML"/>
          <w:rFonts w:ascii="Garamond" w:hAnsi="Garamond" w:cs="Arial"/>
          <w:color w:val="auto"/>
          <w:lang w:val="en-GB"/>
        </w:rPr>
        <w:t xml:space="preserve">Administrative Science Quarterly, </w:t>
      </w:r>
      <w:r w:rsidRPr="00CB6B08">
        <w:rPr>
          <w:rFonts w:ascii="Garamond" w:hAnsi="Garamond" w:cs="Arial"/>
          <w:lang w:val="en-GB"/>
        </w:rPr>
        <w:t>32/2 (Jun., 1987), pp. 241-262.</w:t>
      </w:r>
      <w:r w:rsidRPr="00CB6B08">
        <w:rPr>
          <w:rFonts w:ascii="Garamond" w:hAnsi="Garamond" w:cs="Arial"/>
        </w:rPr>
        <w:t xml:space="preserve"> </w:t>
      </w:r>
    </w:p>
    <w:p w14:paraId="7E96E2E1" w14:textId="77777777" w:rsidR="00E91FCF" w:rsidRPr="00CB6B08" w:rsidRDefault="00E91FCF" w:rsidP="000F2C18">
      <w:pPr>
        <w:pStyle w:val="NormalWeb"/>
        <w:spacing w:line="276" w:lineRule="auto"/>
        <w:ind w:left="284" w:hanging="284"/>
        <w:rPr>
          <w:rFonts w:ascii="Garamond" w:hAnsi="Garamond" w:cs="Arial"/>
        </w:rPr>
      </w:pPr>
      <w:r w:rsidRPr="00CB6B08">
        <w:rPr>
          <w:rFonts w:ascii="Garamond" w:hAnsi="Garamond" w:cs="Arial"/>
        </w:rPr>
        <w:t xml:space="preserve">WATZLAWICK P. et  AL., </w:t>
      </w:r>
      <w:r w:rsidRPr="00CB6B08">
        <w:rPr>
          <w:rFonts w:ascii="Garamond" w:hAnsi="Garamond" w:cs="Arial"/>
          <w:i/>
          <w:iCs/>
        </w:rPr>
        <w:t>Une logique de la communication</w:t>
      </w:r>
      <w:r w:rsidRPr="00CB6B08">
        <w:rPr>
          <w:rFonts w:ascii="Garamond" w:hAnsi="Garamond" w:cs="Arial"/>
        </w:rPr>
        <w:t xml:space="preserve">, Paris, Ed. Le Seuil, 1972. </w:t>
      </w:r>
    </w:p>
    <w:p w14:paraId="7D8ADE9A" w14:textId="77777777" w:rsidR="00E91FCF" w:rsidRPr="00CB6B08" w:rsidRDefault="00E91FCF" w:rsidP="000F2C18">
      <w:pPr>
        <w:pStyle w:val="NormalWeb"/>
        <w:spacing w:line="276" w:lineRule="auto"/>
        <w:ind w:left="284" w:hanging="284"/>
        <w:rPr>
          <w:rFonts w:ascii="Garamond" w:hAnsi="Garamond" w:cs="Arial"/>
        </w:rPr>
      </w:pPr>
      <w:r w:rsidRPr="00CB6B08">
        <w:rPr>
          <w:rStyle w:val="Titredulivre"/>
          <w:rFonts w:ascii="Garamond" w:hAnsi="Garamond" w:cs="Arial"/>
        </w:rPr>
        <w:t>Westley</w:t>
      </w:r>
      <w:r w:rsidRPr="00CB6B08">
        <w:rPr>
          <w:rFonts w:ascii="Garamond" w:hAnsi="Garamond" w:cs="Arial"/>
          <w:lang w:val="en-GB"/>
        </w:rPr>
        <w:t xml:space="preserve">, W. A., “The Nature and Control of Hostile Crowds”, </w:t>
      </w:r>
      <w:r w:rsidRPr="00CB6B08">
        <w:rPr>
          <w:rFonts w:ascii="Garamond" w:hAnsi="Garamond" w:cs="Arial"/>
          <w:i/>
          <w:iCs/>
          <w:lang w:val="en-GB"/>
        </w:rPr>
        <w:t xml:space="preserve">The Canadian Journal of Economics and Political Science, </w:t>
      </w:r>
      <w:r w:rsidRPr="00CB6B08">
        <w:rPr>
          <w:rFonts w:ascii="Garamond" w:hAnsi="Garamond" w:cs="Arial"/>
          <w:lang w:val="en-GB"/>
        </w:rPr>
        <w:t> 23/ 1 (Feb., 1957), pp. 33-41.</w:t>
      </w:r>
      <w:r w:rsidRPr="00CB6B08">
        <w:rPr>
          <w:rFonts w:ascii="Garamond" w:hAnsi="Garamond" w:cs="Arial"/>
        </w:rPr>
        <w:t xml:space="preserve"> </w:t>
      </w:r>
    </w:p>
    <w:p w14:paraId="538AA65E" w14:textId="77777777" w:rsidR="00E91FCF" w:rsidRPr="00CB6B08" w:rsidRDefault="00E91FCF" w:rsidP="000F2C18">
      <w:pPr>
        <w:pStyle w:val="NormalWeb"/>
        <w:spacing w:line="276" w:lineRule="auto"/>
        <w:ind w:left="284" w:hanging="284"/>
        <w:rPr>
          <w:rFonts w:ascii="Garamond" w:hAnsi="Garamond" w:cs="Arial"/>
        </w:rPr>
      </w:pPr>
      <w:r w:rsidRPr="00CB6B08">
        <w:rPr>
          <w:rFonts w:ascii="Garamond" w:hAnsi="Garamond" w:cs="Arial"/>
        </w:rPr>
        <w:t xml:space="preserve">WILHELM, A. « Obstacle externe et obstacle interne à la supervision », </w:t>
      </w:r>
      <w:r w:rsidRPr="00CB6B08">
        <w:rPr>
          <w:rFonts w:ascii="Garamond" w:hAnsi="Garamond" w:cs="Arial"/>
          <w:i/>
          <w:iCs/>
        </w:rPr>
        <w:t>Revue de psychothérapie psychanalytique de groupe</w:t>
      </w:r>
      <w:r w:rsidRPr="00CB6B08">
        <w:rPr>
          <w:rFonts w:ascii="Garamond" w:hAnsi="Garamond" w:cs="Arial"/>
        </w:rPr>
        <w:t>, 61(2013), 79-87.</w:t>
      </w:r>
    </w:p>
    <w:p w14:paraId="091D37B2" w14:textId="77777777" w:rsidR="00E91FCF" w:rsidRPr="00CB6B08" w:rsidRDefault="00E91FCF" w:rsidP="000F2C18">
      <w:pPr>
        <w:pStyle w:val="NormalWeb"/>
        <w:spacing w:line="276" w:lineRule="auto"/>
        <w:ind w:left="284" w:hanging="284"/>
        <w:rPr>
          <w:rFonts w:ascii="Garamond" w:hAnsi="Garamond" w:cs="Arial"/>
        </w:rPr>
      </w:pPr>
      <w:r w:rsidRPr="00CB6B08">
        <w:rPr>
          <w:rStyle w:val="Titredulivre"/>
          <w:rFonts w:ascii="Garamond" w:hAnsi="Garamond" w:cs="Arial"/>
        </w:rPr>
        <w:t>Zaleznik</w:t>
      </w:r>
      <w:r w:rsidRPr="00CB6B08">
        <w:rPr>
          <w:rFonts w:ascii="Garamond" w:hAnsi="Garamond" w:cs="Arial"/>
          <w:lang w:val="en-GB"/>
        </w:rPr>
        <w:t>,</w:t>
      </w:r>
      <w:r w:rsidRPr="00CB6B08">
        <w:rPr>
          <w:rFonts w:ascii="Garamond" w:hAnsi="Garamond" w:cs="Arial"/>
        </w:rPr>
        <w:t xml:space="preserve"> </w:t>
      </w:r>
      <w:r w:rsidRPr="00CB6B08">
        <w:rPr>
          <w:rFonts w:ascii="Garamond" w:hAnsi="Garamond" w:cs="Arial"/>
          <w:lang w:val="en-GB"/>
        </w:rPr>
        <w:t xml:space="preserve">A., “Managers and leaders: Are they different?”,  </w:t>
      </w:r>
      <w:r w:rsidRPr="00CB6B08">
        <w:rPr>
          <w:rFonts w:ascii="Garamond" w:hAnsi="Garamond" w:cs="Arial"/>
          <w:i/>
          <w:iCs/>
          <w:lang w:val="en-GB"/>
        </w:rPr>
        <w:t>Harv Bus Rev</w:t>
      </w:r>
      <w:r w:rsidRPr="00CB6B08">
        <w:rPr>
          <w:rFonts w:ascii="Garamond" w:hAnsi="Garamond" w:cs="Arial"/>
          <w:lang w:val="en-GB"/>
        </w:rPr>
        <w:t>; 82/1(2004), pp. 74-81.</w:t>
      </w:r>
      <w:r w:rsidRPr="00CB6B08">
        <w:rPr>
          <w:rFonts w:ascii="Garamond" w:hAnsi="Garamond" w:cs="Arial"/>
        </w:rPr>
        <w:t xml:space="preserve"> </w:t>
      </w:r>
    </w:p>
    <w:p w14:paraId="40EE6F72" w14:textId="77777777" w:rsidR="001D0D2D" w:rsidRPr="00CB6B08" w:rsidRDefault="00E91FCF" w:rsidP="000F2C18">
      <w:pPr>
        <w:pStyle w:val="NormalWeb"/>
        <w:spacing w:line="276" w:lineRule="auto"/>
        <w:ind w:left="284" w:hanging="284"/>
        <w:rPr>
          <w:rFonts w:ascii="Garamond" w:hAnsi="Garamond" w:cs="Arial"/>
        </w:rPr>
      </w:pPr>
      <w:r w:rsidRPr="00CB6B08">
        <w:rPr>
          <w:rStyle w:val="Titredulivre"/>
          <w:rFonts w:ascii="Garamond" w:hAnsi="Garamond" w:cs="Arial"/>
        </w:rPr>
        <w:t>Zemke</w:t>
      </w:r>
      <w:r w:rsidRPr="00CB6B08">
        <w:rPr>
          <w:rFonts w:ascii="Garamond" w:hAnsi="Garamond" w:cs="Arial"/>
          <w:lang w:val="en-US"/>
        </w:rPr>
        <w:t xml:space="preserve">, R.,  "Working with Jerks", </w:t>
      </w:r>
      <w:r w:rsidRPr="00CB6B08">
        <w:rPr>
          <w:rFonts w:ascii="Garamond" w:hAnsi="Garamond" w:cs="Arial"/>
          <w:i/>
          <w:iCs/>
          <w:lang w:val="en-US"/>
        </w:rPr>
        <w:t>Training: The Magazine of Human Resource Development</w:t>
      </w:r>
      <w:r w:rsidRPr="00CB6B08">
        <w:rPr>
          <w:rFonts w:ascii="Garamond" w:hAnsi="Garamond" w:cs="Arial"/>
          <w:lang w:val="en-US"/>
        </w:rPr>
        <w:t>, Lakewood Publications Incorporated, Minneapolis, Minnesota, 1987.</w:t>
      </w:r>
      <w:r w:rsidRPr="00CB6B08">
        <w:rPr>
          <w:rFonts w:ascii="Garamond" w:hAnsi="Garamond" w:cs="Arial"/>
        </w:rPr>
        <w:t xml:space="preserve"> </w:t>
      </w:r>
    </w:p>
    <w:p w14:paraId="163642B5" w14:textId="77777777" w:rsidR="005F5D38" w:rsidRPr="00CB6B08" w:rsidRDefault="005F5D38" w:rsidP="000F2C18">
      <w:pPr>
        <w:spacing w:before="100" w:beforeAutospacing="1" w:after="100" w:afterAutospacing="1" w:line="276" w:lineRule="auto"/>
        <w:rPr>
          <w:rFonts w:ascii="Garamond" w:hAnsi="Garamond" w:cs="Arial"/>
          <w:b/>
          <w:bCs/>
          <w:kern w:val="36"/>
        </w:rPr>
      </w:pPr>
    </w:p>
    <w:p w14:paraId="3AA9C883" w14:textId="77777777" w:rsidR="00BA5509" w:rsidRPr="00CB6B08" w:rsidRDefault="00BA5509" w:rsidP="000F2C18">
      <w:pPr>
        <w:spacing w:before="100" w:beforeAutospacing="1" w:after="100" w:afterAutospacing="1" w:line="276" w:lineRule="auto"/>
        <w:rPr>
          <w:rFonts w:ascii="Garamond" w:hAnsi="Garamond" w:cs="Arial"/>
          <w:b/>
          <w:bCs/>
          <w:kern w:val="36"/>
        </w:rPr>
      </w:pPr>
    </w:p>
    <w:p w14:paraId="1E7E0A41" w14:textId="77777777" w:rsidR="00874CC4" w:rsidRPr="00CB6B08" w:rsidRDefault="00874CC4" w:rsidP="000F2C18">
      <w:pPr>
        <w:spacing w:before="100" w:beforeAutospacing="1" w:after="100" w:afterAutospacing="1" w:line="276" w:lineRule="auto"/>
        <w:rPr>
          <w:rFonts w:ascii="Garamond" w:hAnsi="Garamond" w:cs="Arial"/>
          <w:b/>
          <w:bCs/>
          <w:kern w:val="36"/>
        </w:rPr>
      </w:pPr>
      <w:r w:rsidRPr="00CB6B08">
        <w:rPr>
          <w:rFonts w:ascii="Garamond" w:hAnsi="Garamond" w:cs="Arial"/>
          <w:b/>
          <w:bCs/>
          <w:kern w:val="36"/>
        </w:rPr>
        <w:br w:type="page"/>
      </w:r>
    </w:p>
    <w:p w14:paraId="645C3016" w14:textId="77777777" w:rsidR="006815BC" w:rsidRPr="00CB6B08" w:rsidRDefault="006815BC" w:rsidP="000F2C18">
      <w:pPr>
        <w:pStyle w:val="TM1"/>
        <w:spacing w:before="100" w:beforeAutospacing="1" w:after="100" w:afterAutospacing="1" w:line="276" w:lineRule="auto"/>
      </w:pPr>
      <w:r w:rsidRPr="00CB6B08">
        <w:lastRenderedPageBreak/>
        <w:t>TABLE DES MATIERES</w:t>
      </w:r>
    </w:p>
    <w:p w14:paraId="3FAD98FB" w14:textId="77777777" w:rsidR="006815BC" w:rsidRPr="00CB6B08" w:rsidRDefault="006815BC" w:rsidP="000F2C18">
      <w:pPr>
        <w:pStyle w:val="TM1"/>
        <w:spacing w:before="100" w:beforeAutospacing="1" w:after="100" w:afterAutospacing="1" w:line="276" w:lineRule="auto"/>
      </w:pPr>
    </w:p>
    <w:p w14:paraId="01D298A0" w14:textId="2D7F10E1" w:rsidR="00DB69A7" w:rsidRPr="00CB6B08" w:rsidRDefault="00DB69A7" w:rsidP="00CB186D">
      <w:pPr>
        <w:pStyle w:val="TM1"/>
        <w:spacing w:before="120" w:after="120"/>
        <w:rPr>
          <w:rFonts w:eastAsiaTheme="minorEastAsia"/>
          <w:b w:val="0"/>
          <w:noProof/>
          <w:sz w:val="22"/>
          <w:szCs w:val="22"/>
        </w:rPr>
      </w:pPr>
      <w:r w:rsidRPr="00CB6B08">
        <w:rPr>
          <w:b w:val="0"/>
          <w:sz w:val="22"/>
          <w:szCs w:val="22"/>
        </w:rPr>
        <w:fldChar w:fldCharType="begin"/>
      </w:r>
      <w:r w:rsidRPr="00CB6B08">
        <w:rPr>
          <w:b w:val="0"/>
          <w:sz w:val="22"/>
          <w:szCs w:val="22"/>
        </w:rPr>
        <w:instrText xml:space="preserve"> TOC \o "1-3" \h \z \u </w:instrText>
      </w:r>
      <w:r w:rsidRPr="00CB6B08">
        <w:rPr>
          <w:b w:val="0"/>
          <w:sz w:val="22"/>
          <w:szCs w:val="22"/>
        </w:rPr>
        <w:fldChar w:fldCharType="separate"/>
      </w:r>
      <w:hyperlink w:anchor="_Toc513801359" w:history="1">
        <w:r w:rsidR="00C2424D" w:rsidRPr="00CB6B08">
          <w:rPr>
            <w:rStyle w:val="Lienhypertexte"/>
            <w:rFonts w:cs="Arial"/>
            <w:b w:val="0"/>
            <w:caps w:val="0"/>
            <w:noProof/>
            <w:sz w:val="22"/>
            <w:szCs w:val="22"/>
          </w:rPr>
          <w:t>Prealable : qu’est-ce que la communication sociale ?</w:t>
        </w:r>
        <w:r w:rsidRPr="00CB6B08">
          <w:rPr>
            <w:b w:val="0"/>
            <w:noProof/>
            <w:webHidden/>
            <w:sz w:val="22"/>
            <w:szCs w:val="22"/>
          </w:rPr>
          <w:tab/>
        </w:r>
        <w:r w:rsidRPr="00CB6B08">
          <w:rPr>
            <w:b w:val="0"/>
            <w:noProof/>
            <w:webHidden/>
            <w:sz w:val="22"/>
            <w:szCs w:val="22"/>
          </w:rPr>
          <w:fldChar w:fldCharType="begin"/>
        </w:r>
        <w:r w:rsidRPr="00CB6B08">
          <w:rPr>
            <w:b w:val="0"/>
            <w:noProof/>
            <w:webHidden/>
            <w:sz w:val="22"/>
            <w:szCs w:val="22"/>
          </w:rPr>
          <w:instrText xml:space="preserve"> PAGEREF _Toc513801359 \h </w:instrText>
        </w:r>
        <w:r w:rsidRPr="00CB6B08">
          <w:rPr>
            <w:b w:val="0"/>
            <w:noProof/>
            <w:webHidden/>
            <w:sz w:val="22"/>
            <w:szCs w:val="22"/>
          </w:rPr>
        </w:r>
        <w:r w:rsidRPr="00CB6B08">
          <w:rPr>
            <w:b w:val="0"/>
            <w:noProof/>
            <w:webHidden/>
            <w:sz w:val="22"/>
            <w:szCs w:val="22"/>
          </w:rPr>
          <w:fldChar w:fldCharType="separate"/>
        </w:r>
        <w:r w:rsidR="00690045" w:rsidRPr="00CB6B08">
          <w:rPr>
            <w:b w:val="0"/>
            <w:noProof/>
            <w:webHidden/>
            <w:sz w:val="22"/>
            <w:szCs w:val="22"/>
          </w:rPr>
          <w:t>0</w:t>
        </w:r>
        <w:r w:rsidRPr="00CB6B08">
          <w:rPr>
            <w:b w:val="0"/>
            <w:noProof/>
            <w:webHidden/>
            <w:sz w:val="22"/>
            <w:szCs w:val="22"/>
          </w:rPr>
          <w:fldChar w:fldCharType="end"/>
        </w:r>
      </w:hyperlink>
    </w:p>
    <w:p w14:paraId="0735D186" w14:textId="5E139044" w:rsidR="00DB69A7" w:rsidRPr="00CB6B08" w:rsidRDefault="00B67516" w:rsidP="00CB186D">
      <w:pPr>
        <w:pStyle w:val="TM1"/>
        <w:spacing w:before="120" w:after="120"/>
        <w:rPr>
          <w:rFonts w:eastAsiaTheme="minorEastAsia"/>
          <w:b w:val="0"/>
          <w:noProof/>
          <w:sz w:val="22"/>
          <w:szCs w:val="22"/>
        </w:rPr>
      </w:pPr>
      <w:hyperlink w:anchor="_Toc513801417" w:history="1">
        <w:r w:rsidR="00C2424D" w:rsidRPr="00CB6B08">
          <w:rPr>
            <w:rStyle w:val="Lienhypertexte"/>
            <w:rFonts w:cs="Arial"/>
            <w:b w:val="0"/>
            <w:caps w:val="0"/>
            <w:noProof/>
            <w:sz w:val="22"/>
            <w:szCs w:val="22"/>
          </w:rPr>
          <w:t>Introduction</w:t>
        </w:r>
        <w:r w:rsidR="00DB69A7" w:rsidRPr="00CB6B08">
          <w:rPr>
            <w:b w:val="0"/>
            <w:noProof/>
            <w:webHidden/>
            <w:sz w:val="22"/>
            <w:szCs w:val="22"/>
          </w:rPr>
          <w:tab/>
        </w:r>
        <w:r w:rsidR="00DB69A7" w:rsidRPr="00CB6B08">
          <w:rPr>
            <w:b w:val="0"/>
            <w:noProof/>
            <w:webHidden/>
            <w:sz w:val="22"/>
            <w:szCs w:val="22"/>
          </w:rPr>
          <w:fldChar w:fldCharType="begin"/>
        </w:r>
        <w:r w:rsidR="00DB69A7" w:rsidRPr="00CB6B08">
          <w:rPr>
            <w:b w:val="0"/>
            <w:noProof/>
            <w:webHidden/>
            <w:sz w:val="22"/>
            <w:szCs w:val="22"/>
          </w:rPr>
          <w:instrText xml:space="preserve"> PAGEREF _Toc513801417 \h </w:instrText>
        </w:r>
        <w:r w:rsidR="00DB69A7" w:rsidRPr="00CB6B08">
          <w:rPr>
            <w:b w:val="0"/>
            <w:noProof/>
            <w:webHidden/>
            <w:sz w:val="22"/>
            <w:szCs w:val="22"/>
          </w:rPr>
        </w:r>
        <w:r w:rsidR="00DB69A7" w:rsidRPr="00CB6B08">
          <w:rPr>
            <w:b w:val="0"/>
            <w:noProof/>
            <w:webHidden/>
            <w:sz w:val="22"/>
            <w:szCs w:val="22"/>
          </w:rPr>
          <w:fldChar w:fldCharType="separate"/>
        </w:r>
        <w:r w:rsidR="00690045" w:rsidRPr="00CB6B08">
          <w:rPr>
            <w:b w:val="0"/>
            <w:noProof/>
            <w:webHidden/>
            <w:sz w:val="22"/>
            <w:szCs w:val="22"/>
          </w:rPr>
          <w:t>7</w:t>
        </w:r>
        <w:r w:rsidR="00DB69A7" w:rsidRPr="00CB6B08">
          <w:rPr>
            <w:b w:val="0"/>
            <w:noProof/>
            <w:webHidden/>
            <w:sz w:val="22"/>
            <w:szCs w:val="22"/>
          </w:rPr>
          <w:fldChar w:fldCharType="end"/>
        </w:r>
      </w:hyperlink>
    </w:p>
    <w:p w14:paraId="36B3B948" w14:textId="1DDECA34" w:rsidR="00DB69A7" w:rsidRPr="00CB6B08" w:rsidRDefault="00B67516" w:rsidP="00CB186D">
      <w:pPr>
        <w:pStyle w:val="TM1"/>
        <w:spacing w:before="120" w:after="120"/>
        <w:rPr>
          <w:rFonts w:eastAsiaTheme="minorEastAsia"/>
          <w:b w:val="0"/>
          <w:noProof/>
          <w:sz w:val="22"/>
          <w:szCs w:val="22"/>
        </w:rPr>
      </w:pPr>
      <w:hyperlink w:anchor="_Toc513801439" w:history="1">
        <w:r w:rsidR="00C2424D" w:rsidRPr="00CB6B08">
          <w:rPr>
            <w:rStyle w:val="Lienhypertexte"/>
            <w:rFonts w:cs="Arial"/>
            <w:b w:val="0"/>
            <w:caps w:val="0"/>
            <w:noProof/>
            <w:sz w:val="22"/>
            <w:szCs w:val="22"/>
          </w:rPr>
          <w:t>Presentation generale</w:t>
        </w:r>
        <w:r w:rsidR="00DB69A7" w:rsidRPr="00CB6B08">
          <w:rPr>
            <w:b w:val="0"/>
            <w:noProof/>
            <w:webHidden/>
            <w:sz w:val="22"/>
            <w:szCs w:val="22"/>
          </w:rPr>
          <w:tab/>
        </w:r>
        <w:r w:rsidR="00DB69A7" w:rsidRPr="00CB6B08">
          <w:rPr>
            <w:b w:val="0"/>
            <w:noProof/>
            <w:webHidden/>
            <w:sz w:val="22"/>
            <w:szCs w:val="22"/>
          </w:rPr>
          <w:fldChar w:fldCharType="begin"/>
        </w:r>
        <w:r w:rsidR="00DB69A7" w:rsidRPr="00CB6B08">
          <w:rPr>
            <w:b w:val="0"/>
            <w:noProof/>
            <w:webHidden/>
            <w:sz w:val="22"/>
            <w:szCs w:val="22"/>
          </w:rPr>
          <w:instrText xml:space="preserve"> PAGEREF _Toc513801439 \h </w:instrText>
        </w:r>
        <w:r w:rsidR="00DB69A7" w:rsidRPr="00CB6B08">
          <w:rPr>
            <w:b w:val="0"/>
            <w:noProof/>
            <w:webHidden/>
            <w:sz w:val="22"/>
            <w:szCs w:val="22"/>
          </w:rPr>
        </w:r>
        <w:r w:rsidR="00DB69A7" w:rsidRPr="00CB6B08">
          <w:rPr>
            <w:b w:val="0"/>
            <w:noProof/>
            <w:webHidden/>
            <w:sz w:val="22"/>
            <w:szCs w:val="22"/>
          </w:rPr>
          <w:fldChar w:fldCharType="separate"/>
        </w:r>
        <w:r w:rsidR="00690045" w:rsidRPr="00CB6B08">
          <w:rPr>
            <w:b w:val="0"/>
            <w:noProof/>
            <w:webHidden/>
            <w:sz w:val="22"/>
            <w:szCs w:val="22"/>
          </w:rPr>
          <w:t>13</w:t>
        </w:r>
        <w:r w:rsidR="00DB69A7" w:rsidRPr="00CB6B08">
          <w:rPr>
            <w:b w:val="0"/>
            <w:noProof/>
            <w:webHidden/>
            <w:sz w:val="22"/>
            <w:szCs w:val="22"/>
          </w:rPr>
          <w:fldChar w:fldCharType="end"/>
        </w:r>
      </w:hyperlink>
    </w:p>
    <w:p w14:paraId="27D7C116" w14:textId="23886E37" w:rsidR="00DB69A7" w:rsidRPr="00CB6B08" w:rsidRDefault="00B67516" w:rsidP="00CB186D">
      <w:pPr>
        <w:pStyle w:val="TM1"/>
        <w:spacing w:before="120" w:after="120"/>
        <w:rPr>
          <w:rFonts w:eastAsiaTheme="minorEastAsia"/>
          <w:b w:val="0"/>
          <w:noProof/>
          <w:sz w:val="22"/>
          <w:szCs w:val="22"/>
        </w:rPr>
      </w:pPr>
      <w:hyperlink w:anchor="_Toc513801440" w:history="1">
        <w:r w:rsidR="00C2424D" w:rsidRPr="00CB6B08">
          <w:rPr>
            <w:rStyle w:val="Lienhypertexte"/>
            <w:rFonts w:cs="Arial"/>
            <w:b w:val="0"/>
            <w:caps w:val="0"/>
            <w:noProof/>
            <w:sz w:val="22"/>
            <w:szCs w:val="22"/>
          </w:rPr>
          <w:t>Chapitre 1 : le groupe</w:t>
        </w:r>
        <w:r w:rsidR="00DB69A7" w:rsidRPr="00CB6B08">
          <w:rPr>
            <w:b w:val="0"/>
            <w:noProof/>
            <w:webHidden/>
            <w:sz w:val="22"/>
            <w:szCs w:val="22"/>
          </w:rPr>
          <w:tab/>
        </w:r>
        <w:r w:rsidR="00DB69A7" w:rsidRPr="00CB6B08">
          <w:rPr>
            <w:b w:val="0"/>
            <w:noProof/>
            <w:webHidden/>
            <w:sz w:val="22"/>
            <w:szCs w:val="22"/>
          </w:rPr>
          <w:fldChar w:fldCharType="begin"/>
        </w:r>
        <w:r w:rsidR="00DB69A7" w:rsidRPr="00CB6B08">
          <w:rPr>
            <w:b w:val="0"/>
            <w:noProof/>
            <w:webHidden/>
            <w:sz w:val="22"/>
            <w:szCs w:val="22"/>
          </w:rPr>
          <w:instrText xml:space="preserve"> PAGEREF _Toc513801440 \h </w:instrText>
        </w:r>
        <w:r w:rsidR="00DB69A7" w:rsidRPr="00CB6B08">
          <w:rPr>
            <w:b w:val="0"/>
            <w:noProof/>
            <w:webHidden/>
            <w:sz w:val="22"/>
            <w:szCs w:val="22"/>
          </w:rPr>
        </w:r>
        <w:r w:rsidR="00DB69A7" w:rsidRPr="00CB6B08">
          <w:rPr>
            <w:b w:val="0"/>
            <w:noProof/>
            <w:webHidden/>
            <w:sz w:val="22"/>
            <w:szCs w:val="22"/>
          </w:rPr>
          <w:fldChar w:fldCharType="separate"/>
        </w:r>
        <w:r w:rsidR="00690045" w:rsidRPr="00CB6B08">
          <w:rPr>
            <w:b w:val="0"/>
            <w:noProof/>
            <w:webHidden/>
            <w:sz w:val="22"/>
            <w:szCs w:val="22"/>
          </w:rPr>
          <w:t>25</w:t>
        </w:r>
        <w:r w:rsidR="00DB69A7" w:rsidRPr="00CB6B08">
          <w:rPr>
            <w:b w:val="0"/>
            <w:noProof/>
            <w:webHidden/>
            <w:sz w:val="22"/>
            <w:szCs w:val="22"/>
          </w:rPr>
          <w:fldChar w:fldCharType="end"/>
        </w:r>
      </w:hyperlink>
    </w:p>
    <w:p w14:paraId="1B172D8E" w14:textId="42F61595" w:rsidR="00DB69A7" w:rsidRPr="00CB6B08" w:rsidRDefault="00B67516" w:rsidP="00CB186D">
      <w:pPr>
        <w:pStyle w:val="TM2"/>
        <w:tabs>
          <w:tab w:val="right" w:pos="6792"/>
        </w:tabs>
        <w:spacing w:before="120" w:after="120"/>
        <w:rPr>
          <w:rFonts w:ascii="Garamond" w:eastAsiaTheme="minorEastAsia" w:hAnsi="Garamond" w:cs="Arial"/>
          <w:b w:val="0"/>
          <w:bCs w:val="0"/>
          <w:noProof/>
          <w:sz w:val="22"/>
          <w:szCs w:val="22"/>
          <w:lang w:val="it-IT"/>
        </w:rPr>
      </w:pPr>
      <w:hyperlink w:anchor="_Toc513801441" w:history="1">
        <w:r w:rsidR="00DB69A7" w:rsidRPr="00CB6B08">
          <w:rPr>
            <w:rStyle w:val="Lienhypertexte"/>
            <w:rFonts w:ascii="Garamond" w:hAnsi="Garamond" w:cs="Arial"/>
            <w:b w:val="0"/>
            <w:bCs w:val="0"/>
            <w:noProof/>
            <w:sz w:val="22"/>
            <w:szCs w:val="22"/>
          </w:rPr>
          <w:t>l. 1. Définition</w:t>
        </w:r>
        <w:r w:rsidR="00DB69A7" w:rsidRPr="00CB6B08">
          <w:rPr>
            <w:rFonts w:ascii="Garamond" w:hAnsi="Garamond" w:cs="Arial"/>
            <w:b w:val="0"/>
            <w:bCs w:val="0"/>
            <w:noProof/>
            <w:webHidden/>
            <w:sz w:val="22"/>
            <w:szCs w:val="22"/>
          </w:rPr>
          <w:tab/>
        </w:r>
        <w:r w:rsidR="00DB69A7" w:rsidRPr="00CB6B08">
          <w:rPr>
            <w:rFonts w:ascii="Garamond" w:hAnsi="Garamond" w:cs="Arial"/>
            <w:b w:val="0"/>
            <w:bCs w:val="0"/>
            <w:noProof/>
            <w:webHidden/>
            <w:sz w:val="22"/>
            <w:szCs w:val="22"/>
          </w:rPr>
          <w:fldChar w:fldCharType="begin"/>
        </w:r>
        <w:r w:rsidR="00DB69A7" w:rsidRPr="00CB6B08">
          <w:rPr>
            <w:rFonts w:ascii="Garamond" w:hAnsi="Garamond" w:cs="Arial"/>
            <w:b w:val="0"/>
            <w:bCs w:val="0"/>
            <w:noProof/>
            <w:webHidden/>
            <w:sz w:val="22"/>
            <w:szCs w:val="22"/>
          </w:rPr>
          <w:instrText xml:space="preserve"> PAGEREF _Toc513801441 \h </w:instrText>
        </w:r>
        <w:r w:rsidR="00DB69A7" w:rsidRPr="00CB6B08">
          <w:rPr>
            <w:rFonts w:ascii="Garamond" w:hAnsi="Garamond" w:cs="Arial"/>
            <w:b w:val="0"/>
            <w:bCs w:val="0"/>
            <w:noProof/>
            <w:webHidden/>
            <w:sz w:val="22"/>
            <w:szCs w:val="22"/>
          </w:rPr>
        </w:r>
        <w:r w:rsidR="00DB69A7" w:rsidRPr="00CB6B08">
          <w:rPr>
            <w:rFonts w:ascii="Garamond" w:hAnsi="Garamond" w:cs="Arial"/>
            <w:b w:val="0"/>
            <w:bCs w:val="0"/>
            <w:noProof/>
            <w:webHidden/>
            <w:sz w:val="22"/>
            <w:szCs w:val="22"/>
          </w:rPr>
          <w:fldChar w:fldCharType="separate"/>
        </w:r>
        <w:r w:rsidR="00690045" w:rsidRPr="00CB6B08">
          <w:rPr>
            <w:rFonts w:ascii="Garamond" w:hAnsi="Garamond" w:cs="Arial"/>
            <w:b w:val="0"/>
            <w:bCs w:val="0"/>
            <w:noProof/>
            <w:webHidden/>
            <w:sz w:val="22"/>
            <w:szCs w:val="22"/>
          </w:rPr>
          <w:t>25</w:t>
        </w:r>
        <w:r w:rsidR="00DB69A7" w:rsidRPr="00CB6B08">
          <w:rPr>
            <w:rFonts w:ascii="Garamond" w:hAnsi="Garamond" w:cs="Arial"/>
            <w:b w:val="0"/>
            <w:bCs w:val="0"/>
            <w:noProof/>
            <w:webHidden/>
            <w:sz w:val="22"/>
            <w:szCs w:val="22"/>
          </w:rPr>
          <w:fldChar w:fldCharType="end"/>
        </w:r>
      </w:hyperlink>
    </w:p>
    <w:p w14:paraId="633B5BC7" w14:textId="1DFF7381" w:rsidR="00DB69A7" w:rsidRPr="00CB6B08" w:rsidRDefault="00B67516" w:rsidP="00CB186D">
      <w:pPr>
        <w:pStyle w:val="TM2"/>
        <w:tabs>
          <w:tab w:val="right" w:pos="6792"/>
        </w:tabs>
        <w:spacing w:before="120" w:after="120"/>
        <w:rPr>
          <w:rFonts w:ascii="Garamond" w:eastAsiaTheme="minorEastAsia" w:hAnsi="Garamond" w:cs="Arial"/>
          <w:b w:val="0"/>
          <w:bCs w:val="0"/>
          <w:noProof/>
          <w:sz w:val="22"/>
          <w:szCs w:val="22"/>
          <w:lang w:val="it-IT"/>
        </w:rPr>
      </w:pPr>
      <w:hyperlink w:anchor="_Toc513801442" w:history="1">
        <w:r w:rsidR="00C2424D" w:rsidRPr="00CB6B08">
          <w:rPr>
            <w:rStyle w:val="Lienhypertexte"/>
            <w:rFonts w:ascii="Garamond" w:hAnsi="Garamond" w:cs="Arial"/>
            <w:b w:val="0"/>
            <w:bCs w:val="0"/>
            <w:noProof/>
            <w:sz w:val="22"/>
            <w:szCs w:val="22"/>
          </w:rPr>
          <w:t>1.2. Catégories fondamentales</w:t>
        </w:r>
        <w:r w:rsidR="00DB69A7" w:rsidRPr="00CB6B08">
          <w:rPr>
            <w:rFonts w:ascii="Garamond" w:hAnsi="Garamond" w:cs="Arial"/>
            <w:b w:val="0"/>
            <w:bCs w:val="0"/>
            <w:noProof/>
            <w:webHidden/>
            <w:sz w:val="22"/>
            <w:szCs w:val="22"/>
          </w:rPr>
          <w:tab/>
        </w:r>
        <w:r w:rsidR="00DB69A7" w:rsidRPr="00CB6B08">
          <w:rPr>
            <w:rFonts w:ascii="Garamond" w:hAnsi="Garamond" w:cs="Arial"/>
            <w:b w:val="0"/>
            <w:bCs w:val="0"/>
            <w:noProof/>
            <w:webHidden/>
            <w:sz w:val="22"/>
            <w:szCs w:val="22"/>
          </w:rPr>
          <w:fldChar w:fldCharType="begin"/>
        </w:r>
        <w:r w:rsidR="00DB69A7" w:rsidRPr="00CB6B08">
          <w:rPr>
            <w:rFonts w:ascii="Garamond" w:hAnsi="Garamond" w:cs="Arial"/>
            <w:b w:val="0"/>
            <w:bCs w:val="0"/>
            <w:noProof/>
            <w:webHidden/>
            <w:sz w:val="22"/>
            <w:szCs w:val="22"/>
          </w:rPr>
          <w:instrText xml:space="preserve"> PAGEREF _Toc513801442 \h </w:instrText>
        </w:r>
        <w:r w:rsidR="00DB69A7" w:rsidRPr="00CB6B08">
          <w:rPr>
            <w:rFonts w:ascii="Garamond" w:hAnsi="Garamond" w:cs="Arial"/>
            <w:b w:val="0"/>
            <w:bCs w:val="0"/>
            <w:noProof/>
            <w:webHidden/>
            <w:sz w:val="22"/>
            <w:szCs w:val="22"/>
          </w:rPr>
        </w:r>
        <w:r w:rsidR="00DB69A7" w:rsidRPr="00CB6B08">
          <w:rPr>
            <w:rFonts w:ascii="Garamond" w:hAnsi="Garamond" w:cs="Arial"/>
            <w:b w:val="0"/>
            <w:bCs w:val="0"/>
            <w:noProof/>
            <w:webHidden/>
            <w:sz w:val="22"/>
            <w:szCs w:val="22"/>
          </w:rPr>
          <w:fldChar w:fldCharType="separate"/>
        </w:r>
        <w:r w:rsidR="00690045" w:rsidRPr="00CB6B08">
          <w:rPr>
            <w:rFonts w:ascii="Garamond" w:hAnsi="Garamond" w:cs="Arial"/>
            <w:b w:val="0"/>
            <w:bCs w:val="0"/>
            <w:noProof/>
            <w:webHidden/>
            <w:sz w:val="22"/>
            <w:szCs w:val="22"/>
          </w:rPr>
          <w:t>28</w:t>
        </w:r>
        <w:r w:rsidR="00DB69A7" w:rsidRPr="00CB6B08">
          <w:rPr>
            <w:rFonts w:ascii="Garamond" w:hAnsi="Garamond" w:cs="Arial"/>
            <w:b w:val="0"/>
            <w:bCs w:val="0"/>
            <w:noProof/>
            <w:webHidden/>
            <w:sz w:val="22"/>
            <w:szCs w:val="22"/>
          </w:rPr>
          <w:fldChar w:fldCharType="end"/>
        </w:r>
      </w:hyperlink>
    </w:p>
    <w:p w14:paraId="773CCE29" w14:textId="2E4A55E5" w:rsidR="00DB69A7" w:rsidRPr="00CB6B08" w:rsidRDefault="00B67516" w:rsidP="00CB186D">
      <w:pPr>
        <w:pStyle w:val="TM3"/>
        <w:tabs>
          <w:tab w:val="right" w:pos="6792"/>
        </w:tabs>
        <w:spacing w:before="120" w:after="120"/>
        <w:rPr>
          <w:rFonts w:ascii="Garamond" w:eastAsiaTheme="minorEastAsia" w:hAnsi="Garamond" w:cs="Arial"/>
          <w:noProof/>
          <w:sz w:val="22"/>
          <w:szCs w:val="22"/>
          <w:lang w:val="it-IT"/>
        </w:rPr>
      </w:pPr>
      <w:hyperlink w:anchor="_Toc513801443" w:history="1">
        <w:r w:rsidR="00C2424D" w:rsidRPr="00CB6B08">
          <w:rPr>
            <w:rStyle w:val="Lienhypertexte"/>
            <w:rFonts w:ascii="Garamond" w:hAnsi="Garamond" w:cs="Arial"/>
            <w:noProof/>
            <w:sz w:val="22"/>
            <w:szCs w:val="22"/>
          </w:rPr>
          <w:t>foule</w:t>
        </w:r>
        <w:r w:rsidR="00DB69A7" w:rsidRPr="00CB6B08">
          <w:rPr>
            <w:rFonts w:ascii="Garamond" w:hAnsi="Garamond" w:cs="Arial"/>
            <w:noProof/>
            <w:webHidden/>
            <w:sz w:val="22"/>
            <w:szCs w:val="22"/>
          </w:rPr>
          <w:tab/>
        </w:r>
        <w:r w:rsidR="00DB69A7" w:rsidRPr="00CB6B08">
          <w:rPr>
            <w:rFonts w:ascii="Garamond" w:hAnsi="Garamond" w:cs="Arial"/>
            <w:noProof/>
            <w:webHidden/>
            <w:sz w:val="22"/>
            <w:szCs w:val="22"/>
          </w:rPr>
          <w:fldChar w:fldCharType="begin"/>
        </w:r>
        <w:r w:rsidR="00DB69A7" w:rsidRPr="00CB6B08">
          <w:rPr>
            <w:rFonts w:ascii="Garamond" w:hAnsi="Garamond" w:cs="Arial"/>
            <w:noProof/>
            <w:webHidden/>
            <w:sz w:val="22"/>
            <w:szCs w:val="22"/>
          </w:rPr>
          <w:instrText xml:space="preserve"> PAGEREF _Toc513801443 \h </w:instrText>
        </w:r>
        <w:r w:rsidR="00DB69A7" w:rsidRPr="00CB6B08">
          <w:rPr>
            <w:rFonts w:ascii="Garamond" w:hAnsi="Garamond" w:cs="Arial"/>
            <w:noProof/>
            <w:webHidden/>
            <w:sz w:val="22"/>
            <w:szCs w:val="22"/>
          </w:rPr>
        </w:r>
        <w:r w:rsidR="00DB69A7" w:rsidRPr="00CB6B08">
          <w:rPr>
            <w:rFonts w:ascii="Garamond" w:hAnsi="Garamond" w:cs="Arial"/>
            <w:noProof/>
            <w:webHidden/>
            <w:sz w:val="22"/>
            <w:szCs w:val="22"/>
          </w:rPr>
          <w:fldChar w:fldCharType="separate"/>
        </w:r>
        <w:r w:rsidR="00690045" w:rsidRPr="00CB6B08">
          <w:rPr>
            <w:rFonts w:ascii="Garamond" w:hAnsi="Garamond" w:cs="Arial"/>
            <w:noProof/>
            <w:webHidden/>
            <w:sz w:val="22"/>
            <w:szCs w:val="22"/>
          </w:rPr>
          <w:t>29</w:t>
        </w:r>
        <w:r w:rsidR="00DB69A7" w:rsidRPr="00CB6B08">
          <w:rPr>
            <w:rFonts w:ascii="Garamond" w:hAnsi="Garamond" w:cs="Arial"/>
            <w:noProof/>
            <w:webHidden/>
            <w:sz w:val="22"/>
            <w:szCs w:val="22"/>
          </w:rPr>
          <w:fldChar w:fldCharType="end"/>
        </w:r>
      </w:hyperlink>
    </w:p>
    <w:p w14:paraId="72BDF82C" w14:textId="1AD69873" w:rsidR="00DB69A7" w:rsidRPr="00CB6B08" w:rsidRDefault="00B67516" w:rsidP="00CB186D">
      <w:pPr>
        <w:pStyle w:val="TM3"/>
        <w:tabs>
          <w:tab w:val="right" w:pos="6792"/>
        </w:tabs>
        <w:spacing w:before="120" w:after="120"/>
        <w:rPr>
          <w:rFonts w:ascii="Garamond" w:eastAsiaTheme="minorEastAsia" w:hAnsi="Garamond" w:cs="Arial"/>
          <w:noProof/>
          <w:sz w:val="22"/>
          <w:szCs w:val="22"/>
          <w:lang w:val="it-IT"/>
        </w:rPr>
      </w:pPr>
      <w:hyperlink w:anchor="_Toc513801444" w:history="1">
        <w:r w:rsidR="00C2424D" w:rsidRPr="00CB6B08">
          <w:rPr>
            <w:rStyle w:val="Lienhypertexte"/>
            <w:rFonts w:ascii="Garamond" w:hAnsi="Garamond" w:cs="Arial"/>
            <w:noProof/>
            <w:sz w:val="22"/>
            <w:szCs w:val="22"/>
          </w:rPr>
          <w:t>la bande</w:t>
        </w:r>
        <w:r w:rsidR="00DB69A7" w:rsidRPr="00CB6B08">
          <w:rPr>
            <w:rFonts w:ascii="Garamond" w:hAnsi="Garamond" w:cs="Arial"/>
            <w:noProof/>
            <w:webHidden/>
            <w:sz w:val="22"/>
            <w:szCs w:val="22"/>
          </w:rPr>
          <w:tab/>
        </w:r>
        <w:r w:rsidR="00DB69A7" w:rsidRPr="00CB6B08">
          <w:rPr>
            <w:rFonts w:ascii="Garamond" w:hAnsi="Garamond" w:cs="Arial"/>
            <w:noProof/>
            <w:webHidden/>
            <w:sz w:val="22"/>
            <w:szCs w:val="22"/>
          </w:rPr>
          <w:fldChar w:fldCharType="begin"/>
        </w:r>
        <w:r w:rsidR="00DB69A7" w:rsidRPr="00CB6B08">
          <w:rPr>
            <w:rFonts w:ascii="Garamond" w:hAnsi="Garamond" w:cs="Arial"/>
            <w:noProof/>
            <w:webHidden/>
            <w:sz w:val="22"/>
            <w:szCs w:val="22"/>
          </w:rPr>
          <w:instrText xml:space="preserve"> PAGEREF _Toc513801444 \h </w:instrText>
        </w:r>
        <w:r w:rsidR="00DB69A7" w:rsidRPr="00CB6B08">
          <w:rPr>
            <w:rFonts w:ascii="Garamond" w:hAnsi="Garamond" w:cs="Arial"/>
            <w:noProof/>
            <w:webHidden/>
            <w:sz w:val="22"/>
            <w:szCs w:val="22"/>
          </w:rPr>
        </w:r>
        <w:r w:rsidR="00DB69A7" w:rsidRPr="00CB6B08">
          <w:rPr>
            <w:rFonts w:ascii="Garamond" w:hAnsi="Garamond" w:cs="Arial"/>
            <w:noProof/>
            <w:webHidden/>
            <w:sz w:val="22"/>
            <w:szCs w:val="22"/>
          </w:rPr>
          <w:fldChar w:fldCharType="separate"/>
        </w:r>
        <w:r w:rsidR="00690045" w:rsidRPr="00CB6B08">
          <w:rPr>
            <w:rFonts w:ascii="Garamond" w:hAnsi="Garamond" w:cs="Arial"/>
            <w:noProof/>
            <w:webHidden/>
            <w:sz w:val="22"/>
            <w:szCs w:val="22"/>
          </w:rPr>
          <w:t>30</w:t>
        </w:r>
        <w:r w:rsidR="00DB69A7" w:rsidRPr="00CB6B08">
          <w:rPr>
            <w:rFonts w:ascii="Garamond" w:hAnsi="Garamond" w:cs="Arial"/>
            <w:noProof/>
            <w:webHidden/>
            <w:sz w:val="22"/>
            <w:szCs w:val="22"/>
          </w:rPr>
          <w:fldChar w:fldCharType="end"/>
        </w:r>
      </w:hyperlink>
    </w:p>
    <w:p w14:paraId="7CE6A4CB" w14:textId="51701FE7" w:rsidR="00DB69A7" w:rsidRPr="00CB6B08" w:rsidRDefault="00B67516" w:rsidP="00CB186D">
      <w:pPr>
        <w:pStyle w:val="TM3"/>
        <w:tabs>
          <w:tab w:val="right" w:pos="6792"/>
        </w:tabs>
        <w:spacing w:before="120" w:after="120"/>
        <w:rPr>
          <w:rFonts w:ascii="Garamond" w:eastAsiaTheme="minorEastAsia" w:hAnsi="Garamond" w:cs="Arial"/>
          <w:noProof/>
          <w:sz w:val="22"/>
          <w:szCs w:val="22"/>
          <w:lang w:val="it-IT"/>
        </w:rPr>
      </w:pPr>
      <w:hyperlink w:anchor="_Toc513801445" w:history="1">
        <w:r w:rsidR="00C2424D" w:rsidRPr="00CB6B08">
          <w:rPr>
            <w:rStyle w:val="Lienhypertexte"/>
            <w:rFonts w:ascii="Garamond" w:hAnsi="Garamond" w:cs="Arial"/>
            <w:noProof/>
            <w:sz w:val="22"/>
            <w:szCs w:val="22"/>
          </w:rPr>
          <w:t>le groupement</w:t>
        </w:r>
        <w:r w:rsidR="00DB69A7" w:rsidRPr="00CB6B08">
          <w:rPr>
            <w:rFonts w:ascii="Garamond" w:hAnsi="Garamond" w:cs="Arial"/>
            <w:noProof/>
            <w:webHidden/>
            <w:sz w:val="22"/>
            <w:szCs w:val="22"/>
          </w:rPr>
          <w:tab/>
        </w:r>
        <w:r w:rsidR="00DB69A7" w:rsidRPr="00CB6B08">
          <w:rPr>
            <w:rFonts w:ascii="Garamond" w:hAnsi="Garamond" w:cs="Arial"/>
            <w:noProof/>
            <w:webHidden/>
            <w:sz w:val="22"/>
            <w:szCs w:val="22"/>
          </w:rPr>
          <w:fldChar w:fldCharType="begin"/>
        </w:r>
        <w:r w:rsidR="00DB69A7" w:rsidRPr="00CB6B08">
          <w:rPr>
            <w:rFonts w:ascii="Garamond" w:hAnsi="Garamond" w:cs="Arial"/>
            <w:noProof/>
            <w:webHidden/>
            <w:sz w:val="22"/>
            <w:szCs w:val="22"/>
          </w:rPr>
          <w:instrText xml:space="preserve"> PAGEREF _Toc513801445 \h </w:instrText>
        </w:r>
        <w:r w:rsidR="00DB69A7" w:rsidRPr="00CB6B08">
          <w:rPr>
            <w:rFonts w:ascii="Garamond" w:hAnsi="Garamond" w:cs="Arial"/>
            <w:noProof/>
            <w:webHidden/>
            <w:sz w:val="22"/>
            <w:szCs w:val="22"/>
          </w:rPr>
        </w:r>
        <w:r w:rsidR="00DB69A7" w:rsidRPr="00CB6B08">
          <w:rPr>
            <w:rFonts w:ascii="Garamond" w:hAnsi="Garamond" w:cs="Arial"/>
            <w:noProof/>
            <w:webHidden/>
            <w:sz w:val="22"/>
            <w:szCs w:val="22"/>
          </w:rPr>
          <w:fldChar w:fldCharType="separate"/>
        </w:r>
        <w:r w:rsidR="00690045" w:rsidRPr="00CB6B08">
          <w:rPr>
            <w:rFonts w:ascii="Garamond" w:hAnsi="Garamond" w:cs="Arial"/>
            <w:noProof/>
            <w:webHidden/>
            <w:sz w:val="22"/>
            <w:szCs w:val="22"/>
          </w:rPr>
          <w:t>31</w:t>
        </w:r>
        <w:r w:rsidR="00DB69A7" w:rsidRPr="00CB6B08">
          <w:rPr>
            <w:rFonts w:ascii="Garamond" w:hAnsi="Garamond" w:cs="Arial"/>
            <w:noProof/>
            <w:webHidden/>
            <w:sz w:val="22"/>
            <w:szCs w:val="22"/>
          </w:rPr>
          <w:fldChar w:fldCharType="end"/>
        </w:r>
      </w:hyperlink>
    </w:p>
    <w:p w14:paraId="374D06D8" w14:textId="606AB13B" w:rsidR="00DB69A7" w:rsidRPr="00CB6B08" w:rsidRDefault="00B67516" w:rsidP="00CB186D">
      <w:pPr>
        <w:pStyle w:val="TM3"/>
        <w:tabs>
          <w:tab w:val="right" w:pos="6792"/>
        </w:tabs>
        <w:spacing w:before="120" w:after="120"/>
        <w:rPr>
          <w:rFonts w:ascii="Garamond" w:eastAsiaTheme="minorEastAsia" w:hAnsi="Garamond" w:cs="Arial"/>
          <w:noProof/>
          <w:sz w:val="22"/>
          <w:szCs w:val="22"/>
          <w:lang w:val="it-IT"/>
        </w:rPr>
      </w:pPr>
      <w:hyperlink w:anchor="_Toc513801446" w:history="1">
        <w:r w:rsidR="00C2424D" w:rsidRPr="00CB6B08">
          <w:rPr>
            <w:rStyle w:val="Lienhypertexte"/>
            <w:rFonts w:ascii="Garamond" w:hAnsi="Garamond" w:cs="Arial"/>
            <w:noProof/>
            <w:sz w:val="22"/>
            <w:szCs w:val="22"/>
          </w:rPr>
          <w:t>le groupe primaire ou groupe restrein</w:t>
        </w:r>
        <w:r w:rsidR="00DB69A7" w:rsidRPr="00CB6B08">
          <w:rPr>
            <w:rStyle w:val="Lienhypertexte"/>
            <w:rFonts w:ascii="Garamond" w:hAnsi="Garamond" w:cs="Arial"/>
            <w:noProof/>
            <w:sz w:val="22"/>
            <w:szCs w:val="22"/>
          </w:rPr>
          <w:t>t</w:t>
        </w:r>
        <w:r w:rsidR="00DB69A7" w:rsidRPr="00CB6B08">
          <w:rPr>
            <w:rFonts w:ascii="Garamond" w:hAnsi="Garamond" w:cs="Arial"/>
            <w:noProof/>
            <w:webHidden/>
            <w:sz w:val="22"/>
            <w:szCs w:val="22"/>
          </w:rPr>
          <w:tab/>
        </w:r>
        <w:r w:rsidR="00DB69A7" w:rsidRPr="00CB6B08">
          <w:rPr>
            <w:rFonts w:ascii="Garamond" w:hAnsi="Garamond" w:cs="Arial"/>
            <w:noProof/>
            <w:webHidden/>
            <w:sz w:val="22"/>
            <w:szCs w:val="22"/>
          </w:rPr>
          <w:fldChar w:fldCharType="begin"/>
        </w:r>
        <w:r w:rsidR="00DB69A7" w:rsidRPr="00CB6B08">
          <w:rPr>
            <w:rFonts w:ascii="Garamond" w:hAnsi="Garamond" w:cs="Arial"/>
            <w:noProof/>
            <w:webHidden/>
            <w:sz w:val="22"/>
            <w:szCs w:val="22"/>
          </w:rPr>
          <w:instrText xml:space="preserve"> PAGEREF _Toc513801446 \h </w:instrText>
        </w:r>
        <w:r w:rsidR="00DB69A7" w:rsidRPr="00CB6B08">
          <w:rPr>
            <w:rFonts w:ascii="Garamond" w:hAnsi="Garamond" w:cs="Arial"/>
            <w:noProof/>
            <w:webHidden/>
            <w:sz w:val="22"/>
            <w:szCs w:val="22"/>
          </w:rPr>
        </w:r>
        <w:r w:rsidR="00DB69A7" w:rsidRPr="00CB6B08">
          <w:rPr>
            <w:rFonts w:ascii="Garamond" w:hAnsi="Garamond" w:cs="Arial"/>
            <w:noProof/>
            <w:webHidden/>
            <w:sz w:val="22"/>
            <w:szCs w:val="22"/>
          </w:rPr>
          <w:fldChar w:fldCharType="separate"/>
        </w:r>
        <w:r w:rsidR="00690045" w:rsidRPr="00CB6B08">
          <w:rPr>
            <w:rFonts w:ascii="Garamond" w:hAnsi="Garamond" w:cs="Arial"/>
            <w:noProof/>
            <w:webHidden/>
            <w:sz w:val="22"/>
            <w:szCs w:val="22"/>
          </w:rPr>
          <w:t>32</w:t>
        </w:r>
        <w:r w:rsidR="00DB69A7" w:rsidRPr="00CB6B08">
          <w:rPr>
            <w:rFonts w:ascii="Garamond" w:hAnsi="Garamond" w:cs="Arial"/>
            <w:noProof/>
            <w:webHidden/>
            <w:sz w:val="22"/>
            <w:szCs w:val="22"/>
          </w:rPr>
          <w:fldChar w:fldCharType="end"/>
        </w:r>
      </w:hyperlink>
    </w:p>
    <w:p w14:paraId="210C5321" w14:textId="36E65918" w:rsidR="00DB69A7" w:rsidRPr="00CB6B08" w:rsidRDefault="00B67516" w:rsidP="00CB186D">
      <w:pPr>
        <w:pStyle w:val="TM3"/>
        <w:tabs>
          <w:tab w:val="right" w:pos="6792"/>
        </w:tabs>
        <w:spacing w:before="120" w:after="120"/>
        <w:rPr>
          <w:rFonts w:ascii="Garamond" w:eastAsiaTheme="minorEastAsia" w:hAnsi="Garamond" w:cs="Arial"/>
          <w:noProof/>
          <w:sz w:val="22"/>
          <w:szCs w:val="22"/>
          <w:lang w:val="it-IT"/>
        </w:rPr>
      </w:pPr>
      <w:hyperlink w:anchor="_Toc513801447" w:history="1">
        <w:r w:rsidR="00C2424D" w:rsidRPr="00CB6B08">
          <w:rPr>
            <w:rStyle w:val="Lienhypertexte"/>
            <w:rFonts w:ascii="Garamond" w:hAnsi="Garamond" w:cs="Arial"/>
            <w:noProof/>
            <w:sz w:val="22"/>
            <w:szCs w:val="22"/>
          </w:rPr>
          <w:t>le groupe secondaire</w:t>
        </w:r>
        <w:r w:rsidR="00DB69A7" w:rsidRPr="00CB6B08">
          <w:rPr>
            <w:rFonts w:ascii="Garamond" w:hAnsi="Garamond" w:cs="Arial"/>
            <w:noProof/>
            <w:webHidden/>
            <w:sz w:val="22"/>
            <w:szCs w:val="22"/>
          </w:rPr>
          <w:tab/>
        </w:r>
        <w:r w:rsidR="00DB69A7" w:rsidRPr="00CB6B08">
          <w:rPr>
            <w:rFonts w:ascii="Garamond" w:hAnsi="Garamond" w:cs="Arial"/>
            <w:noProof/>
            <w:webHidden/>
            <w:sz w:val="22"/>
            <w:szCs w:val="22"/>
          </w:rPr>
          <w:fldChar w:fldCharType="begin"/>
        </w:r>
        <w:r w:rsidR="00DB69A7" w:rsidRPr="00CB6B08">
          <w:rPr>
            <w:rFonts w:ascii="Garamond" w:hAnsi="Garamond" w:cs="Arial"/>
            <w:noProof/>
            <w:webHidden/>
            <w:sz w:val="22"/>
            <w:szCs w:val="22"/>
          </w:rPr>
          <w:instrText xml:space="preserve"> PAGEREF _Toc513801447 \h </w:instrText>
        </w:r>
        <w:r w:rsidR="00DB69A7" w:rsidRPr="00CB6B08">
          <w:rPr>
            <w:rFonts w:ascii="Garamond" w:hAnsi="Garamond" w:cs="Arial"/>
            <w:noProof/>
            <w:webHidden/>
            <w:sz w:val="22"/>
            <w:szCs w:val="22"/>
          </w:rPr>
        </w:r>
        <w:r w:rsidR="00DB69A7" w:rsidRPr="00CB6B08">
          <w:rPr>
            <w:rFonts w:ascii="Garamond" w:hAnsi="Garamond" w:cs="Arial"/>
            <w:noProof/>
            <w:webHidden/>
            <w:sz w:val="22"/>
            <w:szCs w:val="22"/>
          </w:rPr>
          <w:fldChar w:fldCharType="separate"/>
        </w:r>
        <w:r w:rsidR="00690045" w:rsidRPr="00CB6B08">
          <w:rPr>
            <w:rFonts w:ascii="Garamond" w:hAnsi="Garamond" w:cs="Arial"/>
            <w:noProof/>
            <w:webHidden/>
            <w:sz w:val="22"/>
            <w:szCs w:val="22"/>
          </w:rPr>
          <w:t>37</w:t>
        </w:r>
        <w:r w:rsidR="00DB69A7" w:rsidRPr="00CB6B08">
          <w:rPr>
            <w:rFonts w:ascii="Garamond" w:hAnsi="Garamond" w:cs="Arial"/>
            <w:noProof/>
            <w:webHidden/>
            <w:sz w:val="22"/>
            <w:szCs w:val="22"/>
          </w:rPr>
          <w:fldChar w:fldCharType="end"/>
        </w:r>
      </w:hyperlink>
    </w:p>
    <w:p w14:paraId="70DDD77A" w14:textId="737300CA" w:rsidR="00DB69A7" w:rsidRPr="00CB6B08" w:rsidRDefault="00B67516" w:rsidP="00CB186D">
      <w:pPr>
        <w:pStyle w:val="TM3"/>
        <w:tabs>
          <w:tab w:val="right" w:pos="6792"/>
        </w:tabs>
        <w:spacing w:before="120" w:after="120"/>
        <w:rPr>
          <w:rFonts w:ascii="Garamond" w:eastAsiaTheme="minorEastAsia" w:hAnsi="Garamond" w:cs="Arial"/>
          <w:noProof/>
          <w:sz w:val="22"/>
          <w:szCs w:val="22"/>
          <w:lang w:val="it-IT"/>
        </w:rPr>
      </w:pPr>
      <w:hyperlink w:anchor="_Toc513801448" w:history="1">
        <w:r w:rsidR="00C2424D" w:rsidRPr="00CB6B08">
          <w:rPr>
            <w:rStyle w:val="Lienhypertexte"/>
            <w:rFonts w:ascii="Garamond" w:hAnsi="Garamond" w:cs="Arial"/>
            <w:noProof/>
            <w:sz w:val="22"/>
            <w:szCs w:val="22"/>
          </w:rPr>
          <w:t>autres catégories :</w:t>
        </w:r>
        <w:r w:rsidR="00DB69A7" w:rsidRPr="00CB6B08">
          <w:rPr>
            <w:rFonts w:ascii="Garamond" w:hAnsi="Garamond" w:cs="Arial"/>
            <w:noProof/>
            <w:webHidden/>
            <w:sz w:val="22"/>
            <w:szCs w:val="22"/>
          </w:rPr>
          <w:tab/>
        </w:r>
        <w:r w:rsidR="00DB69A7" w:rsidRPr="00CB6B08">
          <w:rPr>
            <w:rFonts w:ascii="Garamond" w:hAnsi="Garamond" w:cs="Arial"/>
            <w:noProof/>
            <w:webHidden/>
            <w:sz w:val="22"/>
            <w:szCs w:val="22"/>
          </w:rPr>
          <w:fldChar w:fldCharType="begin"/>
        </w:r>
        <w:r w:rsidR="00DB69A7" w:rsidRPr="00CB6B08">
          <w:rPr>
            <w:rFonts w:ascii="Garamond" w:hAnsi="Garamond" w:cs="Arial"/>
            <w:noProof/>
            <w:webHidden/>
            <w:sz w:val="22"/>
            <w:szCs w:val="22"/>
          </w:rPr>
          <w:instrText xml:space="preserve"> PAGEREF _Toc513801448 \h </w:instrText>
        </w:r>
        <w:r w:rsidR="00DB69A7" w:rsidRPr="00CB6B08">
          <w:rPr>
            <w:rFonts w:ascii="Garamond" w:hAnsi="Garamond" w:cs="Arial"/>
            <w:noProof/>
            <w:webHidden/>
            <w:sz w:val="22"/>
            <w:szCs w:val="22"/>
          </w:rPr>
        </w:r>
        <w:r w:rsidR="00DB69A7" w:rsidRPr="00CB6B08">
          <w:rPr>
            <w:rFonts w:ascii="Garamond" w:hAnsi="Garamond" w:cs="Arial"/>
            <w:noProof/>
            <w:webHidden/>
            <w:sz w:val="22"/>
            <w:szCs w:val="22"/>
          </w:rPr>
          <w:fldChar w:fldCharType="separate"/>
        </w:r>
        <w:r w:rsidR="00690045" w:rsidRPr="00CB6B08">
          <w:rPr>
            <w:rFonts w:ascii="Garamond" w:hAnsi="Garamond" w:cs="Arial"/>
            <w:noProof/>
            <w:webHidden/>
            <w:sz w:val="22"/>
            <w:szCs w:val="22"/>
          </w:rPr>
          <w:t>37</w:t>
        </w:r>
        <w:r w:rsidR="00DB69A7" w:rsidRPr="00CB6B08">
          <w:rPr>
            <w:rFonts w:ascii="Garamond" w:hAnsi="Garamond" w:cs="Arial"/>
            <w:noProof/>
            <w:webHidden/>
            <w:sz w:val="22"/>
            <w:szCs w:val="22"/>
          </w:rPr>
          <w:fldChar w:fldCharType="end"/>
        </w:r>
      </w:hyperlink>
    </w:p>
    <w:p w14:paraId="09A04FE5" w14:textId="7161A8E0" w:rsidR="00DB69A7" w:rsidRPr="00CB6B08" w:rsidRDefault="00B67516" w:rsidP="00CB186D">
      <w:pPr>
        <w:pStyle w:val="TM2"/>
        <w:tabs>
          <w:tab w:val="right" w:pos="6792"/>
        </w:tabs>
        <w:spacing w:before="120" w:after="120"/>
        <w:rPr>
          <w:rFonts w:ascii="Garamond" w:eastAsiaTheme="minorEastAsia" w:hAnsi="Garamond" w:cs="Arial"/>
          <w:b w:val="0"/>
          <w:bCs w:val="0"/>
          <w:noProof/>
          <w:sz w:val="22"/>
          <w:szCs w:val="22"/>
          <w:lang w:val="it-IT"/>
        </w:rPr>
      </w:pPr>
      <w:hyperlink w:anchor="_Toc513801449" w:history="1">
        <w:r w:rsidR="00C2424D" w:rsidRPr="00CB6B08">
          <w:rPr>
            <w:rStyle w:val="Lienhypertexte"/>
            <w:rFonts w:ascii="Garamond" w:hAnsi="Garamond" w:cs="Arial"/>
            <w:b w:val="0"/>
            <w:bCs w:val="0"/>
            <w:noProof/>
            <w:sz w:val="22"/>
            <w:szCs w:val="22"/>
          </w:rPr>
          <w:t>1.3. Les éta</w:t>
        </w:r>
        <w:r w:rsidR="00DB69A7" w:rsidRPr="00CB6B08">
          <w:rPr>
            <w:rStyle w:val="Lienhypertexte"/>
            <w:rFonts w:ascii="Garamond" w:hAnsi="Garamond" w:cs="Arial"/>
            <w:b w:val="0"/>
            <w:bCs w:val="0"/>
            <w:noProof/>
            <w:sz w:val="22"/>
            <w:szCs w:val="22"/>
          </w:rPr>
          <w:t>pes de l’évolution du groupe</w:t>
        </w:r>
        <w:r w:rsidR="00DB69A7" w:rsidRPr="00CB6B08">
          <w:rPr>
            <w:rFonts w:ascii="Garamond" w:hAnsi="Garamond" w:cs="Arial"/>
            <w:b w:val="0"/>
            <w:bCs w:val="0"/>
            <w:noProof/>
            <w:webHidden/>
            <w:sz w:val="22"/>
            <w:szCs w:val="22"/>
          </w:rPr>
          <w:tab/>
        </w:r>
        <w:r w:rsidR="00DB69A7" w:rsidRPr="00CB6B08">
          <w:rPr>
            <w:rFonts w:ascii="Garamond" w:hAnsi="Garamond" w:cs="Arial"/>
            <w:b w:val="0"/>
            <w:bCs w:val="0"/>
            <w:noProof/>
            <w:webHidden/>
            <w:sz w:val="22"/>
            <w:szCs w:val="22"/>
          </w:rPr>
          <w:fldChar w:fldCharType="begin"/>
        </w:r>
        <w:r w:rsidR="00DB69A7" w:rsidRPr="00CB6B08">
          <w:rPr>
            <w:rFonts w:ascii="Garamond" w:hAnsi="Garamond" w:cs="Arial"/>
            <w:b w:val="0"/>
            <w:bCs w:val="0"/>
            <w:noProof/>
            <w:webHidden/>
            <w:sz w:val="22"/>
            <w:szCs w:val="22"/>
          </w:rPr>
          <w:instrText xml:space="preserve"> PAGEREF _Toc513801449 \h </w:instrText>
        </w:r>
        <w:r w:rsidR="00DB69A7" w:rsidRPr="00CB6B08">
          <w:rPr>
            <w:rFonts w:ascii="Garamond" w:hAnsi="Garamond" w:cs="Arial"/>
            <w:b w:val="0"/>
            <w:bCs w:val="0"/>
            <w:noProof/>
            <w:webHidden/>
            <w:sz w:val="22"/>
            <w:szCs w:val="22"/>
          </w:rPr>
        </w:r>
        <w:r w:rsidR="00DB69A7" w:rsidRPr="00CB6B08">
          <w:rPr>
            <w:rFonts w:ascii="Garamond" w:hAnsi="Garamond" w:cs="Arial"/>
            <w:b w:val="0"/>
            <w:bCs w:val="0"/>
            <w:noProof/>
            <w:webHidden/>
            <w:sz w:val="22"/>
            <w:szCs w:val="22"/>
          </w:rPr>
          <w:fldChar w:fldCharType="separate"/>
        </w:r>
        <w:r w:rsidR="00690045" w:rsidRPr="00CB6B08">
          <w:rPr>
            <w:rFonts w:ascii="Garamond" w:hAnsi="Garamond" w:cs="Arial"/>
            <w:b w:val="0"/>
            <w:bCs w:val="0"/>
            <w:noProof/>
            <w:webHidden/>
            <w:sz w:val="22"/>
            <w:szCs w:val="22"/>
          </w:rPr>
          <w:t>42</w:t>
        </w:r>
        <w:r w:rsidR="00DB69A7" w:rsidRPr="00CB6B08">
          <w:rPr>
            <w:rFonts w:ascii="Garamond" w:hAnsi="Garamond" w:cs="Arial"/>
            <w:b w:val="0"/>
            <w:bCs w:val="0"/>
            <w:noProof/>
            <w:webHidden/>
            <w:sz w:val="22"/>
            <w:szCs w:val="22"/>
          </w:rPr>
          <w:fldChar w:fldCharType="end"/>
        </w:r>
      </w:hyperlink>
    </w:p>
    <w:p w14:paraId="6625BF4F" w14:textId="5A59FF2C" w:rsidR="00DB69A7" w:rsidRPr="00CB6B08" w:rsidRDefault="00B67516" w:rsidP="00CB186D">
      <w:pPr>
        <w:pStyle w:val="TM2"/>
        <w:tabs>
          <w:tab w:val="right" w:pos="6792"/>
        </w:tabs>
        <w:spacing w:before="120" w:after="120"/>
        <w:rPr>
          <w:rFonts w:ascii="Garamond" w:eastAsiaTheme="minorEastAsia" w:hAnsi="Garamond" w:cs="Arial"/>
          <w:b w:val="0"/>
          <w:bCs w:val="0"/>
          <w:noProof/>
          <w:sz w:val="22"/>
          <w:szCs w:val="22"/>
          <w:lang w:val="it-IT"/>
        </w:rPr>
      </w:pPr>
      <w:hyperlink w:anchor="_Toc513801450" w:history="1">
        <w:r w:rsidR="00C2424D" w:rsidRPr="00CB6B08">
          <w:rPr>
            <w:rStyle w:val="Lienhypertexte"/>
            <w:rFonts w:ascii="Garamond" w:hAnsi="Garamond" w:cs="Arial"/>
            <w:b w:val="0"/>
            <w:bCs w:val="0"/>
            <w:noProof/>
            <w:sz w:val="22"/>
            <w:szCs w:val="22"/>
          </w:rPr>
          <w:t>1.4. Les dimensions du groupe</w:t>
        </w:r>
        <w:r w:rsidR="00DB69A7" w:rsidRPr="00CB6B08">
          <w:rPr>
            <w:rFonts w:ascii="Garamond" w:hAnsi="Garamond" w:cs="Arial"/>
            <w:b w:val="0"/>
            <w:bCs w:val="0"/>
            <w:noProof/>
            <w:webHidden/>
            <w:sz w:val="22"/>
            <w:szCs w:val="22"/>
          </w:rPr>
          <w:tab/>
        </w:r>
        <w:r w:rsidR="00DB69A7" w:rsidRPr="00CB6B08">
          <w:rPr>
            <w:rFonts w:ascii="Garamond" w:hAnsi="Garamond" w:cs="Arial"/>
            <w:b w:val="0"/>
            <w:bCs w:val="0"/>
            <w:noProof/>
            <w:webHidden/>
            <w:sz w:val="22"/>
            <w:szCs w:val="22"/>
          </w:rPr>
          <w:fldChar w:fldCharType="begin"/>
        </w:r>
        <w:r w:rsidR="00DB69A7" w:rsidRPr="00CB6B08">
          <w:rPr>
            <w:rFonts w:ascii="Garamond" w:hAnsi="Garamond" w:cs="Arial"/>
            <w:b w:val="0"/>
            <w:bCs w:val="0"/>
            <w:noProof/>
            <w:webHidden/>
            <w:sz w:val="22"/>
            <w:szCs w:val="22"/>
          </w:rPr>
          <w:instrText xml:space="preserve"> PAGEREF _Toc513801450 \h </w:instrText>
        </w:r>
        <w:r w:rsidR="00DB69A7" w:rsidRPr="00CB6B08">
          <w:rPr>
            <w:rFonts w:ascii="Garamond" w:hAnsi="Garamond" w:cs="Arial"/>
            <w:b w:val="0"/>
            <w:bCs w:val="0"/>
            <w:noProof/>
            <w:webHidden/>
            <w:sz w:val="22"/>
            <w:szCs w:val="22"/>
          </w:rPr>
        </w:r>
        <w:r w:rsidR="00DB69A7" w:rsidRPr="00CB6B08">
          <w:rPr>
            <w:rFonts w:ascii="Garamond" w:hAnsi="Garamond" w:cs="Arial"/>
            <w:b w:val="0"/>
            <w:bCs w:val="0"/>
            <w:noProof/>
            <w:webHidden/>
            <w:sz w:val="22"/>
            <w:szCs w:val="22"/>
          </w:rPr>
          <w:fldChar w:fldCharType="separate"/>
        </w:r>
        <w:r w:rsidR="00690045" w:rsidRPr="00CB6B08">
          <w:rPr>
            <w:rFonts w:ascii="Garamond" w:hAnsi="Garamond" w:cs="Arial"/>
            <w:b w:val="0"/>
            <w:bCs w:val="0"/>
            <w:noProof/>
            <w:webHidden/>
            <w:sz w:val="22"/>
            <w:szCs w:val="22"/>
          </w:rPr>
          <w:t>43</w:t>
        </w:r>
        <w:r w:rsidR="00DB69A7" w:rsidRPr="00CB6B08">
          <w:rPr>
            <w:rFonts w:ascii="Garamond" w:hAnsi="Garamond" w:cs="Arial"/>
            <w:b w:val="0"/>
            <w:bCs w:val="0"/>
            <w:noProof/>
            <w:webHidden/>
            <w:sz w:val="22"/>
            <w:szCs w:val="22"/>
          </w:rPr>
          <w:fldChar w:fldCharType="end"/>
        </w:r>
      </w:hyperlink>
    </w:p>
    <w:p w14:paraId="51291F9A" w14:textId="7661DAA8" w:rsidR="00DB69A7" w:rsidRPr="00CB6B08" w:rsidRDefault="00B67516" w:rsidP="00CB186D">
      <w:pPr>
        <w:pStyle w:val="TM3"/>
        <w:tabs>
          <w:tab w:val="right" w:pos="6792"/>
        </w:tabs>
        <w:spacing w:before="120" w:after="120"/>
        <w:rPr>
          <w:rFonts w:ascii="Garamond" w:eastAsiaTheme="minorEastAsia" w:hAnsi="Garamond" w:cs="Arial"/>
          <w:noProof/>
          <w:sz w:val="22"/>
          <w:szCs w:val="22"/>
          <w:lang w:val="it-IT"/>
        </w:rPr>
      </w:pPr>
      <w:hyperlink w:anchor="_Toc513801451" w:history="1">
        <w:r w:rsidR="00C2424D" w:rsidRPr="00CB6B08">
          <w:rPr>
            <w:rStyle w:val="Lienhypertexte"/>
            <w:rFonts w:ascii="Garamond" w:hAnsi="Garamond" w:cs="Arial"/>
            <w:noProof/>
            <w:sz w:val="22"/>
            <w:szCs w:val="22"/>
          </w:rPr>
          <w:t>le statut</w:t>
        </w:r>
        <w:r w:rsidR="00DB69A7" w:rsidRPr="00CB6B08">
          <w:rPr>
            <w:rFonts w:ascii="Garamond" w:hAnsi="Garamond" w:cs="Arial"/>
            <w:noProof/>
            <w:webHidden/>
            <w:sz w:val="22"/>
            <w:szCs w:val="22"/>
          </w:rPr>
          <w:tab/>
        </w:r>
        <w:r w:rsidR="00DB69A7" w:rsidRPr="00CB6B08">
          <w:rPr>
            <w:rFonts w:ascii="Garamond" w:hAnsi="Garamond" w:cs="Arial"/>
            <w:noProof/>
            <w:webHidden/>
            <w:sz w:val="22"/>
            <w:szCs w:val="22"/>
          </w:rPr>
          <w:fldChar w:fldCharType="begin"/>
        </w:r>
        <w:r w:rsidR="00DB69A7" w:rsidRPr="00CB6B08">
          <w:rPr>
            <w:rFonts w:ascii="Garamond" w:hAnsi="Garamond" w:cs="Arial"/>
            <w:noProof/>
            <w:webHidden/>
            <w:sz w:val="22"/>
            <w:szCs w:val="22"/>
          </w:rPr>
          <w:instrText xml:space="preserve"> PAGEREF _Toc513801451 \h </w:instrText>
        </w:r>
        <w:r w:rsidR="00DB69A7" w:rsidRPr="00CB6B08">
          <w:rPr>
            <w:rFonts w:ascii="Garamond" w:hAnsi="Garamond" w:cs="Arial"/>
            <w:noProof/>
            <w:webHidden/>
            <w:sz w:val="22"/>
            <w:szCs w:val="22"/>
          </w:rPr>
        </w:r>
        <w:r w:rsidR="00DB69A7" w:rsidRPr="00CB6B08">
          <w:rPr>
            <w:rFonts w:ascii="Garamond" w:hAnsi="Garamond" w:cs="Arial"/>
            <w:noProof/>
            <w:webHidden/>
            <w:sz w:val="22"/>
            <w:szCs w:val="22"/>
          </w:rPr>
          <w:fldChar w:fldCharType="separate"/>
        </w:r>
        <w:r w:rsidR="00690045" w:rsidRPr="00CB6B08">
          <w:rPr>
            <w:rFonts w:ascii="Garamond" w:hAnsi="Garamond" w:cs="Arial"/>
            <w:noProof/>
            <w:webHidden/>
            <w:sz w:val="22"/>
            <w:szCs w:val="22"/>
          </w:rPr>
          <w:t>43</w:t>
        </w:r>
        <w:r w:rsidR="00DB69A7" w:rsidRPr="00CB6B08">
          <w:rPr>
            <w:rFonts w:ascii="Garamond" w:hAnsi="Garamond" w:cs="Arial"/>
            <w:noProof/>
            <w:webHidden/>
            <w:sz w:val="22"/>
            <w:szCs w:val="22"/>
          </w:rPr>
          <w:fldChar w:fldCharType="end"/>
        </w:r>
      </w:hyperlink>
    </w:p>
    <w:p w14:paraId="31AE31FC" w14:textId="7ADB21C8" w:rsidR="00DB69A7" w:rsidRPr="00CB6B08" w:rsidRDefault="00B67516" w:rsidP="00CB186D">
      <w:pPr>
        <w:pStyle w:val="TM3"/>
        <w:tabs>
          <w:tab w:val="right" w:pos="6792"/>
        </w:tabs>
        <w:spacing w:before="120" w:after="120"/>
        <w:rPr>
          <w:rFonts w:ascii="Garamond" w:eastAsiaTheme="minorEastAsia" w:hAnsi="Garamond" w:cs="Arial"/>
          <w:noProof/>
          <w:sz w:val="22"/>
          <w:szCs w:val="22"/>
          <w:lang w:val="it-IT"/>
        </w:rPr>
      </w:pPr>
      <w:hyperlink w:anchor="_Toc513801452" w:history="1">
        <w:r w:rsidR="00C2424D" w:rsidRPr="00CB6B08">
          <w:rPr>
            <w:rStyle w:val="Lienhypertexte"/>
            <w:rFonts w:ascii="Garamond" w:hAnsi="Garamond" w:cs="Arial"/>
            <w:noProof/>
            <w:sz w:val="22"/>
            <w:szCs w:val="22"/>
          </w:rPr>
          <w:t>pouvoir</w:t>
        </w:r>
        <w:r w:rsidR="00DB69A7" w:rsidRPr="00CB6B08">
          <w:rPr>
            <w:rFonts w:ascii="Garamond" w:hAnsi="Garamond" w:cs="Arial"/>
            <w:noProof/>
            <w:webHidden/>
            <w:sz w:val="22"/>
            <w:szCs w:val="22"/>
          </w:rPr>
          <w:tab/>
        </w:r>
        <w:r w:rsidR="00DB69A7" w:rsidRPr="00CB6B08">
          <w:rPr>
            <w:rFonts w:ascii="Garamond" w:hAnsi="Garamond" w:cs="Arial"/>
            <w:noProof/>
            <w:webHidden/>
            <w:sz w:val="22"/>
            <w:szCs w:val="22"/>
          </w:rPr>
          <w:fldChar w:fldCharType="begin"/>
        </w:r>
        <w:r w:rsidR="00DB69A7" w:rsidRPr="00CB6B08">
          <w:rPr>
            <w:rFonts w:ascii="Garamond" w:hAnsi="Garamond" w:cs="Arial"/>
            <w:noProof/>
            <w:webHidden/>
            <w:sz w:val="22"/>
            <w:szCs w:val="22"/>
          </w:rPr>
          <w:instrText xml:space="preserve"> PAGEREF _Toc513801452 \h </w:instrText>
        </w:r>
        <w:r w:rsidR="00DB69A7" w:rsidRPr="00CB6B08">
          <w:rPr>
            <w:rFonts w:ascii="Garamond" w:hAnsi="Garamond" w:cs="Arial"/>
            <w:noProof/>
            <w:webHidden/>
            <w:sz w:val="22"/>
            <w:szCs w:val="22"/>
          </w:rPr>
        </w:r>
        <w:r w:rsidR="00DB69A7" w:rsidRPr="00CB6B08">
          <w:rPr>
            <w:rFonts w:ascii="Garamond" w:hAnsi="Garamond" w:cs="Arial"/>
            <w:noProof/>
            <w:webHidden/>
            <w:sz w:val="22"/>
            <w:szCs w:val="22"/>
          </w:rPr>
          <w:fldChar w:fldCharType="separate"/>
        </w:r>
        <w:r w:rsidR="00690045" w:rsidRPr="00CB6B08">
          <w:rPr>
            <w:rFonts w:ascii="Garamond" w:hAnsi="Garamond" w:cs="Arial"/>
            <w:noProof/>
            <w:webHidden/>
            <w:sz w:val="22"/>
            <w:szCs w:val="22"/>
          </w:rPr>
          <w:t>44</w:t>
        </w:r>
        <w:r w:rsidR="00DB69A7" w:rsidRPr="00CB6B08">
          <w:rPr>
            <w:rFonts w:ascii="Garamond" w:hAnsi="Garamond" w:cs="Arial"/>
            <w:noProof/>
            <w:webHidden/>
            <w:sz w:val="22"/>
            <w:szCs w:val="22"/>
          </w:rPr>
          <w:fldChar w:fldCharType="end"/>
        </w:r>
      </w:hyperlink>
    </w:p>
    <w:p w14:paraId="02C05EA0" w14:textId="37C46214" w:rsidR="00DB69A7" w:rsidRPr="00CB6B08" w:rsidRDefault="00B67516" w:rsidP="00CB186D">
      <w:pPr>
        <w:pStyle w:val="TM3"/>
        <w:tabs>
          <w:tab w:val="right" w:pos="6792"/>
        </w:tabs>
        <w:spacing w:before="120" w:after="120"/>
        <w:rPr>
          <w:rFonts w:ascii="Garamond" w:eastAsiaTheme="minorEastAsia" w:hAnsi="Garamond" w:cs="Arial"/>
          <w:noProof/>
          <w:sz w:val="22"/>
          <w:szCs w:val="22"/>
          <w:lang w:val="it-IT"/>
        </w:rPr>
      </w:pPr>
      <w:hyperlink w:anchor="_Toc513801453" w:history="1">
        <w:r w:rsidR="00C2424D" w:rsidRPr="00CB6B08">
          <w:rPr>
            <w:rStyle w:val="Lienhypertexte"/>
            <w:rFonts w:ascii="Garamond" w:hAnsi="Garamond" w:cs="Arial"/>
            <w:noProof/>
            <w:sz w:val="22"/>
            <w:szCs w:val="22"/>
          </w:rPr>
          <w:t>rôle</w:t>
        </w:r>
        <w:r w:rsidR="00DB69A7" w:rsidRPr="00CB6B08">
          <w:rPr>
            <w:rFonts w:ascii="Garamond" w:hAnsi="Garamond" w:cs="Arial"/>
            <w:noProof/>
            <w:webHidden/>
            <w:sz w:val="22"/>
            <w:szCs w:val="22"/>
          </w:rPr>
          <w:tab/>
        </w:r>
        <w:r w:rsidR="00DB69A7" w:rsidRPr="00CB6B08">
          <w:rPr>
            <w:rFonts w:ascii="Garamond" w:hAnsi="Garamond" w:cs="Arial"/>
            <w:noProof/>
            <w:webHidden/>
            <w:sz w:val="22"/>
            <w:szCs w:val="22"/>
          </w:rPr>
          <w:fldChar w:fldCharType="begin"/>
        </w:r>
        <w:r w:rsidR="00DB69A7" w:rsidRPr="00CB6B08">
          <w:rPr>
            <w:rFonts w:ascii="Garamond" w:hAnsi="Garamond" w:cs="Arial"/>
            <w:noProof/>
            <w:webHidden/>
            <w:sz w:val="22"/>
            <w:szCs w:val="22"/>
          </w:rPr>
          <w:instrText xml:space="preserve"> PAGEREF _Toc513801453 \h </w:instrText>
        </w:r>
        <w:r w:rsidR="00DB69A7" w:rsidRPr="00CB6B08">
          <w:rPr>
            <w:rFonts w:ascii="Garamond" w:hAnsi="Garamond" w:cs="Arial"/>
            <w:noProof/>
            <w:webHidden/>
            <w:sz w:val="22"/>
            <w:szCs w:val="22"/>
          </w:rPr>
        </w:r>
        <w:r w:rsidR="00DB69A7" w:rsidRPr="00CB6B08">
          <w:rPr>
            <w:rFonts w:ascii="Garamond" w:hAnsi="Garamond" w:cs="Arial"/>
            <w:noProof/>
            <w:webHidden/>
            <w:sz w:val="22"/>
            <w:szCs w:val="22"/>
          </w:rPr>
          <w:fldChar w:fldCharType="separate"/>
        </w:r>
        <w:r w:rsidR="00690045" w:rsidRPr="00CB6B08">
          <w:rPr>
            <w:rFonts w:ascii="Garamond" w:hAnsi="Garamond" w:cs="Arial"/>
            <w:noProof/>
            <w:webHidden/>
            <w:sz w:val="22"/>
            <w:szCs w:val="22"/>
          </w:rPr>
          <w:t>45</w:t>
        </w:r>
        <w:r w:rsidR="00DB69A7" w:rsidRPr="00CB6B08">
          <w:rPr>
            <w:rFonts w:ascii="Garamond" w:hAnsi="Garamond" w:cs="Arial"/>
            <w:noProof/>
            <w:webHidden/>
            <w:sz w:val="22"/>
            <w:szCs w:val="22"/>
          </w:rPr>
          <w:fldChar w:fldCharType="end"/>
        </w:r>
      </w:hyperlink>
    </w:p>
    <w:p w14:paraId="28FADDF1" w14:textId="2E76BA44" w:rsidR="00DB69A7" w:rsidRPr="00CB6B08" w:rsidRDefault="00B67516" w:rsidP="00CB186D">
      <w:pPr>
        <w:pStyle w:val="TM3"/>
        <w:tabs>
          <w:tab w:val="right" w:pos="6792"/>
        </w:tabs>
        <w:spacing w:before="120" w:after="120"/>
        <w:rPr>
          <w:rFonts w:ascii="Garamond" w:eastAsiaTheme="minorEastAsia" w:hAnsi="Garamond" w:cs="Arial"/>
          <w:noProof/>
          <w:sz w:val="22"/>
          <w:szCs w:val="22"/>
          <w:lang w:val="it-IT"/>
        </w:rPr>
      </w:pPr>
      <w:hyperlink w:anchor="_Toc513801454" w:history="1">
        <w:r w:rsidR="00C2424D" w:rsidRPr="00CB6B08">
          <w:rPr>
            <w:rStyle w:val="Lienhypertexte"/>
            <w:rFonts w:ascii="Garamond" w:hAnsi="Garamond" w:cs="Arial"/>
            <w:noProof/>
            <w:sz w:val="22"/>
            <w:szCs w:val="22"/>
          </w:rPr>
          <w:t>leadership</w:t>
        </w:r>
        <w:r w:rsidR="00DB69A7" w:rsidRPr="00CB6B08">
          <w:rPr>
            <w:rFonts w:ascii="Garamond" w:hAnsi="Garamond" w:cs="Arial"/>
            <w:noProof/>
            <w:webHidden/>
            <w:sz w:val="22"/>
            <w:szCs w:val="22"/>
          </w:rPr>
          <w:tab/>
        </w:r>
        <w:r w:rsidR="00DB69A7" w:rsidRPr="00CB6B08">
          <w:rPr>
            <w:rFonts w:ascii="Garamond" w:hAnsi="Garamond" w:cs="Arial"/>
            <w:noProof/>
            <w:webHidden/>
            <w:sz w:val="22"/>
            <w:szCs w:val="22"/>
          </w:rPr>
          <w:fldChar w:fldCharType="begin"/>
        </w:r>
        <w:r w:rsidR="00DB69A7" w:rsidRPr="00CB6B08">
          <w:rPr>
            <w:rFonts w:ascii="Garamond" w:hAnsi="Garamond" w:cs="Arial"/>
            <w:noProof/>
            <w:webHidden/>
            <w:sz w:val="22"/>
            <w:szCs w:val="22"/>
          </w:rPr>
          <w:instrText xml:space="preserve"> PAGEREF _Toc513801454 \h </w:instrText>
        </w:r>
        <w:r w:rsidR="00DB69A7" w:rsidRPr="00CB6B08">
          <w:rPr>
            <w:rFonts w:ascii="Garamond" w:hAnsi="Garamond" w:cs="Arial"/>
            <w:noProof/>
            <w:webHidden/>
            <w:sz w:val="22"/>
            <w:szCs w:val="22"/>
          </w:rPr>
        </w:r>
        <w:r w:rsidR="00DB69A7" w:rsidRPr="00CB6B08">
          <w:rPr>
            <w:rFonts w:ascii="Garamond" w:hAnsi="Garamond" w:cs="Arial"/>
            <w:noProof/>
            <w:webHidden/>
            <w:sz w:val="22"/>
            <w:szCs w:val="22"/>
          </w:rPr>
          <w:fldChar w:fldCharType="separate"/>
        </w:r>
        <w:r w:rsidR="00690045" w:rsidRPr="00CB6B08">
          <w:rPr>
            <w:rFonts w:ascii="Garamond" w:hAnsi="Garamond" w:cs="Arial"/>
            <w:noProof/>
            <w:webHidden/>
            <w:sz w:val="22"/>
            <w:szCs w:val="22"/>
          </w:rPr>
          <w:t>46</w:t>
        </w:r>
        <w:r w:rsidR="00DB69A7" w:rsidRPr="00CB6B08">
          <w:rPr>
            <w:rFonts w:ascii="Garamond" w:hAnsi="Garamond" w:cs="Arial"/>
            <w:noProof/>
            <w:webHidden/>
            <w:sz w:val="22"/>
            <w:szCs w:val="22"/>
          </w:rPr>
          <w:fldChar w:fldCharType="end"/>
        </w:r>
      </w:hyperlink>
    </w:p>
    <w:p w14:paraId="3B213AC6" w14:textId="43A95325" w:rsidR="00DB69A7" w:rsidRPr="00CB6B08" w:rsidRDefault="00B67516" w:rsidP="00CB186D">
      <w:pPr>
        <w:pStyle w:val="TM3"/>
        <w:tabs>
          <w:tab w:val="right" w:pos="6792"/>
        </w:tabs>
        <w:spacing w:before="120" w:after="120"/>
        <w:rPr>
          <w:rFonts w:ascii="Garamond" w:eastAsiaTheme="minorEastAsia" w:hAnsi="Garamond" w:cs="Arial"/>
          <w:noProof/>
          <w:sz w:val="22"/>
          <w:szCs w:val="22"/>
          <w:lang w:val="it-IT"/>
        </w:rPr>
      </w:pPr>
      <w:hyperlink w:anchor="_Toc513801455" w:history="1">
        <w:r w:rsidR="00C2424D" w:rsidRPr="00CB6B08">
          <w:rPr>
            <w:rStyle w:val="Lienhypertexte"/>
            <w:rFonts w:ascii="Garamond" w:hAnsi="Garamond" w:cs="Arial"/>
            <w:noProof/>
            <w:sz w:val="22"/>
            <w:szCs w:val="22"/>
          </w:rPr>
          <w:t>linking</w:t>
        </w:r>
        <w:r w:rsidR="00DB69A7" w:rsidRPr="00CB6B08">
          <w:rPr>
            <w:rFonts w:ascii="Garamond" w:hAnsi="Garamond" w:cs="Arial"/>
            <w:noProof/>
            <w:webHidden/>
            <w:sz w:val="22"/>
            <w:szCs w:val="22"/>
          </w:rPr>
          <w:tab/>
        </w:r>
        <w:r w:rsidR="00DB69A7" w:rsidRPr="00CB6B08">
          <w:rPr>
            <w:rFonts w:ascii="Garamond" w:hAnsi="Garamond" w:cs="Arial"/>
            <w:noProof/>
            <w:webHidden/>
            <w:sz w:val="22"/>
            <w:szCs w:val="22"/>
          </w:rPr>
          <w:fldChar w:fldCharType="begin"/>
        </w:r>
        <w:r w:rsidR="00DB69A7" w:rsidRPr="00CB6B08">
          <w:rPr>
            <w:rFonts w:ascii="Garamond" w:hAnsi="Garamond" w:cs="Arial"/>
            <w:noProof/>
            <w:webHidden/>
            <w:sz w:val="22"/>
            <w:szCs w:val="22"/>
          </w:rPr>
          <w:instrText xml:space="preserve"> PAGEREF _Toc513801455 \h </w:instrText>
        </w:r>
        <w:r w:rsidR="00DB69A7" w:rsidRPr="00CB6B08">
          <w:rPr>
            <w:rFonts w:ascii="Garamond" w:hAnsi="Garamond" w:cs="Arial"/>
            <w:noProof/>
            <w:webHidden/>
            <w:sz w:val="22"/>
            <w:szCs w:val="22"/>
          </w:rPr>
        </w:r>
        <w:r w:rsidR="00DB69A7" w:rsidRPr="00CB6B08">
          <w:rPr>
            <w:rFonts w:ascii="Garamond" w:hAnsi="Garamond" w:cs="Arial"/>
            <w:noProof/>
            <w:webHidden/>
            <w:sz w:val="22"/>
            <w:szCs w:val="22"/>
          </w:rPr>
          <w:fldChar w:fldCharType="separate"/>
        </w:r>
        <w:r w:rsidR="00690045" w:rsidRPr="00CB6B08">
          <w:rPr>
            <w:rFonts w:ascii="Garamond" w:hAnsi="Garamond" w:cs="Arial"/>
            <w:noProof/>
            <w:webHidden/>
            <w:sz w:val="22"/>
            <w:szCs w:val="22"/>
          </w:rPr>
          <w:t>46</w:t>
        </w:r>
        <w:r w:rsidR="00DB69A7" w:rsidRPr="00CB6B08">
          <w:rPr>
            <w:rFonts w:ascii="Garamond" w:hAnsi="Garamond" w:cs="Arial"/>
            <w:noProof/>
            <w:webHidden/>
            <w:sz w:val="22"/>
            <w:szCs w:val="22"/>
          </w:rPr>
          <w:fldChar w:fldCharType="end"/>
        </w:r>
      </w:hyperlink>
    </w:p>
    <w:p w14:paraId="04D88EB5" w14:textId="3D2DFE9C" w:rsidR="00DB69A7" w:rsidRPr="00CB6B08" w:rsidRDefault="00B67516" w:rsidP="00CB186D">
      <w:pPr>
        <w:pStyle w:val="TM3"/>
        <w:tabs>
          <w:tab w:val="right" w:pos="6792"/>
        </w:tabs>
        <w:spacing w:before="120" w:after="120"/>
        <w:rPr>
          <w:rFonts w:ascii="Garamond" w:eastAsiaTheme="minorEastAsia" w:hAnsi="Garamond" w:cs="Arial"/>
          <w:noProof/>
          <w:sz w:val="22"/>
          <w:szCs w:val="22"/>
          <w:lang w:val="it-IT"/>
        </w:rPr>
      </w:pPr>
      <w:hyperlink w:anchor="_Toc513801456" w:history="1">
        <w:r w:rsidR="00C2424D" w:rsidRPr="00CB6B08">
          <w:rPr>
            <w:rStyle w:val="Lienhypertexte"/>
            <w:rFonts w:ascii="Garamond" w:hAnsi="Garamond" w:cs="Arial"/>
            <w:noProof/>
            <w:sz w:val="22"/>
            <w:szCs w:val="22"/>
          </w:rPr>
          <w:t>norming</w:t>
        </w:r>
        <w:r w:rsidR="00DB69A7" w:rsidRPr="00CB6B08">
          <w:rPr>
            <w:rFonts w:ascii="Garamond" w:hAnsi="Garamond" w:cs="Arial"/>
            <w:noProof/>
            <w:webHidden/>
            <w:sz w:val="22"/>
            <w:szCs w:val="22"/>
          </w:rPr>
          <w:tab/>
        </w:r>
        <w:r w:rsidR="00DB69A7" w:rsidRPr="00CB6B08">
          <w:rPr>
            <w:rFonts w:ascii="Garamond" w:hAnsi="Garamond" w:cs="Arial"/>
            <w:noProof/>
            <w:webHidden/>
            <w:sz w:val="22"/>
            <w:szCs w:val="22"/>
          </w:rPr>
          <w:fldChar w:fldCharType="begin"/>
        </w:r>
        <w:r w:rsidR="00DB69A7" w:rsidRPr="00CB6B08">
          <w:rPr>
            <w:rFonts w:ascii="Garamond" w:hAnsi="Garamond" w:cs="Arial"/>
            <w:noProof/>
            <w:webHidden/>
            <w:sz w:val="22"/>
            <w:szCs w:val="22"/>
          </w:rPr>
          <w:instrText xml:space="preserve"> PAGEREF _Toc513801456 \h </w:instrText>
        </w:r>
        <w:r w:rsidR="00DB69A7" w:rsidRPr="00CB6B08">
          <w:rPr>
            <w:rFonts w:ascii="Garamond" w:hAnsi="Garamond" w:cs="Arial"/>
            <w:noProof/>
            <w:webHidden/>
            <w:sz w:val="22"/>
            <w:szCs w:val="22"/>
          </w:rPr>
        </w:r>
        <w:r w:rsidR="00DB69A7" w:rsidRPr="00CB6B08">
          <w:rPr>
            <w:rFonts w:ascii="Garamond" w:hAnsi="Garamond" w:cs="Arial"/>
            <w:noProof/>
            <w:webHidden/>
            <w:sz w:val="22"/>
            <w:szCs w:val="22"/>
          </w:rPr>
          <w:fldChar w:fldCharType="separate"/>
        </w:r>
        <w:r w:rsidR="00690045" w:rsidRPr="00CB6B08">
          <w:rPr>
            <w:rFonts w:ascii="Garamond" w:hAnsi="Garamond" w:cs="Arial"/>
            <w:noProof/>
            <w:webHidden/>
            <w:sz w:val="22"/>
            <w:szCs w:val="22"/>
          </w:rPr>
          <w:t>47</w:t>
        </w:r>
        <w:r w:rsidR="00DB69A7" w:rsidRPr="00CB6B08">
          <w:rPr>
            <w:rFonts w:ascii="Garamond" w:hAnsi="Garamond" w:cs="Arial"/>
            <w:noProof/>
            <w:webHidden/>
            <w:sz w:val="22"/>
            <w:szCs w:val="22"/>
          </w:rPr>
          <w:fldChar w:fldCharType="end"/>
        </w:r>
      </w:hyperlink>
    </w:p>
    <w:p w14:paraId="02E761E4" w14:textId="57C4508B" w:rsidR="00DB69A7" w:rsidRPr="00CB6B08" w:rsidRDefault="00B67516" w:rsidP="00CB186D">
      <w:pPr>
        <w:pStyle w:val="TM2"/>
        <w:tabs>
          <w:tab w:val="right" w:pos="6792"/>
        </w:tabs>
        <w:spacing w:before="120" w:after="120"/>
        <w:rPr>
          <w:rFonts w:ascii="Garamond" w:eastAsiaTheme="minorEastAsia" w:hAnsi="Garamond" w:cs="Arial"/>
          <w:b w:val="0"/>
          <w:bCs w:val="0"/>
          <w:noProof/>
          <w:sz w:val="22"/>
          <w:szCs w:val="22"/>
          <w:lang w:val="it-IT"/>
        </w:rPr>
      </w:pPr>
      <w:hyperlink w:anchor="_Toc513801457" w:history="1">
        <w:r w:rsidR="00C2424D" w:rsidRPr="00CB6B08">
          <w:rPr>
            <w:rStyle w:val="Lienhypertexte"/>
            <w:rFonts w:ascii="Garamond" w:hAnsi="Garamond" w:cs="Arial"/>
            <w:b w:val="0"/>
            <w:bCs w:val="0"/>
            <w:noProof/>
            <w:sz w:val="22"/>
            <w:szCs w:val="22"/>
          </w:rPr>
          <w:t>1.5. Les membres du groupe</w:t>
        </w:r>
        <w:r w:rsidR="00DB69A7" w:rsidRPr="00CB6B08">
          <w:rPr>
            <w:rFonts w:ascii="Garamond" w:hAnsi="Garamond" w:cs="Arial"/>
            <w:b w:val="0"/>
            <w:bCs w:val="0"/>
            <w:noProof/>
            <w:webHidden/>
            <w:sz w:val="22"/>
            <w:szCs w:val="22"/>
          </w:rPr>
          <w:tab/>
        </w:r>
        <w:r w:rsidR="00DB69A7" w:rsidRPr="00CB6B08">
          <w:rPr>
            <w:rFonts w:ascii="Garamond" w:hAnsi="Garamond" w:cs="Arial"/>
            <w:b w:val="0"/>
            <w:bCs w:val="0"/>
            <w:noProof/>
            <w:webHidden/>
            <w:sz w:val="22"/>
            <w:szCs w:val="22"/>
          </w:rPr>
          <w:fldChar w:fldCharType="begin"/>
        </w:r>
        <w:r w:rsidR="00DB69A7" w:rsidRPr="00CB6B08">
          <w:rPr>
            <w:rFonts w:ascii="Garamond" w:hAnsi="Garamond" w:cs="Arial"/>
            <w:b w:val="0"/>
            <w:bCs w:val="0"/>
            <w:noProof/>
            <w:webHidden/>
            <w:sz w:val="22"/>
            <w:szCs w:val="22"/>
          </w:rPr>
          <w:instrText xml:space="preserve"> PAGEREF _Toc513801457 \h </w:instrText>
        </w:r>
        <w:r w:rsidR="00DB69A7" w:rsidRPr="00CB6B08">
          <w:rPr>
            <w:rFonts w:ascii="Garamond" w:hAnsi="Garamond" w:cs="Arial"/>
            <w:b w:val="0"/>
            <w:bCs w:val="0"/>
            <w:noProof/>
            <w:webHidden/>
            <w:sz w:val="22"/>
            <w:szCs w:val="22"/>
          </w:rPr>
        </w:r>
        <w:r w:rsidR="00DB69A7" w:rsidRPr="00CB6B08">
          <w:rPr>
            <w:rFonts w:ascii="Garamond" w:hAnsi="Garamond" w:cs="Arial"/>
            <w:b w:val="0"/>
            <w:bCs w:val="0"/>
            <w:noProof/>
            <w:webHidden/>
            <w:sz w:val="22"/>
            <w:szCs w:val="22"/>
          </w:rPr>
          <w:fldChar w:fldCharType="separate"/>
        </w:r>
        <w:r w:rsidR="00690045" w:rsidRPr="00CB6B08">
          <w:rPr>
            <w:rFonts w:ascii="Garamond" w:hAnsi="Garamond" w:cs="Arial"/>
            <w:b w:val="0"/>
            <w:bCs w:val="0"/>
            <w:noProof/>
            <w:webHidden/>
            <w:sz w:val="22"/>
            <w:szCs w:val="22"/>
          </w:rPr>
          <w:t>48</w:t>
        </w:r>
        <w:r w:rsidR="00DB69A7" w:rsidRPr="00CB6B08">
          <w:rPr>
            <w:rFonts w:ascii="Garamond" w:hAnsi="Garamond" w:cs="Arial"/>
            <w:b w:val="0"/>
            <w:bCs w:val="0"/>
            <w:noProof/>
            <w:webHidden/>
            <w:sz w:val="22"/>
            <w:szCs w:val="22"/>
          </w:rPr>
          <w:fldChar w:fldCharType="end"/>
        </w:r>
      </w:hyperlink>
    </w:p>
    <w:p w14:paraId="01A31AC9" w14:textId="0292AA6C" w:rsidR="00DB69A7" w:rsidRPr="00CB6B08" w:rsidRDefault="00B67516" w:rsidP="00CB186D">
      <w:pPr>
        <w:pStyle w:val="TM3"/>
        <w:tabs>
          <w:tab w:val="right" w:pos="6792"/>
        </w:tabs>
        <w:spacing w:before="120" w:after="120"/>
        <w:rPr>
          <w:rFonts w:ascii="Garamond" w:eastAsiaTheme="minorEastAsia" w:hAnsi="Garamond" w:cs="Arial"/>
          <w:noProof/>
          <w:sz w:val="22"/>
          <w:szCs w:val="22"/>
          <w:lang w:val="it-IT"/>
        </w:rPr>
      </w:pPr>
      <w:hyperlink w:anchor="_Toc513801458" w:history="1">
        <w:r w:rsidR="00C2424D" w:rsidRPr="00CB6B08">
          <w:rPr>
            <w:rStyle w:val="Lienhypertexte"/>
            <w:rFonts w:ascii="Garamond" w:hAnsi="Garamond" w:cs="Arial"/>
            <w:noProof/>
            <w:sz w:val="22"/>
            <w:szCs w:val="22"/>
          </w:rPr>
          <w:t>Les 5 rôles clés à rep</w:t>
        </w:r>
        <w:r w:rsidR="00DB69A7" w:rsidRPr="00CB6B08">
          <w:rPr>
            <w:rStyle w:val="Lienhypertexte"/>
            <w:rFonts w:ascii="Garamond" w:hAnsi="Garamond" w:cs="Arial"/>
            <w:noProof/>
            <w:sz w:val="22"/>
            <w:szCs w:val="22"/>
          </w:rPr>
          <w:t>érer</w:t>
        </w:r>
        <w:r w:rsidR="00DB69A7" w:rsidRPr="00CB6B08">
          <w:rPr>
            <w:rFonts w:ascii="Garamond" w:hAnsi="Garamond" w:cs="Arial"/>
            <w:noProof/>
            <w:webHidden/>
            <w:sz w:val="22"/>
            <w:szCs w:val="22"/>
          </w:rPr>
          <w:tab/>
        </w:r>
        <w:r w:rsidR="00DB69A7" w:rsidRPr="00CB6B08">
          <w:rPr>
            <w:rFonts w:ascii="Garamond" w:hAnsi="Garamond" w:cs="Arial"/>
            <w:noProof/>
            <w:webHidden/>
            <w:sz w:val="22"/>
            <w:szCs w:val="22"/>
          </w:rPr>
          <w:fldChar w:fldCharType="begin"/>
        </w:r>
        <w:r w:rsidR="00DB69A7" w:rsidRPr="00CB6B08">
          <w:rPr>
            <w:rFonts w:ascii="Garamond" w:hAnsi="Garamond" w:cs="Arial"/>
            <w:noProof/>
            <w:webHidden/>
            <w:sz w:val="22"/>
            <w:szCs w:val="22"/>
          </w:rPr>
          <w:instrText xml:space="preserve"> PAGEREF _Toc513801458 \h </w:instrText>
        </w:r>
        <w:r w:rsidR="00DB69A7" w:rsidRPr="00CB6B08">
          <w:rPr>
            <w:rFonts w:ascii="Garamond" w:hAnsi="Garamond" w:cs="Arial"/>
            <w:noProof/>
            <w:webHidden/>
            <w:sz w:val="22"/>
            <w:szCs w:val="22"/>
          </w:rPr>
        </w:r>
        <w:r w:rsidR="00DB69A7" w:rsidRPr="00CB6B08">
          <w:rPr>
            <w:rFonts w:ascii="Garamond" w:hAnsi="Garamond" w:cs="Arial"/>
            <w:noProof/>
            <w:webHidden/>
            <w:sz w:val="22"/>
            <w:szCs w:val="22"/>
          </w:rPr>
          <w:fldChar w:fldCharType="separate"/>
        </w:r>
        <w:r w:rsidR="00690045" w:rsidRPr="00CB6B08">
          <w:rPr>
            <w:rFonts w:ascii="Garamond" w:hAnsi="Garamond" w:cs="Arial"/>
            <w:noProof/>
            <w:webHidden/>
            <w:sz w:val="22"/>
            <w:szCs w:val="22"/>
          </w:rPr>
          <w:t>48</w:t>
        </w:r>
        <w:r w:rsidR="00DB69A7" w:rsidRPr="00CB6B08">
          <w:rPr>
            <w:rFonts w:ascii="Garamond" w:hAnsi="Garamond" w:cs="Arial"/>
            <w:noProof/>
            <w:webHidden/>
            <w:sz w:val="22"/>
            <w:szCs w:val="22"/>
          </w:rPr>
          <w:fldChar w:fldCharType="end"/>
        </w:r>
      </w:hyperlink>
    </w:p>
    <w:p w14:paraId="694731EA" w14:textId="5F299F51" w:rsidR="00DB69A7" w:rsidRPr="00CB6B08" w:rsidRDefault="00B67516" w:rsidP="00CB186D">
      <w:pPr>
        <w:pStyle w:val="TM3"/>
        <w:tabs>
          <w:tab w:val="right" w:pos="6792"/>
        </w:tabs>
        <w:spacing w:before="120" w:after="120"/>
        <w:rPr>
          <w:rFonts w:ascii="Garamond" w:eastAsiaTheme="minorEastAsia" w:hAnsi="Garamond" w:cs="Arial"/>
          <w:noProof/>
          <w:sz w:val="22"/>
          <w:szCs w:val="22"/>
          <w:lang w:val="it-IT"/>
        </w:rPr>
      </w:pPr>
      <w:hyperlink w:anchor="_Toc513801459" w:history="1">
        <w:r w:rsidR="00C2424D" w:rsidRPr="00CB6B08">
          <w:rPr>
            <w:rStyle w:val="Lienhypertexte"/>
            <w:rFonts w:ascii="Garamond" w:hAnsi="Garamond" w:cs="Arial"/>
            <w:noProof/>
            <w:sz w:val="22"/>
            <w:szCs w:val="22"/>
          </w:rPr>
          <w:t>Par rapport à la prise de décision</w:t>
        </w:r>
        <w:r w:rsidR="00DB69A7" w:rsidRPr="00CB6B08">
          <w:rPr>
            <w:rFonts w:ascii="Garamond" w:hAnsi="Garamond" w:cs="Arial"/>
            <w:noProof/>
            <w:webHidden/>
            <w:sz w:val="22"/>
            <w:szCs w:val="22"/>
          </w:rPr>
          <w:tab/>
        </w:r>
        <w:r w:rsidR="00DB69A7" w:rsidRPr="00CB6B08">
          <w:rPr>
            <w:rFonts w:ascii="Garamond" w:hAnsi="Garamond" w:cs="Arial"/>
            <w:noProof/>
            <w:webHidden/>
            <w:sz w:val="22"/>
            <w:szCs w:val="22"/>
          </w:rPr>
          <w:fldChar w:fldCharType="begin"/>
        </w:r>
        <w:r w:rsidR="00DB69A7" w:rsidRPr="00CB6B08">
          <w:rPr>
            <w:rFonts w:ascii="Garamond" w:hAnsi="Garamond" w:cs="Arial"/>
            <w:noProof/>
            <w:webHidden/>
            <w:sz w:val="22"/>
            <w:szCs w:val="22"/>
          </w:rPr>
          <w:instrText xml:space="preserve"> PAGEREF _Toc513801459 \h </w:instrText>
        </w:r>
        <w:r w:rsidR="00DB69A7" w:rsidRPr="00CB6B08">
          <w:rPr>
            <w:rFonts w:ascii="Garamond" w:hAnsi="Garamond" w:cs="Arial"/>
            <w:noProof/>
            <w:webHidden/>
            <w:sz w:val="22"/>
            <w:szCs w:val="22"/>
          </w:rPr>
        </w:r>
        <w:r w:rsidR="00DB69A7" w:rsidRPr="00CB6B08">
          <w:rPr>
            <w:rFonts w:ascii="Garamond" w:hAnsi="Garamond" w:cs="Arial"/>
            <w:noProof/>
            <w:webHidden/>
            <w:sz w:val="22"/>
            <w:szCs w:val="22"/>
          </w:rPr>
          <w:fldChar w:fldCharType="separate"/>
        </w:r>
        <w:r w:rsidR="00690045" w:rsidRPr="00CB6B08">
          <w:rPr>
            <w:rFonts w:ascii="Garamond" w:hAnsi="Garamond" w:cs="Arial"/>
            <w:noProof/>
            <w:webHidden/>
            <w:sz w:val="22"/>
            <w:szCs w:val="22"/>
          </w:rPr>
          <w:t>53</w:t>
        </w:r>
        <w:r w:rsidR="00DB69A7" w:rsidRPr="00CB6B08">
          <w:rPr>
            <w:rFonts w:ascii="Garamond" w:hAnsi="Garamond" w:cs="Arial"/>
            <w:noProof/>
            <w:webHidden/>
            <w:sz w:val="22"/>
            <w:szCs w:val="22"/>
          </w:rPr>
          <w:fldChar w:fldCharType="end"/>
        </w:r>
      </w:hyperlink>
    </w:p>
    <w:p w14:paraId="6B52C4E0" w14:textId="406FCCD6" w:rsidR="00DB69A7" w:rsidRPr="00CB6B08" w:rsidRDefault="00B67516" w:rsidP="00CB186D">
      <w:pPr>
        <w:pStyle w:val="TM3"/>
        <w:tabs>
          <w:tab w:val="right" w:pos="6792"/>
        </w:tabs>
        <w:spacing w:before="120" w:after="120"/>
        <w:rPr>
          <w:rFonts w:ascii="Garamond" w:eastAsiaTheme="minorEastAsia" w:hAnsi="Garamond" w:cs="Arial"/>
          <w:noProof/>
          <w:sz w:val="22"/>
          <w:szCs w:val="22"/>
          <w:lang w:val="it-IT"/>
        </w:rPr>
      </w:pPr>
      <w:hyperlink w:anchor="_Toc513801460" w:history="1">
        <w:r w:rsidR="00C2424D" w:rsidRPr="00CB6B08">
          <w:rPr>
            <w:rStyle w:val="Lienhypertexte"/>
            <w:rFonts w:ascii="Garamond" w:hAnsi="Garamond" w:cs="Arial"/>
            <w:noProof/>
            <w:sz w:val="22"/>
            <w:szCs w:val="22"/>
          </w:rPr>
          <w:t>Du point de vue psychologique</w:t>
        </w:r>
        <w:r w:rsidR="00DB69A7" w:rsidRPr="00CB6B08">
          <w:rPr>
            <w:rFonts w:ascii="Garamond" w:hAnsi="Garamond" w:cs="Arial"/>
            <w:noProof/>
            <w:webHidden/>
            <w:sz w:val="22"/>
            <w:szCs w:val="22"/>
          </w:rPr>
          <w:tab/>
        </w:r>
        <w:r w:rsidR="00DB69A7" w:rsidRPr="00CB6B08">
          <w:rPr>
            <w:rFonts w:ascii="Garamond" w:hAnsi="Garamond" w:cs="Arial"/>
            <w:noProof/>
            <w:webHidden/>
            <w:sz w:val="22"/>
            <w:szCs w:val="22"/>
          </w:rPr>
          <w:fldChar w:fldCharType="begin"/>
        </w:r>
        <w:r w:rsidR="00DB69A7" w:rsidRPr="00CB6B08">
          <w:rPr>
            <w:rFonts w:ascii="Garamond" w:hAnsi="Garamond" w:cs="Arial"/>
            <w:noProof/>
            <w:webHidden/>
            <w:sz w:val="22"/>
            <w:szCs w:val="22"/>
          </w:rPr>
          <w:instrText xml:space="preserve"> PAGEREF _Toc513801460 \h </w:instrText>
        </w:r>
        <w:r w:rsidR="00DB69A7" w:rsidRPr="00CB6B08">
          <w:rPr>
            <w:rFonts w:ascii="Garamond" w:hAnsi="Garamond" w:cs="Arial"/>
            <w:noProof/>
            <w:webHidden/>
            <w:sz w:val="22"/>
            <w:szCs w:val="22"/>
          </w:rPr>
        </w:r>
        <w:r w:rsidR="00DB69A7" w:rsidRPr="00CB6B08">
          <w:rPr>
            <w:rFonts w:ascii="Garamond" w:hAnsi="Garamond" w:cs="Arial"/>
            <w:noProof/>
            <w:webHidden/>
            <w:sz w:val="22"/>
            <w:szCs w:val="22"/>
          </w:rPr>
          <w:fldChar w:fldCharType="separate"/>
        </w:r>
        <w:r w:rsidR="00690045" w:rsidRPr="00CB6B08">
          <w:rPr>
            <w:rFonts w:ascii="Garamond" w:hAnsi="Garamond" w:cs="Arial"/>
            <w:noProof/>
            <w:webHidden/>
            <w:sz w:val="22"/>
            <w:szCs w:val="22"/>
          </w:rPr>
          <w:t>53</w:t>
        </w:r>
        <w:r w:rsidR="00DB69A7" w:rsidRPr="00CB6B08">
          <w:rPr>
            <w:rFonts w:ascii="Garamond" w:hAnsi="Garamond" w:cs="Arial"/>
            <w:noProof/>
            <w:webHidden/>
            <w:sz w:val="22"/>
            <w:szCs w:val="22"/>
          </w:rPr>
          <w:fldChar w:fldCharType="end"/>
        </w:r>
      </w:hyperlink>
    </w:p>
    <w:p w14:paraId="6157C188" w14:textId="77F0D0DF" w:rsidR="00DB69A7" w:rsidRPr="00CB6B08" w:rsidRDefault="00B67516" w:rsidP="00CB186D">
      <w:pPr>
        <w:pStyle w:val="TM3"/>
        <w:tabs>
          <w:tab w:val="right" w:pos="6792"/>
        </w:tabs>
        <w:spacing w:before="120" w:after="120"/>
        <w:rPr>
          <w:rFonts w:ascii="Garamond" w:eastAsiaTheme="minorEastAsia" w:hAnsi="Garamond" w:cs="Arial"/>
          <w:noProof/>
          <w:sz w:val="22"/>
          <w:szCs w:val="22"/>
          <w:lang w:val="it-IT"/>
        </w:rPr>
      </w:pPr>
      <w:hyperlink w:anchor="_Toc513801461" w:history="1">
        <w:r w:rsidR="00C2424D" w:rsidRPr="00CB6B08">
          <w:rPr>
            <w:rStyle w:val="Lienhypertexte"/>
            <w:rFonts w:ascii="Garamond" w:hAnsi="Garamond" w:cs="Arial"/>
            <w:noProof/>
            <w:sz w:val="22"/>
            <w:szCs w:val="22"/>
          </w:rPr>
          <w:t>Selon l’organisation du cerveau</w:t>
        </w:r>
        <w:r w:rsidR="00DB69A7" w:rsidRPr="00CB6B08">
          <w:rPr>
            <w:rFonts w:ascii="Garamond" w:hAnsi="Garamond" w:cs="Arial"/>
            <w:noProof/>
            <w:webHidden/>
            <w:sz w:val="22"/>
            <w:szCs w:val="22"/>
          </w:rPr>
          <w:tab/>
        </w:r>
        <w:r w:rsidR="00DB69A7" w:rsidRPr="00CB6B08">
          <w:rPr>
            <w:rFonts w:ascii="Garamond" w:hAnsi="Garamond" w:cs="Arial"/>
            <w:noProof/>
            <w:webHidden/>
            <w:sz w:val="22"/>
            <w:szCs w:val="22"/>
          </w:rPr>
          <w:fldChar w:fldCharType="begin"/>
        </w:r>
        <w:r w:rsidR="00DB69A7" w:rsidRPr="00CB6B08">
          <w:rPr>
            <w:rFonts w:ascii="Garamond" w:hAnsi="Garamond" w:cs="Arial"/>
            <w:noProof/>
            <w:webHidden/>
            <w:sz w:val="22"/>
            <w:szCs w:val="22"/>
          </w:rPr>
          <w:instrText xml:space="preserve"> PAGEREF _Toc513801461 \h </w:instrText>
        </w:r>
        <w:r w:rsidR="00DB69A7" w:rsidRPr="00CB6B08">
          <w:rPr>
            <w:rFonts w:ascii="Garamond" w:hAnsi="Garamond" w:cs="Arial"/>
            <w:noProof/>
            <w:webHidden/>
            <w:sz w:val="22"/>
            <w:szCs w:val="22"/>
          </w:rPr>
        </w:r>
        <w:r w:rsidR="00DB69A7" w:rsidRPr="00CB6B08">
          <w:rPr>
            <w:rFonts w:ascii="Garamond" w:hAnsi="Garamond" w:cs="Arial"/>
            <w:noProof/>
            <w:webHidden/>
            <w:sz w:val="22"/>
            <w:szCs w:val="22"/>
          </w:rPr>
          <w:fldChar w:fldCharType="separate"/>
        </w:r>
        <w:r w:rsidR="00690045" w:rsidRPr="00CB6B08">
          <w:rPr>
            <w:rFonts w:ascii="Garamond" w:hAnsi="Garamond" w:cs="Arial"/>
            <w:noProof/>
            <w:webHidden/>
            <w:sz w:val="22"/>
            <w:szCs w:val="22"/>
          </w:rPr>
          <w:t>58</w:t>
        </w:r>
        <w:r w:rsidR="00DB69A7" w:rsidRPr="00CB6B08">
          <w:rPr>
            <w:rFonts w:ascii="Garamond" w:hAnsi="Garamond" w:cs="Arial"/>
            <w:noProof/>
            <w:webHidden/>
            <w:sz w:val="22"/>
            <w:szCs w:val="22"/>
          </w:rPr>
          <w:fldChar w:fldCharType="end"/>
        </w:r>
      </w:hyperlink>
    </w:p>
    <w:p w14:paraId="7EA8577E" w14:textId="0255174E" w:rsidR="00DB69A7" w:rsidRPr="00CB6B08" w:rsidRDefault="00B67516" w:rsidP="00CB186D">
      <w:pPr>
        <w:pStyle w:val="TM3"/>
        <w:tabs>
          <w:tab w:val="right" w:pos="6792"/>
        </w:tabs>
        <w:spacing w:before="120" w:after="120"/>
        <w:rPr>
          <w:rFonts w:ascii="Garamond" w:eastAsiaTheme="minorEastAsia" w:hAnsi="Garamond" w:cs="Arial"/>
          <w:noProof/>
          <w:sz w:val="22"/>
          <w:szCs w:val="22"/>
          <w:lang w:val="it-IT"/>
        </w:rPr>
      </w:pPr>
      <w:hyperlink w:anchor="_Toc513801462" w:history="1">
        <w:r w:rsidR="00C2424D" w:rsidRPr="00CB6B08">
          <w:rPr>
            <w:rStyle w:val="Lienhypertexte"/>
            <w:rFonts w:ascii="Garamond" w:hAnsi="Garamond" w:cs="Arial"/>
            <w:noProof/>
            <w:sz w:val="22"/>
            <w:szCs w:val="22"/>
          </w:rPr>
          <w:t>Selon la prise de la parole</w:t>
        </w:r>
        <w:r w:rsidR="00DB69A7" w:rsidRPr="00CB6B08">
          <w:rPr>
            <w:rFonts w:ascii="Garamond" w:hAnsi="Garamond" w:cs="Arial"/>
            <w:noProof/>
            <w:webHidden/>
            <w:sz w:val="22"/>
            <w:szCs w:val="22"/>
          </w:rPr>
          <w:tab/>
        </w:r>
        <w:r w:rsidR="00DB69A7" w:rsidRPr="00CB6B08">
          <w:rPr>
            <w:rFonts w:ascii="Garamond" w:hAnsi="Garamond" w:cs="Arial"/>
            <w:noProof/>
            <w:webHidden/>
            <w:sz w:val="22"/>
            <w:szCs w:val="22"/>
          </w:rPr>
          <w:fldChar w:fldCharType="begin"/>
        </w:r>
        <w:r w:rsidR="00DB69A7" w:rsidRPr="00CB6B08">
          <w:rPr>
            <w:rFonts w:ascii="Garamond" w:hAnsi="Garamond" w:cs="Arial"/>
            <w:noProof/>
            <w:webHidden/>
            <w:sz w:val="22"/>
            <w:szCs w:val="22"/>
          </w:rPr>
          <w:instrText xml:space="preserve"> PAGEREF _Toc513801462 \h </w:instrText>
        </w:r>
        <w:r w:rsidR="00DB69A7" w:rsidRPr="00CB6B08">
          <w:rPr>
            <w:rFonts w:ascii="Garamond" w:hAnsi="Garamond" w:cs="Arial"/>
            <w:noProof/>
            <w:webHidden/>
            <w:sz w:val="22"/>
            <w:szCs w:val="22"/>
          </w:rPr>
        </w:r>
        <w:r w:rsidR="00DB69A7" w:rsidRPr="00CB6B08">
          <w:rPr>
            <w:rFonts w:ascii="Garamond" w:hAnsi="Garamond" w:cs="Arial"/>
            <w:noProof/>
            <w:webHidden/>
            <w:sz w:val="22"/>
            <w:szCs w:val="22"/>
          </w:rPr>
          <w:fldChar w:fldCharType="separate"/>
        </w:r>
        <w:r w:rsidR="00690045" w:rsidRPr="00CB6B08">
          <w:rPr>
            <w:rFonts w:ascii="Garamond" w:hAnsi="Garamond" w:cs="Arial"/>
            <w:noProof/>
            <w:webHidden/>
            <w:sz w:val="22"/>
            <w:szCs w:val="22"/>
          </w:rPr>
          <w:t>64</w:t>
        </w:r>
        <w:r w:rsidR="00DB69A7" w:rsidRPr="00CB6B08">
          <w:rPr>
            <w:rFonts w:ascii="Garamond" w:hAnsi="Garamond" w:cs="Arial"/>
            <w:noProof/>
            <w:webHidden/>
            <w:sz w:val="22"/>
            <w:szCs w:val="22"/>
          </w:rPr>
          <w:fldChar w:fldCharType="end"/>
        </w:r>
      </w:hyperlink>
    </w:p>
    <w:p w14:paraId="1B317BDB" w14:textId="5F1CDEE9" w:rsidR="00DB69A7" w:rsidRPr="00CB6B08" w:rsidRDefault="00B67516" w:rsidP="00CB186D">
      <w:pPr>
        <w:pStyle w:val="TM1"/>
        <w:spacing w:before="120" w:after="120"/>
        <w:rPr>
          <w:rFonts w:eastAsiaTheme="minorEastAsia"/>
          <w:b w:val="0"/>
          <w:noProof/>
          <w:sz w:val="22"/>
          <w:szCs w:val="22"/>
        </w:rPr>
      </w:pPr>
      <w:hyperlink w:anchor="_Toc513801463" w:history="1">
        <w:r w:rsidR="00C2424D" w:rsidRPr="00CB6B08">
          <w:rPr>
            <w:rStyle w:val="Lienhypertexte"/>
            <w:rFonts w:cs="Arial"/>
            <w:b w:val="0"/>
            <w:caps w:val="0"/>
            <w:noProof/>
            <w:sz w:val="22"/>
            <w:szCs w:val="22"/>
          </w:rPr>
          <w:t xml:space="preserve">Chapitre </w:t>
        </w:r>
        <w:r w:rsidR="004F3670" w:rsidRPr="00CB6B08">
          <w:rPr>
            <w:rStyle w:val="Lienhypertexte"/>
            <w:rFonts w:cs="Arial"/>
            <w:b w:val="0"/>
            <w:caps w:val="0"/>
            <w:noProof/>
            <w:sz w:val="22"/>
            <w:szCs w:val="22"/>
          </w:rPr>
          <w:t>2</w:t>
        </w:r>
        <w:r w:rsidR="00C2424D" w:rsidRPr="00CB6B08">
          <w:rPr>
            <w:rStyle w:val="Lienhypertexte"/>
            <w:rFonts w:cs="Arial"/>
            <w:b w:val="0"/>
            <w:caps w:val="0"/>
            <w:noProof/>
            <w:sz w:val="22"/>
            <w:szCs w:val="22"/>
          </w:rPr>
          <w:t> : leader-leadership</w:t>
        </w:r>
        <w:r w:rsidR="00DB69A7" w:rsidRPr="00CB6B08">
          <w:rPr>
            <w:b w:val="0"/>
            <w:noProof/>
            <w:webHidden/>
            <w:sz w:val="22"/>
            <w:szCs w:val="22"/>
          </w:rPr>
          <w:tab/>
        </w:r>
        <w:r w:rsidR="00DB69A7" w:rsidRPr="00CB6B08">
          <w:rPr>
            <w:b w:val="0"/>
            <w:noProof/>
            <w:webHidden/>
            <w:sz w:val="22"/>
            <w:szCs w:val="22"/>
          </w:rPr>
          <w:fldChar w:fldCharType="begin"/>
        </w:r>
        <w:r w:rsidR="00DB69A7" w:rsidRPr="00CB6B08">
          <w:rPr>
            <w:b w:val="0"/>
            <w:noProof/>
            <w:webHidden/>
            <w:sz w:val="22"/>
            <w:szCs w:val="22"/>
          </w:rPr>
          <w:instrText xml:space="preserve"> PAGEREF _Toc513801463 \h </w:instrText>
        </w:r>
        <w:r w:rsidR="00DB69A7" w:rsidRPr="00CB6B08">
          <w:rPr>
            <w:b w:val="0"/>
            <w:noProof/>
            <w:webHidden/>
            <w:sz w:val="22"/>
            <w:szCs w:val="22"/>
          </w:rPr>
        </w:r>
        <w:r w:rsidR="00DB69A7" w:rsidRPr="00CB6B08">
          <w:rPr>
            <w:b w:val="0"/>
            <w:noProof/>
            <w:webHidden/>
            <w:sz w:val="22"/>
            <w:szCs w:val="22"/>
          </w:rPr>
          <w:fldChar w:fldCharType="separate"/>
        </w:r>
        <w:r w:rsidR="00690045" w:rsidRPr="00CB6B08">
          <w:rPr>
            <w:b w:val="0"/>
            <w:noProof/>
            <w:webHidden/>
            <w:sz w:val="22"/>
            <w:szCs w:val="22"/>
          </w:rPr>
          <w:t>67</w:t>
        </w:r>
        <w:r w:rsidR="00DB69A7" w:rsidRPr="00CB6B08">
          <w:rPr>
            <w:b w:val="0"/>
            <w:noProof/>
            <w:webHidden/>
            <w:sz w:val="22"/>
            <w:szCs w:val="22"/>
          </w:rPr>
          <w:fldChar w:fldCharType="end"/>
        </w:r>
      </w:hyperlink>
    </w:p>
    <w:p w14:paraId="5469366E" w14:textId="3571E292" w:rsidR="00DB69A7" w:rsidRPr="00CB6B08" w:rsidRDefault="00B67516" w:rsidP="00CB186D">
      <w:pPr>
        <w:pStyle w:val="TM2"/>
        <w:tabs>
          <w:tab w:val="right" w:pos="6792"/>
        </w:tabs>
        <w:spacing w:before="120" w:after="120"/>
        <w:rPr>
          <w:rFonts w:ascii="Garamond" w:eastAsiaTheme="minorEastAsia" w:hAnsi="Garamond" w:cs="Arial"/>
          <w:b w:val="0"/>
          <w:bCs w:val="0"/>
          <w:noProof/>
          <w:sz w:val="22"/>
          <w:szCs w:val="22"/>
          <w:lang w:val="it-IT"/>
        </w:rPr>
      </w:pPr>
      <w:hyperlink w:anchor="_Toc513801466" w:history="1">
        <w:r w:rsidR="00C2424D" w:rsidRPr="00CB6B08">
          <w:rPr>
            <w:rStyle w:val="Lienhypertexte"/>
            <w:rFonts w:ascii="Garamond" w:hAnsi="Garamond" w:cs="Arial"/>
            <w:b w:val="0"/>
            <w:bCs w:val="0"/>
            <w:noProof/>
            <w:sz w:val="22"/>
            <w:szCs w:val="22"/>
          </w:rPr>
          <w:t>II.1. Les fonctions du leader</w:t>
        </w:r>
        <w:r w:rsidR="00DB69A7" w:rsidRPr="00CB6B08">
          <w:rPr>
            <w:rFonts w:ascii="Garamond" w:hAnsi="Garamond" w:cs="Arial"/>
            <w:b w:val="0"/>
            <w:bCs w:val="0"/>
            <w:noProof/>
            <w:webHidden/>
            <w:sz w:val="22"/>
            <w:szCs w:val="22"/>
          </w:rPr>
          <w:tab/>
        </w:r>
        <w:r w:rsidR="00DB69A7" w:rsidRPr="00CB6B08">
          <w:rPr>
            <w:rFonts w:ascii="Garamond" w:hAnsi="Garamond" w:cs="Arial"/>
            <w:b w:val="0"/>
            <w:bCs w:val="0"/>
            <w:noProof/>
            <w:webHidden/>
            <w:sz w:val="22"/>
            <w:szCs w:val="22"/>
          </w:rPr>
          <w:fldChar w:fldCharType="begin"/>
        </w:r>
        <w:r w:rsidR="00DB69A7" w:rsidRPr="00CB6B08">
          <w:rPr>
            <w:rFonts w:ascii="Garamond" w:hAnsi="Garamond" w:cs="Arial"/>
            <w:b w:val="0"/>
            <w:bCs w:val="0"/>
            <w:noProof/>
            <w:webHidden/>
            <w:sz w:val="22"/>
            <w:szCs w:val="22"/>
          </w:rPr>
          <w:instrText xml:space="preserve"> PAGEREF _Toc513801466 \h </w:instrText>
        </w:r>
        <w:r w:rsidR="00DB69A7" w:rsidRPr="00CB6B08">
          <w:rPr>
            <w:rFonts w:ascii="Garamond" w:hAnsi="Garamond" w:cs="Arial"/>
            <w:b w:val="0"/>
            <w:bCs w:val="0"/>
            <w:noProof/>
            <w:webHidden/>
            <w:sz w:val="22"/>
            <w:szCs w:val="22"/>
          </w:rPr>
        </w:r>
        <w:r w:rsidR="00DB69A7" w:rsidRPr="00CB6B08">
          <w:rPr>
            <w:rFonts w:ascii="Garamond" w:hAnsi="Garamond" w:cs="Arial"/>
            <w:b w:val="0"/>
            <w:bCs w:val="0"/>
            <w:noProof/>
            <w:webHidden/>
            <w:sz w:val="22"/>
            <w:szCs w:val="22"/>
          </w:rPr>
          <w:fldChar w:fldCharType="separate"/>
        </w:r>
        <w:r w:rsidR="00690045" w:rsidRPr="00CB6B08">
          <w:rPr>
            <w:rFonts w:ascii="Garamond" w:hAnsi="Garamond" w:cs="Arial"/>
            <w:b w:val="0"/>
            <w:bCs w:val="0"/>
            <w:noProof/>
            <w:webHidden/>
            <w:sz w:val="22"/>
            <w:szCs w:val="22"/>
          </w:rPr>
          <w:t>68</w:t>
        </w:r>
        <w:r w:rsidR="00DB69A7" w:rsidRPr="00CB6B08">
          <w:rPr>
            <w:rFonts w:ascii="Garamond" w:hAnsi="Garamond" w:cs="Arial"/>
            <w:b w:val="0"/>
            <w:bCs w:val="0"/>
            <w:noProof/>
            <w:webHidden/>
            <w:sz w:val="22"/>
            <w:szCs w:val="22"/>
          </w:rPr>
          <w:fldChar w:fldCharType="end"/>
        </w:r>
      </w:hyperlink>
    </w:p>
    <w:p w14:paraId="635A0ACD" w14:textId="42A77BB5" w:rsidR="00DB69A7" w:rsidRPr="00CB6B08" w:rsidRDefault="00B67516" w:rsidP="00CB186D">
      <w:pPr>
        <w:pStyle w:val="TM2"/>
        <w:tabs>
          <w:tab w:val="right" w:pos="6792"/>
        </w:tabs>
        <w:spacing w:before="120" w:after="120"/>
        <w:rPr>
          <w:rFonts w:ascii="Garamond" w:eastAsiaTheme="minorEastAsia" w:hAnsi="Garamond" w:cs="Arial"/>
          <w:b w:val="0"/>
          <w:bCs w:val="0"/>
          <w:noProof/>
          <w:sz w:val="22"/>
          <w:szCs w:val="22"/>
          <w:lang w:val="it-IT"/>
        </w:rPr>
      </w:pPr>
      <w:hyperlink w:anchor="_Toc513801467" w:history="1">
        <w:r w:rsidR="00C2424D" w:rsidRPr="00CB6B08">
          <w:rPr>
            <w:rStyle w:val="Lienhypertexte"/>
            <w:rFonts w:ascii="Garamond" w:hAnsi="Garamond" w:cs="Arial"/>
            <w:b w:val="0"/>
            <w:bCs w:val="0"/>
            <w:noProof/>
            <w:sz w:val="22"/>
            <w:szCs w:val="22"/>
          </w:rPr>
          <w:t>II.2. Styles de leader</w:t>
        </w:r>
        <w:r w:rsidR="00DB69A7" w:rsidRPr="00CB6B08">
          <w:rPr>
            <w:rFonts w:ascii="Garamond" w:hAnsi="Garamond" w:cs="Arial"/>
            <w:b w:val="0"/>
            <w:bCs w:val="0"/>
            <w:noProof/>
            <w:webHidden/>
            <w:sz w:val="22"/>
            <w:szCs w:val="22"/>
          </w:rPr>
          <w:tab/>
        </w:r>
        <w:r w:rsidR="00DB69A7" w:rsidRPr="00CB6B08">
          <w:rPr>
            <w:rFonts w:ascii="Garamond" w:hAnsi="Garamond" w:cs="Arial"/>
            <w:b w:val="0"/>
            <w:bCs w:val="0"/>
            <w:noProof/>
            <w:webHidden/>
            <w:sz w:val="22"/>
            <w:szCs w:val="22"/>
          </w:rPr>
          <w:fldChar w:fldCharType="begin"/>
        </w:r>
        <w:r w:rsidR="00DB69A7" w:rsidRPr="00CB6B08">
          <w:rPr>
            <w:rFonts w:ascii="Garamond" w:hAnsi="Garamond" w:cs="Arial"/>
            <w:b w:val="0"/>
            <w:bCs w:val="0"/>
            <w:noProof/>
            <w:webHidden/>
            <w:sz w:val="22"/>
            <w:szCs w:val="22"/>
          </w:rPr>
          <w:instrText xml:space="preserve"> PAGEREF _Toc513801467 \h </w:instrText>
        </w:r>
        <w:r w:rsidR="00DB69A7" w:rsidRPr="00CB6B08">
          <w:rPr>
            <w:rFonts w:ascii="Garamond" w:hAnsi="Garamond" w:cs="Arial"/>
            <w:b w:val="0"/>
            <w:bCs w:val="0"/>
            <w:noProof/>
            <w:webHidden/>
            <w:sz w:val="22"/>
            <w:szCs w:val="22"/>
          </w:rPr>
        </w:r>
        <w:r w:rsidR="00DB69A7" w:rsidRPr="00CB6B08">
          <w:rPr>
            <w:rFonts w:ascii="Garamond" w:hAnsi="Garamond" w:cs="Arial"/>
            <w:b w:val="0"/>
            <w:bCs w:val="0"/>
            <w:noProof/>
            <w:webHidden/>
            <w:sz w:val="22"/>
            <w:szCs w:val="22"/>
          </w:rPr>
          <w:fldChar w:fldCharType="separate"/>
        </w:r>
        <w:r w:rsidR="00690045" w:rsidRPr="00CB6B08">
          <w:rPr>
            <w:rFonts w:ascii="Garamond" w:hAnsi="Garamond" w:cs="Arial"/>
            <w:b w:val="0"/>
            <w:bCs w:val="0"/>
            <w:noProof/>
            <w:webHidden/>
            <w:sz w:val="22"/>
            <w:szCs w:val="22"/>
          </w:rPr>
          <w:t>72</w:t>
        </w:r>
        <w:r w:rsidR="00DB69A7" w:rsidRPr="00CB6B08">
          <w:rPr>
            <w:rFonts w:ascii="Garamond" w:hAnsi="Garamond" w:cs="Arial"/>
            <w:b w:val="0"/>
            <w:bCs w:val="0"/>
            <w:noProof/>
            <w:webHidden/>
            <w:sz w:val="22"/>
            <w:szCs w:val="22"/>
          </w:rPr>
          <w:fldChar w:fldCharType="end"/>
        </w:r>
      </w:hyperlink>
    </w:p>
    <w:p w14:paraId="105D4972" w14:textId="2A7D0368" w:rsidR="00DB69A7" w:rsidRPr="00CB6B08" w:rsidRDefault="00B67516" w:rsidP="00CB186D">
      <w:pPr>
        <w:pStyle w:val="TM3"/>
        <w:tabs>
          <w:tab w:val="right" w:pos="6792"/>
        </w:tabs>
        <w:spacing w:before="120" w:after="120"/>
        <w:rPr>
          <w:rFonts w:ascii="Garamond" w:eastAsiaTheme="minorEastAsia" w:hAnsi="Garamond" w:cs="Arial"/>
          <w:noProof/>
          <w:sz w:val="22"/>
          <w:szCs w:val="22"/>
          <w:lang w:val="it-IT"/>
        </w:rPr>
      </w:pPr>
      <w:hyperlink w:anchor="_Toc513801468" w:history="1">
        <w:r w:rsidR="00C2424D" w:rsidRPr="00CB6B08">
          <w:rPr>
            <w:rStyle w:val="Lienhypertexte"/>
            <w:rFonts w:ascii="Garamond" w:hAnsi="Garamond" w:cs="Arial"/>
            <w:noProof/>
            <w:sz w:val="22"/>
            <w:szCs w:val="22"/>
          </w:rPr>
          <w:t>II.2.1. Les 6 styles selon goleman daniel</w:t>
        </w:r>
        <w:r w:rsidR="00DB69A7" w:rsidRPr="00CB6B08">
          <w:rPr>
            <w:rFonts w:ascii="Garamond" w:hAnsi="Garamond" w:cs="Arial"/>
            <w:noProof/>
            <w:webHidden/>
            <w:sz w:val="22"/>
            <w:szCs w:val="22"/>
          </w:rPr>
          <w:tab/>
        </w:r>
        <w:r w:rsidR="00DB69A7" w:rsidRPr="00CB6B08">
          <w:rPr>
            <w:rFonts w:ascii="Garamond" w:hAnsi="Garamond" w:cs="Arial"/>
            <w:noProof/>
            <w:webHidden/>
            <w:sz w:val="22"/>
            <w:szCs w:val="22"/>
          </w:rPr>
          <w:fldChar w:fldCharType="begin"/>
        </w:r>
        <w:r w:rsidR="00DB69A7" w:rsidRPr="00CB6B08">
          <w:rPr>
            <w:rFonts w:ascii="Garamond" w:hAnsi="Garamond" w:cs="Arial"/>
            <w:noProof/>
            <w:webHidden/>
            <w:sz w:val="22"/>
            <w:szCs w:val="22"/>
          </w:rPr>
          <w:instrText xml:space="preserve"> PAGEREF _Toc513801468 \h </w:instrText>
        </w:r>
        <w:r w:rsidR="00DB69A7" w:rsidRPr="00CB6B08">
          <w:rPr>
            <w:rFonts w:ascii="Garamond" w:hAnsi="Garamond" w:cs="Arial"/>
            <w:noProof/>
            <w:webHidden/>
            <w:sz w:val="22"/>
            <w:szCs w:val="22"/>
          </w:rPr>
        </w:r>
        <w:r w:rsidR="00DB69A7" w:rsidRPr="00CB6B08">
          <w:rPr>
            <w:rFonts w:ascii="Garamond" w:hAnsi="Garamond" w:cs="Arial"/>
            <w:noProof/>
            <w:webHidden/>
            <w:sz w:val="22"/>
            <w:szCs w:val="22"/>
          </w:rPr>
          <w:fldChar w:fldCharType="separate"/>
        </w:r>
        <w:r w:rsidR="00690045" w:rsidRPr="00CB6B08">
          <w:rPr>
            <w:rFonts w:ascii="Garamond" w:hAnsi="Garamond" w:cs="Arial"/>
            <w:noProof/>
            <w:webHidden/>
            <w:sz w:val="22"/>
            <w:szCs w:val="22"/>
          </w:rPr>
          <w:t>73</w:t>
        </w:r>
        <w:r w:rsidR="00DB69A7" w:rsidRPr="00CB6B08">
          <w:rPr>
            <w:rFonts w:ascii="Garamond" w:hAnsi="Garamond" w:cs="Arial"/>
            <w:noProof/>
            <w:webHidden/>
            <w:sz w:val="22"/>
            <w:szCs w:val="22"/>
          </w:rPr>
          <w:fldChar w:fldCharType="end"/>
        </w:r>
      </w:hyperlink>
    </w:p>
    <w:p w14:paraId="65D74E43" w14:textId="0E6BB4CE" w:rsidR="00DB69A7" w:rsidRPr="00CB6B08" w:rsidRDefault="00B67516" w:rsidP="00CB186D">
      <w:pPr>
        <w:pStyle w:val="TM3"/>
        <w:tabs>
          <w:tab w:val="right" w:pos="6792"/>
        </w:tabs>
        <w:spacing w:before="120" w:after="120"/>
        <w:rPr>
          <w:rFonts w:ascii="Garamond" w:eastAsiaTheme="minorEastAsia" w:hAnsi="Garamond" w:cs="Arial"/>
          <w:noProof/>
          <w:sz w:val="22"/>
          <w:szCs w:val="22"/>
          <w:lang w:val="it-IT"/>
        </w:rPr>
      </w:pPr>
      <w:hyperlink w:anchor="_Toc513801501" w:history="1">
        <w:r w:rsidR="00C2424D" w:rsidRPr="00CB6B08">
          <w:rPr>
            <w:rStyle w:val="Lienhypertexte"/>
            <w:rFonts w:ascii="Garamond" w:hAnsi="Garamond" w:cs="Arial"/>
            <w:noProof/>
            <w:sz w:val="22"/>
            <w:szCs w:val="22"/>
          </w:rPr>
          <w:t>II.2.2. Modèle de rensis likert</w:t>
        </w:r>
        <w:r w:rsidR="00DB69A7" w:rsidRPr="00CB6B08">
          <w:rPr>
            <w:rFonts w:ascii="Garamond" w:hAnsi="Garamond" w:cs="Arial"/>
            <w:noProof/>
            <w:webHidden/>
            <w:sz w:val="22"/>
            <w:szCs w:val="22"/>
          </w:rPr>
          <w:tab/>
        </w:r>
        <w:r w:rsidR="00DB69A7" w:rsidRPr="00CB6B08">
          <w:rPr>
            <w:rFonts w:ascii="Garamond" w:hAnsi="Garamond" w:cs="Arial"/>
            <w:noProof/>
            <w:webHidden/>
            <w:sz w:val="22"/>
            <w:szCs w:val="22"/>
          </w:rPr>
          <w:fldChar w:fldCharType="begin"/>
        </w:r>
        <w:r w:rsidR="00DB69A7" w:rsidRPr="00CB6B08">
          <w:rPr>
            <w:rFonts w:ascii="Garamond" w:hAnsi="Garamond" w:cs="Arial"/>
            <w:noProof/>
            <w:webHidden/>
            <w:sz w:val="22"/>
            <w:szCs w:val="22"/>
          </w:rPr>
          <w:instrText xml:space="preserve"> PAGEREF _Toc513801501 \h </w:instrText>
        </w:r>
        <w:r w:rsidR="00DB69A7" w:rsidRPr="00CB6B08">
          <w:rPr>
            <w:rFonts w:ascii="Garamond" w:hAnsi="Garamond" w:cs="Arial"/>
            <w:noProof/>
            <w:webHidden/>
            <w:sz w:val="22"/>
            <w:szCs w:val="22"/>
          </w:rPr>
        </w:r>
        <w:r w:rsidR="00DB69A7" w:rsidRPr="00CB6B08">
          <w:rPr>
            <w:rFonts w:ascii="Garamond" w:hAnsi="Garamond" w:cs="Arial"/>
            <w:noProof/>
            <w:webHidden/>
            <w:sz w:val="22"/>
            <w:szCs w:val="22"/>
          </w:rPr>
          <w:fldChar w:fldCharType="separate"/>
        </w:r>
        <w:r w:rsidR="00690045" w:rsidRPr="00CB6B08">
          <w:rPr>
            <w:rFonts w:ascii="Garamond" w:hAnsi="Garamond" w:cs="Arial"/>
            <w:noProof/>
            <w:webHidden/>
            <w:sz w:val="22"/>
            <w:szCs w:val="22"/>
          </w:rPr>
          <w:t>83</w:t>
        </w:r>
        <w:r w:rsidR="00DB69A7" w:rsidRPr="00CB6B08">
          <w:rPr>
            <w:rFonts w:ascii="Garamond" w:hAnsi="Garamond" w:cs="Arial"/>
            <w:noProof/>
            <w:webHidden/>
            <w:sz w:val="22"/>
            <w:szCs w:val="22"/>
          </w:rPr>
          <w:fldChar w:fldCharType="end"/>
        </w:r>
      </w:hyperlink>
    </w:p>
    <w:p w14:paraId="0FE254DB" w14:textId="12584065" w:rsidR="00DB69A7" w:rsidRPr="00CB6B08" w:rsidRDefault="00B67516" w:rsidP="00CB186D">
      <w:pPr>
        <w:pStyle w:val="TM3"/>
        <w:tabs>
          <w:tab w:val="right" w:pos="6792"/>
        </w:tabs>
        <w:spacing w:before="120" w:after="120"/>
        <w:rPr>
          <w:rFonts w:ascii="Garamond" w:eastAsiaTheme="minorEastAsia" w:hAnsi="Garamond" w:cs="Arial"/>
          <w:noProof/>
          <w:sz w:val="22"/>
          <w:szCs w:val="22"/>
          <w:lang w:val="it-IT"/>
        </w:rPr>
      </w:pPr>
      <w:hyperlink w:anchor="_Toc513801502" w:history="1">
        <w:r w:rsidR="00C2424D" w:rsidRPr="00CB6B08">
          <w:rPr>
            <w:rStyle w:val="Lienhypertexte"/>
            <w:rFonts w:ascii="Garamond" w:hAnsi="Garamond" w:cs="Arial"/>
            <w:noProof/>
            <w:sz w:val="22"/>
            <w:szCs w:val="22"/>
          </w:rPr>
          <w:t>II.2.3. Les styles x et y de james  macgregor burns</w:t>
        </w:r>
        <w:r w:rsidR="00DB69A7" w:rsidRPr="00CB6B08">
          <w:rPr>
            <w:rFonts w:ascii="Garamond" w:hAnsi="Garamond" w:cs="Arial"/>
            <w:noProof/>
            <w:webHidden/>
            <w:sz w:val="22"/>
            <w:szCs w:val="22"/>
          </w:rPr>
          <w:tab/>
        </w:r>
        <w:r w:rsidR="00DB69A7" w:rsidRPr="00CB6B08">
          <w:rPr>
            <w:rFonts w:ascii="Garamond" w:hAnsi="Garamond" w:cs="Arial"/>
            <w:noProof/>
            <w:webHidden/>
            <w:sz w:val="22"/>
            <w:szCs w:val="22"/>
          </w:rPr>
          <w:fldChar w:fldCharType="begin"/>
        </w:r>
        <w:r w:rsidR="00DB69A7" w:rsidRPr="00CB6B08">
          <w:rPr>
            <w:rFonts w:ascii="Garamond" w:hAnsi="Garamond" w:cs="Arial"/>
            <w:noProof/>
            <w:webHidden/>
            <w:sz w:val="22"/>
            <w:szCs w:val="22"/>
          </w:rPr>
          <w:instrText xml:space="preserve"> PAGEREF _Toc513801502 \h </w:instrText>
        </w:r>
        <w:r w:rsidR="00DB69A7" w:rsidRPr="00CB6B08">
          <w:rPr>
            <w:rFonts w:ascii="Garamond" w:hAnsi="Garamond" w:cs="Arial"/>
            <w:noProof/>
            <w:webHidden/>
            <w:sz w:val="22"/>
            <w:szCs w:val="22"/>
          </w:rPr>
        </w:r>
        <w:r w:rsidR="00DB69A7" w:rsidRPr="00CB6B08">
          <w:rPr>
            <w:rFonts w:ascii="Garamond" w:hAnsi="Garamond" w:cs="Arial"/>
            <w:noProof/>
            <w:webHidden/>
            <w:sz w:val="22"/>
            <w:szCs w:val="22"/>
          </w:rPr>
          <w:fldChar w:fldCharType="separate"/>
        </w:r>
        <w:r w:rsidR="00690045" w:rsidRPr="00CB6B08">
          <w:rPr>
            <w:rFonts w:ascii="Garamond" w:hAnsi="Garamond" w:cs="Arial"/>
            <w:noProof/>
            <w:webHidden/>
            <w:sz w:val="22"/>
            <w:szCs w:val="22"/>
          </w:rPr>
          <w:t>83</w:t>
        </w:r>
        <w:r w:rsidR="00DB69A7" w:rsidRPr="00CB6B08">
          <w:rPr>
            <w:rFonts w:ascii="Garamond" w:hAnsi="Garamond" w:cs="Arial"/>
            <w:noProof/>
            <w:webHidden/>
            <w:sz w:val="22"/>
            <w:szCs w:val="22"/>
          </w:rPr>
          <w:fldChar w:fldCharType="end"/>
        </w:r>
      </w:hyperlink>
    </w:p>
    <w:p w14:paraId="78DE1A57" w14:textId="664FEC57" w:rsidR="00DB69A7" w:rsidRPr="00CB6B08" w:rsidRDefault="00B67516" w:rsidP="00CB186D">
      <w:pPr>
        <w:pStyle w:val="TM3"/>
        <w:tabs>
          <w:tab w:val="right" w:pos="6792"/>
        </w:tabs>
        <w:spacing w:before="120" w:after="120"/>
        <w:rPr>
          <w:rFonts w:ascii="Garamond" w:eastAsiaTheme="minorEastAsia" w:hAnsi="Garamond" w:cs="Arial"/>
          <w:noProof/>
          <w:sz w:val="22"/>
          <w:szCs w:val="22"/>
          <w:lang w:val="it-IT"/>
        </w:rPr>
      </w:pPr>
      <w:hyperlink w:anchor="_Toc513801503" w:history="1">
        <w:r w:rsidR="00C2424D" w:rsidRPr="00CB6B08">
          <w:rPr>
            <w:rStyle w:val="Lienhypertexte"/>
            <w:rFonts w:ascii="Garamond" w:hAnsi="Garamond" w:cs="Arial"/>
            <w:noProof/>
            <w:sz w:val="22"/>
            <w:szCs w:val="22"/>
          </w:rPr>
          <w:t>II.2.4. Les 5 styles de jane mouton et robert blake</w:t>
        </w:r>
        <w:r w:rsidR="00DB69A7" w:rsidRPr="00CB6B08">
          <w:rPr>
            <w:rFonts w:ascii="Garamond" w:hAnsi="Garamond" w:cs="Arial"/>
            <w:noProof/>
            <w:webHidden/>
            <w:sz w:val="22"/>
            <w:szCs w:val="22"/>
          </w:rPr>
          <w:tab/>
        </w:r>
        <w:r w:rsidR="00DB69A7" w:rsidRPr="00CB6B08">
          <w:rPr>
            <w:rFonts w:ascii="Garamond" w:hAnsi="Garamond" w:cs="Arial"/>
            <w:noProof/>
            <w:webHidden/>
            <w:sz w:val="22"/>
            <w:szCs w:val="22"/>
          </w:rPr>
          <w:fldChar w:fldCharType="begin"/>
        </w:r>
        <w:r w:rsidR="00DB69A7" w:rsidRPr="00CB6B08">
          <w:rPr>
            <w:rFonts w:ascii="Garamond" w:hAnsi="Garamond" w:cs="Arial"/>
            <w:noProof/>
            <w:webHidden/>
            <w:sz w:val="22"/>
            <w:szCs w:val="22"/>
          </w:rPr>
          <w:instrText xml:space="preserve"> PAGEREF _Toc513801503 \h </w:instrText>
        </w:r>
        <w:r w:rsidR="00DB69A7" w:rsidRPr="00CB6B08">
          <w:rPr>
            <w:rFonts w:ascii="Garamond" w:hAnsi="Garamond" w:cs="Arial"/>
            <w:noProof/>
            <w:webHidden/>
            <w:sz w:val="22"/>
            <w:szCs w:val="22"/>
          </w:rPr>
        </w:r>
        <w:r w:rsidR="00DB69A7" w:rsidRPr="00CB6B08">
          <w:rPr>
            <w:rFonts w:ascii="Garamond" w:hAnsi="Garamond" w:cs="Arial"/>
            <w:noProof/>
            <w:webHidden/>
            <w:sz w:val="22"/>
            <w:szCs w:val="22"/>
          </w:rPr>
          <w:fldChar w:fldCharType="separate"/>
        </w:r>
        <w:r w:rsidR="00690045" w:rsidRPr="00CB6B08">
          <w:rPr>
            <w:rFonts w:ascii="Garamond" w:hAnsi="Garamond" w:cs="Arial"/>
            <w:noProof/>
            <w:webHidden/>
            <w:sz w:val="22"/>
            <w:szCs w:val="22"/>
          </w:rPr>
          <w:t>84</w:t>
        </w:r>
        <w:r w:rsidR="00DB69A7" w:rsidRPr="00CB6B08">
          <w:rPr>
            <w:rFonts w:ascii="Garamond" w:hAnsi="Garamond" w:cs="Arial"/>
            <w:noProof/>
            <w:webHidden/>
            <w:sz w:val="22"/>
            <w:szCs w:val="22"/>
          </w:rPr>
          <w:fldChar w:fldCharType="end"/>
        </w:r>
      </w:hyperlink>
    </w:p>
    <w:p w14:paraId="7BA57210" w14:textId="3892034A" w:rsidR="00DB69A7" w:rsidRPr="00CB6B08" w:rsidRDefault="00B67516" w:rsidP="00CB186D">
      <w:pPr>
        <w:pStyle w:val="TM3"/>
        <w:tabs>
          <w:tab w:val="right" w:pos="6792"/>
        </w:tabs>
        <w:spacing w:before="120" w:after="120"/>
        <w:rPr>
          <w:rFonts w:ascii="Garamond" w:eastAsiaTheme="minorEastAsia" w:hAnsi="Garamond" w:cs="Arial"/>
          <w:noProof/>
          <w:sz w:val="22"/>
          <w:szCs w:val="22"/>
          <w:lang w:val="it-IT"/>
        </w:rPr>
      </w:pPr>
      <w:hyperlink w:anchor="_Toc513801506" w:history="1">
        <w:r w:rsidR="00C2424D" w:rsidRPr="00CB6B08">
          <w:rPr>
            <w:rStyle w:val="Lienhypertexte"/>
            <w:rFonts w:ascii="Garamond" w:hAnsi="Garamond" w:cs="Arial"/>
            <w:noProof/>
            <w:sz w:val="22"/>
            <w:szCs w:val="22"/>
          </w:rPr>
          <w:t>II.2.5. Les 8 styles de leadership (leadership circumplex)</w:t>
        </w:r>
        <w:r w:rsidR="00DB69A7" w:rsidRPr="00CB6B08">
          <w:rPr>
            <w:rFonts w:ascii="Garamond" w:hAnsi="Garamond" w:cs="Arial"/>
            <w:noProof/>
            <w:webHidden/>
            <w:sz w:val="22"/>
            <w:szCs w:val="22"/>
          </w:rPr>
          <w:tab/>
        </w:r>
        <w:r w:rsidR="00DB69A7" w:rsidRPr="00CB6B08">
          <w:rPr>
            <w:rFonts w:ascii="Garamond" w:hAnsi="Garamond" w:cs="Arial"/>
            <w:noProof/>
            <w:webHidden/>
            <w:sz w:val="22"/>
            <w:szCs w:val="22"/>
          </w:rPr>
          <w:fldChar w:fldCharType="begin"/>
        </w:r>
        <w:r w:rsidR="00DB69A7" w:rsidRPr="00CB6B08">
          <w:rPr>
            <w:rFonts w:ascii="Garamond" w:hAnsi="Garamond" w:cs="Arial"/>
            <w:noProof/>
            <w:webHidden/>
            <w:sz w:val="22"/>
            <w:szCs w:val="22"/>
          </w:rPr>
          <w:instrText xml:space="preserve"> PAGEREF _Toc513801506 \h </w:instrText>
        </w:r>
        <w:r w:rsidR="00DB69A7" w:rsidRPr="00CB6B08">
          <w:rPr>
            <w:rFonts w:ascii="Garamond" w:hAnsi="Garamond" w:cs="Arial"/>
            <w:noProof/>
            <w:webHidden/>
            <w:sz w:val="22"/>
            <w:szCs w:val="22"/>
          </w:rPr>
        </w:r>
        <w:r w:rsidR="00DB69A7" w:rsidRPr="00CB6B08">
          <w:rPr>
            <w:rFonts w:ascii="Garamond" w:hAnsi="Garamond" w:cs="Arial"/>
            <w:noProof/>
            <w:webHidden/>
            <w:sz w:val="22"/>
            <w:szCs w:val="22"/>
          </w:rPr>
          <w:fldChar w:fldCharType="separate"/>
        </w:r>
        <w:r w:rsidR="00690045" w:rsidRPr="00CB6B08">
          <w:rPr>
            <w:rFonts w:ascii="Garamond" w:hAnsi="Garamond" w:cs="Arial"/>
            <w:noProof/>
            <w:webHidden/>
            <w:sz w:val="22"/>
            <w:szCs w:val="22"/>
          </w:rPr>
          <w:t>87</w:t>
        </w:r>
        <w:r w:rsidR="00DB69A7" w:rsidRPr="00CB6B08">
          <w:rPr>
            <w:rFonts w:ascii="Garamond" w:hAnsi="Garamond" w:cs="Arial"/>
            <w:noProof/>
            <w:webHidden/>
            <w:sz w:val="22"/>
            <w:szCs w:val="22"/>
          </w:rPr>
          <w:fldChar w:fldCharType="end"/>
        </w:r>
      </w:hyperlink>
    </w:p>
    <w:p w14:paraId="1515D6C3" w14:textId="72F765A7" w:rsidR="00DB69A7" w:rsidRPr="00CB6B08" w:rsidRDefault="00B67516" w:rsidP="00CB186D">
      <w:pPr>
        <w:pStyle w:val="TM3"/>
        <w:tabs>
          <w:tab w:val="right" w:pos="6792"/>
        </w:tabs>
        <w:spacing w:before="120" w:after="120"/>
        <w:rPr>
          <w:rFonts w:ascii="Garamond" w:eastAsiaTheme="minorEastAsia" w:hAnsi="Garamond" w:cs="Arial"/>
          <w:noProof/>
          <w:sz w:val="22"/>
          <w:szCs w:val="22"/>
          <w:lang w:val="it-IT"/>
        </w:rPr>
      </w:pPr>
      <w:hyperlink w:anchor="_Toc513801519" w:history="1">
        <w:r w:rsidR="00C2424D" w:rsidRPr="00CB6B08">
          <w:rPr>
            <w:rStyle w:val="Lienhypertexte"/>
            <w:rFonts w:ascii="Garamond" w:hAnsi="Garamond" w:cs="Arial"/>
            <w:noProof/>
            <w:sz w:val="22"/>
            <w:szCs w:val="22"/>
          </w:rPr>
          <w:t>II.2.6. Les 10 styles de dan mccarthy</w:t>
        </w:r>
        <w:r w:rsidR="00DB69A7" w:rsidRPr="00CB6B08">
          <w:rPr>
            <w:rFonts w:ascii="Garamond" w:hAnsi="Garamond" w:cs="Arial"/>
            <w:noProof/>
            <w:webHidden/>
            <w:sz w:val="22"/>
            <w:szCs w:val="22"/>
          </w:rPr>
          <w:tab/>
        </w:r>
        <w:r w:rsidR="00DB69A7" w:rsidRPr="00CB6B08">
          <w:rPr>
            <w:rFonts w:ascii="Garamond" w:hAnsi="Garamond" w:cs="Arial"/>
            <w:noProof/>
            <w:webHidden/>
            <w:sz w:val="22"/>
            <w:szCs w:val="22"/>
          </w:rPr>
          <w:fldChar w:fldCharType="begin"/>
        </w:r>
        <w:r w:rsidR="00DB69A7" w:rsidRPr="00CB6B08">
          <w:rPr>
            <w:rFonts w:ascii="Garamond" w:hAnsi="Garamond" w:cs="Arial"/>
            <w:noProof/>
            <w:webHidden/>
            <w:sz w:val="22"/>
            <w:szCs w:val="22"/>
          </w:rPr>
          <w:instrText xml:space="preserve"> PAGEREF _Toc513801519 \h </w:instrText>
        </w:r>
        <w:r w:rsidR="00DB69A7" w:rsidRPr="00CB6B08">
          <w:rPr>
            <w:rFonts w:ascii="Garamond" w:hAnsi="Garamond" w:cs="Arial"/>
            <w:noProof/>
            <w:webHidden/>
            <w:sz w:val="22"/>
            <w:szCs w:val="22"/>
          </w:rPr>
        </w:r>
        <w:r w:rsidR="00DB69A7" w:rsidRPr="00CB6B08">
          <w:rPr>
            <w:rFonts w:ascii="Garamond" w:hAnsi="Garamond" w:cs="Arial"/>
            <w:noProof/>
            <w:webHidden/>
            <w:sz w:val="22"/>
            <w:szCs w:val="22"/>
          </w:rPr>
          <w:fldChar w:fldCharType="separate"/>
        </w:r>
        <w:r w:rsidR="00690045" w:rsidRPr="00CB6B08">
          <w:rPr>
            <w:rFonts w:ascii="Garamond" w:hAnsi="Garamond" w:cs="Arial"/>
            <w:noProof/>
            <w:webHidden/>
            <w:sz w:val="22"/>
            <w:szCs w:val="22"/>
          </w:rPr>
          <w:t>93</w:t>
        </w:r>
        <w:r w:rsidR="00DB69A7" w:rsidRPr="00CB6B08">
          <w:rPr>
            <w:rFonts w:ascii="Garamond" w:hAnsi="Garamond" w:cs="Arial"/>
            <w:noProof/>
            <w:webHidden/>
            <w:sz w:val="22"/>
            <w:szCs w:val="22"/>
          </w:rPr>
          <w:fldChar w:fldCharType="end"/>
        </w:r>
      </w:hyperlink>
    </w:p>
    <w:p w14:paraId="01DCAF91" w14:textId="623BB18D" w:rsidR="00DB69A7" w:rsidRPr="00CB6B08" w:rsidRDefault="00B67516" w:rsidP="00CB186D">
      <w:pPr>
        <w:pStyle w:val="TM3"/>
        <w:tabs>
          <w:tab w:val="right" w:pos="6792"/>
        </w:tabs>
        <w:spacing w:before="120" w:after="120"/>
        <w:rPr>
          <w:rFonts w:ascii="Garamond" w:eastAsiaTheme="minorEastAsia" w:hAnsi="Garamond" w:cs="Arial"/>
          <w:noProof/>
          <w:sz w:val="22"/>
          <w:szCs w:val="22"/>
          <w:lang w:val="it-IT"/>
        </w:rPr>
      </w:pPr>
      <w:hyperlink w:anchor="_Toc513801520" w:history="1">
        <w:r w:rsidR="00C2424D" w:rsidRPr="00CB6B08">
          <w:rPr>
            <w:rStyle w:val="Lienhypertexte"/>
            <w:rFonts w:ascii="Garamond" w:hAnsi="Garamond" w:cs="Arial"/>
            <w:noProof/>
            <w:sz w:val="22"/>
            <w:szCs w:val="22"/>
          </w:rPr>
          <w:t>II.2.7. Paul hersey et ken blanchard  et le situational leadership</w:t>
        </w:r>
        <w:r w:rsidR="00DB69A7" w:rsidRPr="00CB6B08">
          <w:rPr>
            <w:rFonts w:ascii="Garamond" w:hAnsi="Garamond" w:cs="Arial"/>
            <w:noProof/>
            <w:webHidden/>
            <w:sz w:val="22"/>
            <w:szCs w:val="22"/>
          </w:rPr>
          <w:tab/>
        </w:r>
        <w:r w:rsidR="00DB69A7" w:rsidRPr="00CB6B08">
          <w:rPr>
            <w:rFonts w:ascii="Garamond" w:hAnsi="Garamond" w:cs="Arial"/>
            <w:noProof/>
            <w:webHidden/>
            <w:sz w:val="22"/>
            <w:szCs w:val="22"/>
          </w:rPr>
          <w:fldChar w:fldCharType="begin"/>
        </w:r>
        <w:r w:rsidR="00DB69A7" w:rsidRPr="00CB6B08">
          <w:rPr>
            <w:rFonts w:ascii="Garamond" w:hAnsi="Garamond" w:cs="Arial"/>
            <w:noProof/>
            <w:webHidden/>
            <w:sz w:val="22"/>
            <w:szCs w:val="22"/>
          </w:rPr>
          <w:instrText xml:space="preserve"> PAGEREF _Toc513801520 \h </w:instrText>
        </w:r>
        <w:r w:rsidR="00DB69A7" w:rsidRPr="00CB6B08">
          <w:rPr>
            <w:rFonts w:ascii="Garamond" w:hAnsi="Garamond" w:cs="Arial"/>
            <w:noProof/>
            <w:webHidden/>
            <w:sz w:val="22"/>
            <w:szCs w:val="22"/>
          </w:rPr>
        </w:r>
        <w:r w:rsidR="00DB69A7" w:rsidRPr="00CB6B08">
          <w:rPr>
            <w:rFonts w:ascii="Garamond" w:hAnsi="Garamond" w:cs="Arial"/>
            <w:noProof/>
            <w:webHidden/>
            <w:sz w:val="22"/>
            <w:szCs w:val="22"/>
          </w:rPr>
          <w:fldChar w:fldCharType="separate"/>
        </w:r>
        <w:r w:rsidR="00690045" w:rsidRPr="00CB6B08">
          <w:rPr>
            <w:rFonts w:ascii="Garamond" w:hAnsi="Garamond" w:cs="Arial"/>
            <w:noProof/>
            <w:webHidden/>
            <w:sz w:val="22"/>
            <w:szCs w:val="22"/>
          </w:rPr>
          <w:t>95</w:t>
        </w:r>
        <w:r w:rsidR="00DB69A7" w:rsidRPr="00CB6B08">
          <w:rPr>
            <w:rFonts w:ascii="Garamond" w:hAnsi="Garamond" w:cs="Arial"/>
            <w:noProof/>
            <w:webHidden/>
            <w:sz w:val="22"/>
            <w:szCs w:val="22"/>
          </w:rPr>
          <w:fldChar w:fldCharType="end"/>
        </w:r>
      </w:hyperlink>
    </w:p>
    <w:p w14:paraId="0A47EE0C" w14:textId="43487E94" w:rsidR="00DB69A7" w:rsidRPr="00CB6B08" w:rsidRDefault="00B67516" w:rsidP="00CB186D">
      <w:pPr>
        <w:pStyle w:val="TM3"/>
        <w:tabs>
          <w:tab w:val="right" w:pos="6792"/>
        </w:tabs>
        <w:spacing w:before="120" w:after="120"/>
        <w:rPr>
          <w:rFonts w:ascii="Garamond" w:eastAsiaTheme="minorEastAsia" w:hAnsi="Garamond" w:cs="Arial"/>
          <w:noProof/>
          <w:sz w:val="22"/>
          <w:szCs w:val="22"/>
          <w:lang w:val="it-IT"/>
        </w:rPr>
      </w:pPr>
      <w:hyperlink w:anchor="_Toc513801529" w:history="1">
        <w:r w:rsidR="00C2424D" w:rsidRPr="00CB6B08">
          <w:rPr>
            <w:rStyle w:val="Lienhypertexte"/>
            <w:rFonts w:ascii="Garamond" w:hAnsi="Garamond" w:cs="Arial"/>
            <w:noProof/>
            <w:sz w:val="22"/>
            <w:szCs w:val="22"/>
          </w:rPr>
          <w:t>II.2.8. Neuf styles par rapport à la tâche</w:t>
        </w:r>
        <w:r w:rsidR="00DB69A7" w:rsidRPr="00CB6B08">
          <w:rPr>
            <w:rFonts w:ascii="Garamond" w:hAnsi="Garamond" w:cs="Arial"/>
            <w:noProof/>
            <w:webHidden/>
            <w:sz w:val="22"/>
            <w:szCs w:val="22"/>
          </w:rPr>
          <w:tab/>
        </w:r>
        <w:r w:rsidR="00DB69A7" w:rsidRPr="00CB6B08">
          <w:rPr>
            <w:rFonts w:ascii="Garamond" w:hAnsi="Garamond" w:cs="Arial"/>
            <w:noProof/>
            <w:webHidden/>
            <w:sz w:val="22"/>
            <w:szCs w:val="22"/>
          </w:rPr>
          <w:fldChar w:fldCharType="begin"/>
        </w:r>
        <w:r w:rsidR="00DB69A7" w:rsidRPr="00CB6B08">
          <w:rPr>
            <w:rFonts w:ascii="Garamond" w:hAnsi="Garamond" w:cs="Arial"/>
            <w:noProof/>
            <w:webHidden/>
            <w:sz w:val="22"/>
            <w:szCs w:val="22"/>
          </w:rPr>
          <w:instrText xml:space="preserve"> PAGEREF _Toc513801529 \h </w:instrText>
        </w:r>
        <w:r w:rsidR="00DB69A7" w:rsidRPr="00CB6B08">
          <w:rPr>
            <w:rFonts w:ascii="Garamond" w:hAnsi="Garamond" w:cs="Arial"/>
            <w:noProof/>
            <w:webHidden/>
            <w:sz w:val="22"/>
            <w:szCs w:val="22"/>
          </w:rPr>
        </w:r>
        <w:r w:rsidR="00DB69A7" w:rsidRPr="00CB6B08">
          <w:rPr>
            <w:rFonts w:ascii="Garamond" w:hAnsi="Garamond" w:cs="Arial"/>
            <w:noProof/>
            <w:webHidden/>
            <w:sz w:val="22"/>
            <w:szCs w:val="22"/>
          </w:rPr>
          <w:fldChar w:fldCharType="separate"/>
        </w:r>
        <w:r w:rsidR="00690045" w:rsidRPr="00CB6B08">
          <w:rPr>
            <w:rFonts w:ascii="Garamond" w:hAnsi="Garamond" w:cs="Arial"/>
            <w:noProof/>
            <w:webHidden/>
            <w:sz w:val="22"/>
            <w:szCs w:val="22"/>
          </w:rPr>
          <w:t>98</w:t>
        </w:r>
        <w:r w:rsidR="00DB69A7" w:rsidRPr="00CB6B08">
          <w:rPr>
            <w:rFonts w:ascii="Garamond" w:hAnsi="Garamond" w:cs="Arial"/>
            <w:noProof/>
            <w:webHidden/>
            <w:sz w:val="22"/>
            <w:szCs w:val="22"/>
          </w:rPr>
          <w:fldChar w:fldCharType="end"/>
        </w:r>
      </w:hyperlink>
    </w:p>
    <w:p w14:paraId="048407D3" w14:textId="06345556" w:rsidR="00DB69A7" w:rsidRPr="00CB6B08" w:rsidRDefault="00B67516" w:rsidP="00CB186D">
      <w:pPr>
        <w:pStyle w:val="TM2"/>
        <w:tabs>
          <w:tab w:val="right" w:pos="6792"/>
        </w:tabs>
        <w:spacing w:before="120" w:after="120"/>
        <w:rPr>
          <w:rFonts w:ascii="Garamond" w:eastAsiaTheme="minorEastAsia" w:hAnsi="Garamond" w:cs="Arial"/>
          <w:b w:val="0"/>
          <w:bCs w:val="0"/>
          <w:noProof/>
          <w:sz w:val="22"/>
          <w:szCs w:val="22"/>
          <w:lang w:val="it-IT"/>
        </w:rPr>
      </w:pPr>
      <w:hyperlink w:anchor="_Toc513801530" w:history="1">
        <w:r w:rsidR="00C2424D" w:rsidRPr="00CB6B08">
          <w:rPr>
            <w:rStyle w:val="Lienhypertexte"/>
            <w:rFonts w:ascii="Garamond" w:hAnsi="Garamond" w:cs="Arial"/>
            <w:b w:val="0"/>
            <w:bCs w:val="0"/>
            <w:noProof/>
            <w:sz w:val="22"/>
            <w:szCs w:val="22"/>
          </w:rPr>
          <w:t>II.3. Les caractéristiques du leadership</w:t>
        </w:r>
        <w:r w:rsidR="00DB69A7" w:rsidRPr="00CB6B08">
          <w:rPr>
            <w:rFonts w:ascii="Garamond" w:hAnsi="Garamond" w:cs="Arial"/>
            <w:b w:val="0"/>
            <w:bCs w:val="0"/>
            <w:noProof/>
            <w:webHidden/>
            <w:sz w:val="22"/>
            <w:szCs w:val="22"/>
          </w:rPr>
          <w:tab/>
        </w:r>
        <w:r w:rsidR="00DB69A7" w:rsidRPr="00CB6B08">
          <w:rPr>
            <w:rFonts w:ascii="Garamond" w:hAnsi="Garamond" w:cs="Arial"/>
            <w:b w:val="0"/>
            <w:bCs w:val="0"/>
            <w:noProof/>
            <w:webHidden/>
            <w:sz w:val="22"/>
            <w:szCs w:val="22"/>
          </w:rPr>
          <w:fldChar w:fldCharType="begin"/>
        </w:r>
        <w:r w:rsidR="00DB69A7" w:rsidRPr="00CB6B08">
          <w:rPr>
            <w:rFonts w:ascii="Garamond" w:hAnsi="Garamond" w:cs="Arial"/>
            <w:b w:val="0"/>
            <w:bCs w:val="0"/>
            <w:noProof/>
            <w:webHidden/>
            <w:sz w:val="22"/>
            <w:szCs w:val="22"/>
          </w:rPr>
          <w:instrText xml:space="preserve"> PAGEREF _Toc513801530 \h </w:instrText>
        </w:r>
        <w:r w:rsidR="00DB69A7" w:rsidRPr="00CB6B08">
          <w:rPr>
            <w:rFonts w:ascii="Garamond" w:hAnsi="Garamond" w:cs="Arial"/>
            <w:b w:val="0"/>
            <w:bCs w:val="0"/>
            <w:noProof/>
            <w:webHidden/>
            <w:sz w:val="22"/>
            <w:szCs w:val="22"/>
          </w:rPr>
        </w:r>
        <w:r w:rsidR="00DB69A7" w:rsidRPr="00CB6B08">
          <w:rPr>
            <w:rFonts w:ascii="Garamond" w:hAnsi="Garamond" w:cs="Arial"/>
            <w:b w:val="0"/>
            <w:bCs w:val="0"/>
            <w:noProof/>
            <w:webHidden/>
            <w:sz w:val="22"/>
            <w:szCs w:val="22"/>
          </w:rPr>
          <w:fldChar w:fldCharType="separate"/>
        </w:r>
        <w:r w:rsidR="00690045" w:rsidRPr="00CB6B08">
          <w:rPr>
            <w:rFonts w:ascii="Garamond" w:hAnsi="Garamond" w:cs="Arial"/>
            <w:b w:val="0"/>
            <w:bCs w:val="0"/>
            <w:noProof/>
            <w:webHidden/>
            <w:sz w:val="22"/>
            <w:szCs w:val="22"/>
          </w:rPr>
          <w:t>102</w:t>
        </w:r>
        <w:r w:rsidR="00DB69A7" w:rsidRPr="00CB6B08">
          <w:rPr>
            <w:rFonts w:ascii="Garamond" w:hAnsi="Garamond" w:cs="Arial"/>
            <w:b w:val="0"/>
            <w:bCs w:val="0"/>
            <w:noProof/>
            <w:webHidden/>
            <w:sz w:val="22"/>
            <w:szCs w:val="22"/>
          </w:rPr>
          <w:fldChar w:fldCharType="end"/>
        </w:r>
      </w:hyperlink>
    </w:p>
    <w:p w14:paraId="582CDC5E" w14:textId="2C81402A" w:rsidR="00DB69A7" w:rsidRPr="00CB6B08" w:rsidRDefault="00B67516" w:rsidP="00CB186D">
      <w:pPr>
        <w:pStyle w:val="TM2"/>
        <w:tabs>
          <w:tab w:val="right" w:pos="6792"/>
        </w:tabs>
        <w:spacing w:before="120" w:after="120"/>
        <w:rPr>
          <w:rFonts w:ascii="Garamond" w:eastAsiaTheme="minorEastAsia" w:hAnsi="Garamond" w:cs="Arial"/>
          <w:b w:val="0"/>
          <w:bCs w:val="0"/>
          <w:noProof/>
          <w:sz w:val="22"/>
          <w:szCs w:val="22"/>
          <w:lang w:val="it-IT"/>
        </w:rPr>
      </w:pPr>
      <w:hyperlink w:anchor="_Toc513801548" w:history="1">
        <w:r w:rsidR="00C2424D" w:rsidRPr="00CB6B08">
          <w:rPr>
            <w:rStyle w:val="Lienhypertexte"/>
            <w:rFonts w:ascii="Garamond" w:hAnsi="Garamond" w:cs="Arial"/>
            <w:b w:val="0"/>
            <w:bCs w:val="0"/>
            <w:noProof/>
            <w:sz w:val="22"/>
            <w:szCs w:val="22"/>
          </w:rPr>
          <w:t>II.4. Le leadership charismatique</w:t>
        </w:r>
        <w:r w:rsidR="00DB69A7" w:rsidRPr="00CB6B08">
          <w:rPr>
            <w:rFonts w:ascii="Garamond" w:hAnsi="Garamond" w:cs="Arial"/>
            <w:b w:val="0"/>
            <w:bCs w:val="0"/>
            <w:noProof/>
            <w:webHidden/>
            <w:sz w:val="22"/>
            <w:szCs w:val="22"/>
          </w:rPr>
          <w:tab/>
        </w:r>
        <w:r w:rsidR="00DB69A7" w:rsidRPr="00CB6B08">
          <w:rPr>
            <w:rFonts w:ascii="Garamond" w:hAnsi="Garamond" w:cs="Arial"/>
            <w:b w:val="0"/>
            <w:bCs w:val="0"/>
            <w:noProof/>
            <w:webHidden/>
            <w:sz w:val="22"/>
            <w:szCs w:val="22"/>
          </w:rPr>
          <w:fldChar w:fldCharType="begin"/>
        </w:r>
        <w:r w:rsidR="00DB69A7" w:rsidRPr="00CB6B08">
          <w:rPr>
            <w:rFonts w:ascii="Garamond" w:hAnsi="Garamond" w:cs="Arial"/>
            <w:b w:val="0"/>
            <w:bCs w:val="0"/>
            <w:noProof/>
            <w:webHidden/>
            <w:sz w:val="22"/>
            <w:szCs w:val="22"/>
          </w:rPr>
          <w:instrText xml:space="preserve"> PAGEREF _Toc513801548 \h </w:instrText>
        </w:r>
        <w:r w:rsidR="00DB69A7" w:rsidRPr="00CB6B08">
          <w:rPr>
            <w:rFonts w:ascii="Garamond" w:hAnsi="Garamond" w:cs="Arial"/>
            <w:b w:val="0"/>
            <w:bCs w:val="0"/>
            <w:noProof/>
            <w:webHidden/>
            <w:sz w:val="22"/>
            <w:szCs w:val="22"/>
          </w:rPr>
        </w:r>
        <w:r w:rsidR="00DB69A7" w:rsidRPr="00CB6B08">
          <w:rPr>
            <w:rFonts w:ascii="Garamond" w:hAnsi="Garamond" w:cs="Arial"/>
            <w:b w:val="0"/>
            <w:bCs w:val="0"/>
            <w:noProof/>
            <w:webHidden/>
            <w:sz w:val="22"/>
            <w:szCs w:val="22"/>
          </w:rPr>
          <w:fldChar w:fldCharType="separate"/>
        </w:r>
        <w:r w:rsidR="00690045" w:rsidRPr="00CB6B08">
          <w:rPr>
            <w:rFonts w:ascii="Garamond" w:hAnsi="Garamond" w:cs="Arial"/>
            <w:b w:val="0"/>
            <w:bCs w:val="0"/>
            <w:noProof/>
            <w:webHidden/>
            <w:sz w:val="22"/>
            <w:szCs w:val="22"/>
          </w:rPr>
          <w:t>104</w:t>
        </w:r>
        <w:r w:rsidR="00DB69A7" w:rsidRPr="00CB6B08">
          <w:rPr>
            <w:rFonts w:ascii="Garamond" w:hAnsi="Garamond" w:cs="Arial"/>
            <w:b w:val="0"/>
            <w:bCs w:val="0"/>
            <w:noProof/>
            <w:webHidden/>
            <w:sz w:val="22"/>
            <w:szCs w:val="22"/>
          </w:rPr>
          <w:fldChar w:fldCharType="end"/>
        </w:r>
      </w:hyperlink>
    </w:p>
    <w:p w14:paraId="4C0EF1F8" w14:textId="6383C12E" w:rsidR="00DB69A7" w:rsidRPr="00CB6B08" w:rsidRDefault="00B67516" w:rsidP="00CB186D">
      <w:pPr>
        <w:pStyle w:val="TM3"/>
        <w:tabs>
          <w:tab w:val="right" w:pos="6792"/>
        </w:tabs>
        <w:spacing w:before="120" w:after="120"/>
        <w:rPr>
          <w:rFonts w:ascii="Garamond" w:eastAsiaTheme="minorEastAsia" w:hAnsi="Garamond" w:cs="Arial"/>
          <w:noProof/>
          <w:sz w:val="22"/>
          <w:szCs w:val="22"/>
          <w:lang w:val="it-IT"/>
        </w:rPr>
      </w:pPr>
      <w:hyperlink w:anchor="_Toc513801549" w:history="1">
        <w:r w:rsidR="00C2424D" w:rsidRPr="00CB6B08">
          <w:rPr>
            <w:rStyle w:val="Lienhypertexte"/>
            <w:rFonts w:ascii="Garamond" w:hAnsi="Garamond" w:cs="Arial"/>
            <w:noProof/>
            <w:sz w:val="22"/>
            <w:szCs w:val="22"/>
          </w:rPr>
          <w:t>II.4.1. Caractéristiques du leader charismatique</w:t>
        </w:r>
        <w:r w:rsidR="00DB69A7" w:rsidRPr="00CB6B08">
          <w:rPr>
            <w:rFonts w:ascii="Garamond" w:hAnsi="Garamond" w:cs="Arial"/>
            <w:noProof/>
            <w:webHidden/>
            <w:sz w:val="22"/>
            <w:szCs w:val="22"/>
          </w:rPr>
          <w:tab/>
        </w:r>
        <w:r w:rsidR="00DB69A7" w:rsidRPr="00CB6B08">
          <w:rPr>
            <w:rFonts w:ascii="Garamond" w:hAnsi="Garamond" w:cs="Arial"/>
            <w:noProof/>
            <w:webHidden/>
            <w:sz w:val="22"/>
            <w:szCs w:val="22"/>
          </w:rPr>
          <w:fldChar w:fldCharType="begin"/>
        </w:r>
        <w:r w:rsidR="00DB69A7" w:rsidRPr="00CB6B08">
          <w:rPr>
            <w:rFonts w:ascii="Garamond" w:hAnsi="Garamond" w:cs="Arial"/>
            <w:noProof/>
            <w:webHidden/>
            <w:sz w:val="22"/>
            <w:szCs w:val="22"/>
          </w:rPr>
          <w:instrText xml:space="preserve"> PAGEREF _Toc513801549 \h </w:instrText>
        </w:r>
        <w:r w:rsidR="00DB69A7" w:rsidRPr="00CB6B08">
          <w:rPr>
            <w:rFonts w:ascii="Garamond" w:hAnsi="Garamond" w:cs="Arial"/>
            <w:noProof/>
            <w:webHidden/>
            <w:sz w:val="22"/>
            <w:szCs w:val="22"/>
          </w:rPr>
        </w:r>
        <w:r w:rsidR="00DB69A7" w:rsidRPr="00CB6B08">
          <w:rPr>
            <w:rFonts w:ascii="Garamond" w:hAnsi="Garamond" w:cs="Arial"/>
            <w:noProof/>
            <w:webHidden/>
            <w:sz w:val="22"/>
            <w:szCs w:val="22"/>
          </w:rPr>
          <w:fldChar w:fldCharType="separate"/>
        </w:r>
        <w:r w:rsidR="00690045" w:rsidRPr="00CB6B08">
          <w:rPr>
            <w:rFonts w:ascii="Garamond" w:hAnsi="Garamond" w:cs="Arial"/>
            <w:noProof/>
            <w:webHidden/>
            <w:sz w:val="22"/>
            <w:szCs w:val="22"/>
          </w:rPr>
          <w:t>106</w:t>
        </w:r>
        <w:r w:rsidR="00DB69A7" w:rsidRPr="00CB6B08">
          <w:rPr>
            <w:rFonts w:ascii="Garamond" w:hAnsi="Garamond" w:cs="Arial"/>
            <w:noProof/>
            <w:webHidden/>
            <w:sz w:val="22"/>
            <w:szCs w:val="22"/>
          </w:rPr>
          <w:fldChar w:fldCharType="end"/>
        </w:r>
      </w:hyperlink>
    </w:p>
    <w:p w14:paraId="746598A6" w14:textId="46FB7BB0" w:rsidR="00DB69A7" w:rsidRPr="00CB6B08" w:rsidRDefault="00B67516" w:rsidP="00CB186D">
      <w:pPr>
        <w:pStyle w:val="TM3"/>
        <w:tabs>
          <w:tab w:val="right" w:pos="6792"/>
        </w:tabs>
        <w:spacing w:before="120" w:after="120"/>
        <w:rPr>
          <w:rFonts w:ascii="Garamond" w:eastAsiaTheme="minorEastAsia" w:hAnsi="Garamond" w:cs="Arial"/>
          <w:noProof/>
          <w:sz w:val="22"/>
          <w:szCs w:val="22"/>
          <w:lang w:val="it-IT"/>
        </w:rPr>
      </w:pPr>
      <w:hyperlink w:anchor="_Toc513801550" w:history="1">
        <w:r w:rsidR="00C2424D" w:rsidRPr="00CB6B08">
          <w:rPr>
            <w:rStyle w:val="Lienhypertexte"/>
            <w:rFonts w:ascii="Garamond" w:hAnsi="Garamond" w:cs="Arial"/>
            <w:noProof/>
            <w:sz w:val="22"/>
            <w:szCs w:val="22"/>
          </w:rPr>
          <w:t xml:space="preserve">II.4.2. Risques </w:t>
        </w:r>
        <w:r w:rsidR="00DB69A7" w:rsidRPr="00CB6B08">
          <w:rPr>
            <w:rStyle w:val="Lienhypertexte"/>
            <w:rFonts w:ascii="Garamond" w:hAnsi="Garamond" w:cs="Arial"/>
            <w:noProof/>
            <w:sz w:val="22"/>
            <w:szCs w:val="22"/>
          </w:rPr>
          <w:t>du leadership charismatique</w:t>
        </w:r>
        <w:r w:rsidR="00DB69A7" w:rsidRPr="00CB6B08">
          <w:rPr>
            <w:rFonts w:ascii="Garamond" w:hAnsi="Garamond" w:cs="Arial"/>
            <w:noProof/>
            <w:webHidden/>
            <w:sz w:val="22"/>
            <w:szCs w:val="22"/>
          </w:rPr>
          <w:tab/>
        </w:r>
        <w:r w:rsidR="00DB69A7" w:rsidRPr="00CB6B08">
          <w:rPr>
            <w:rFonts w:ascii="Garamond" w:hAnsi="Garamond" w:cs="Arial"/>
            <w:noProof/>
            <w:webHidden/>
            <w:sz w:val="22"/>
            <w:szCs w:val="22"/>
          </w:rPr>
          <w:fldChar w:fldCharType="begin"/>
        </w:r>
        <w:r w:rsidR="00DB69A7" w:rsidRPr="00CB6B08">
          <w:rPr>
            <w:rFonts w:ascii="Garamond" w:hAnsi="Garamond" w:cs="Arial"/>
            <w:noProof/>
            <w:webHidden/>
            <w:sz w:val="22"/>
            <w:szCs w:val="22"/>
          </w:rPr>
          <w:instrText xml:space="preserve"> PAGEREF _Toc513801550 \h </w:instrText>
        </w:r>
        <w:r w:rsidR="00DB69A7" w:rsidRPr="00CB6B08">
          <w:rPr>
            <w:rFonts w:ascii="Garamond" w:hAnsi="Garamond" w:cs="Arial"/>
            <w:noProof/>
            <w:webHidden/>
            <w:sz w:val="22"/>
            <w:szCs w:val="22"/>
          </w:rPr>
        </w:r>
        <w:r w:rsidR="00DB69A7" w:rsidRPr="00CB6B08">
          <w:rPr>
            <w:rFonts w:ascii="Garamond" w:hAnsi="Garamond" w:cs="Arial"/>
            <w:noProof/>
            <w:webHidden/>
            <w:sz w:val="22"/>
            <w:szCs w:val="22"/>
          </w:rPr>
          <w:fldChar w:fldCharType="separate"/>
        </w:r>
        <w:r w:rsidR="00690045" w:rsidRPr="00CB6B08">
          <w:rPr>
            <w:rFonts w:ascii="Garamond" w:hAnsi="Garamond" w:cs="Arial"/>
            <w:noProof/>
            <w:webHidden/>
            <w:sz w:val="22"/>
            <w:szCs w:val="22"/>
          </w:rPr>
          <w:t>107</w:t>
        </w:r>
        <w:r w:rsidR="00DB69A7" w:rsidRPr="00CB6B08">
          <w:rPr>
            <w:rFonts w:ascii="Garamond" w:hAnsi="Garamond" w:cs="Arial"/>
            <w:noProof/>
            <w:webHidden/>
            <w:sz w:val="22"/>
            <w:szCs w:val="22"/>
          </w:rPr>
          <w:fldChar w:fldCharType="end"/>
        </w:r>
      </w:hyperlink>
    </w:p>
    <w:p w14:paraId="789E052C" w14:textId="742BB715" w:rsidR="00DB69A7" w:rsidRPr="00CB6B08" w:rsidRDefault="00B67516" w:rsidP="00CB186D">
      <w:pPr>
        <w:pStyle w:val="TM2"/>
        <w:tabs>
          <w:tab w:val="right" w:pos="6792"/>
        </w:tabs>
        <w:spacing w:before="120" w:after="120"/>
        <w:rPr>
          <w:rFonts w:ascii="Garamond" w:eastAsiaTheme="minorEastAsia" w:hAnsi="Garamond" w:cs="Arial"/>
          <w:b w:val="0"/>
          <w:bCs w:val="0"/>
          <w:noProof/>
          <w:sz w:val="22"/>
          <w:szCs w:val="22"/>
          <w:lang w:val="it-IT"/>
        </w:rPr>
      </w:pPr>
      <w:hyperlink w:anchor="_Toc513801551" w:history="1">
        <w:r w:rsidR="00C2424D" w:rsidRPr="00CB6B08">
          <w:rPr>
            <w:rStyle w:val="Lienhypertexte"/>
            <w:rFonts w:ascii="Garamond" w:hAnsi="Garamond" w:cs="Arial"/>
            <w:b w:val="0"/>
            <w:bCs w:val="0"/>
            <w:noProof/>
            <w:sz w:val="22"/>
            <w:szCs w:val="22"/>
          </w:rPr>
          <w:t>II.5. Différence entre leader et manager</w:t>
        </w:r>
        <w:r w:rsidR="00DB69A7" w:rsidRPr="00CB6B08">
          <w:rPr>
            <w:rFonts w:ascii="Garamond" w:hAnsi="Garamond" w:cs="Arial"/>
            <w:b w:val="0"/>
            <w:bCs w:val="0"/>
            <w:noProof/>
            <w:webHidden/>
            <w:sz w:val="22"/>
            <w:szCs w:val="22"/>
          </w:rPr>
          <w:tab/>
        </w:r>
        <w:r w:rsidR="00DB69A7" w:rsidRPr="00CB6B08">
          <w:rPr>
            <w:rFonts w:ascii="Garamond" w:hAnsi="Garamond" w:cs="Arial"/>
            <w:b w:val="0"/>
            <w:bCs w:val="0"/>
            <w:noProof/>
            <w:webHidden/>
            <w:sz w:val="22"/>
            <w:szCs w:val="22"/>
          </w:rPr>
          <w:fldChar w:fldCharType="begin"/>
        </w:r>
        <w:r w:rsidR="00DB69A7" w:rsidRPr="00CB6B08">
          <w:rPr>
            <w:rFonts w:ascii="Garamond" w:hAnsi="Garamond" w:cs="Arial"/>
            <w:b w:val="0"/>
            <w:bCs w:val="0"/>
            <w:noProof/>
            <w:webHidden/>
            <w:sz w:val="22"/>
            <w:szCs w:val="22"/>
          </w:rPr>
          <w:instrText xml:space="preserve"> PAGEREF _Toc513801551 \h </w:instrText>
        </w:r>
        <w:r w:rsidR="00DB69A7" w:rsidRPr="00CB6B08">
          <w:rPr>
            <w:rFonts w:ascii="Garamond" w:hAnsi="Garamond" w:cs="Arial"/>
            <w:b w:val="0"/>
            <w:bCs w:val="0"/>
            <w:noProof/>
            <w:webHidden/>
            <w:sz w:val="22"/>
            <w:szCs w:val="22"/>
          </w:rPr>
        </w:r>
        <w:r w:rsidR="00DB69A7" w:rsidRPr="00CB6B08">
          <w:rPr>
            <w:rFonts w:ascii="Garamond" w:hAnsi="Garamond" w:cs="Arial"/>
            <w:b w:val="0"/>
            <w:bCs w:val="0"/>
            <w:noProof/>
            <w:webHidden/>
            <w:sz w:val="22"/>
            <w:szCs w:val="22"/>
          </w:rPr>
          <w:fldChar w:fldCharType="separate"/>
        </w:r>
        <w:r w:rsidR="00690045" w:rsidRPr="00CB6B08">
          <w:rPr>
            <w:rFonts w:ascii="Garamond" w:hAnsi="Garamond" w:cs="Arial"/>
            <w:b w:val="0"/>
            <w:bCs w:val="0"/>
            <w:noProof/>
            <w:webHidden/>
            <w:sz w:val="22"/>
            <w:szCs w:val="22"/>
          </w:rPr>
          <w:t>108</w:t>
        </w:r>
        <w:r w:rsidR="00DB69A7" w:rsidRPr="00CB6B08">
          <w:rPr>
            <w:rFonts w:ascii="Garamond" w:hAnsi="Garamond" w:cs="Arial"/>
            <w:b w:val="0"/>
            <w:bCs w:val="0"/>
            <w:noProof/>
            <w:webHidden/>
            <w:sz w:val="22"/>
            <w:szCs w:val="22"/>
          </w:rPr>
          <w:fldChar w:fldCharType="end"/>
        </w:r>
      </w:hyperlink>
    </w:p>
    <w:p w14:paraId="61396656" w14:textId="5C434E1F" w:rsidR="00DB69A7" w:rsidRPr="00CB6B08" w:rsidRDefault="00B67516" w:rsidP="00CB186D">
      <w:pPr>
        <w:pStyle w:val="TM2"/>
        <w:tabs>
          <w:tab w:val="right" w:pos="6792"/>
        </w:tabs>
        <w:spacing w:before="120" w:after="120"/>
        <w:rPr>
          <w:rFonts w:ascii="Garamond" w:eastAsiaTheme="minorEastAsia" w:hAnsi="Garamond" w:cs="Arial"/>
          <w:b w:val="0"/>
          <w:bCs w:val="0"/>
          <w:noProof/>
          <w:sz w:val="22"/>
          <w:szCs w:val="22"/>
          <w:lang w:val="it-IT"/>
        </w:rPr>
      </w:pPr>
      <w:hyperlink w:anchor="_Toc513801552" w:history="1">
        <w:r w:rsidR="00C2424D" w:rsidRPr="00CB6B08">
          <w:rPr>
            <w:rStyle w:val="Lienhypertexte"/>
            <w:rFonts w:ascii="Garamond" w:hAnsi="Garamond" w:cs="Arial"/>
            <w:b w:val="0"/>
            <w:bCs w:val="0"/>
            <w:noProof/>
            <w:sz w:val="22"/>
            <w:szCs w:val="22"/>
          </w:rPr>
          <w:t>II.6. Développer son leadership (conseils)</w:t>
        </w:r>
        <w:r w:rsidR="00DB69A7" w:rsidRPr="00CB6B08">
          <w:rPr>
            <w:rFonts w:ascii="Garamond" w:hAnsi="Garamond" w:cs="Arial"/>
            <w:b w:val="0"/>
            <w:bCs w:val="0"/>
            <w:noProof/>
            <w:webHidden/>
            <w:sz w:val="22"/>
            <w:szCs w:val="22"/>
          </w:rPr>
          <w:tab/>
        </w:r>
        <w:r w:rsidR="00DB69A7" w:rsidRPr="00CB6B08">
          <w:rPr>
            <w:rFonts w:ascii="Garamond" w:hAnsi="Garamond" w:cs="Arial"/>
            <w:b w:val="0"/>
            <w:bCs w:val="0"/>
            <w:noProof/>
            <w:webHidden/>
            <w:sz w:val="22"/>
            <w:szCs w:val="22"/>
          </w:rPr>
          <w:fldChar w:fldCharType="begin"/>
        </w:r>
        <w:r w:rsidR="00DB69A7" w:rsidRPr="00CB6B08">
          <w:rPr>
            <w:rFonts w:ascii="Garamond" w:hAnsi="Garamond" w:cs="Arial"/>
            <w:b w:val="0"/>
            <w:bCs w:val="0"/>
            <w:noProof/>
            <w:webHidden/>
            <w:sz w:val="22"/>
            <w:szCs w:val="22"/>
          </w:rPr>
          <w:instrText xml:space="preserve"> PAGEREF _Toc513801552 \h </w:instrText>
        </w:r>
        <w:r w:rsidR="00DB69A7" w:rsidRPr="00CB6B08">
          <w:rPr>
            <w:rFonts w:ascii="Garamond" w:hAnsi="Garamond" w:cs="Arial"/>
            <w:b w:val="0"/>
            <w:bCs w:val="0"/>
            <w:noProof/>
            <w:webHidden/>
            <w:sz w:val="22"/>
            <w:szCs w:val="22"/>
          </w:rPr>
        </w:r>
        <w:r w:rsidR="00DB69A7" w:rsidRPr="00CB6B08">
          <w:rPr>
            <w:rFonts w:ascii="Garamond" w:hAnsi="Garamond" w:cs="Arial"/>
            <w:b w:val="0"/>
            <w:bCs w:val="0"/>
            <w:noProof/>
            <w:webHidden/>
            <w:sz w:val="22"/>
            <w:szCs w:val="22"/>
          </w:rPr>
          <w:fldChar w:fldCharType="separate"/>
        </w:r>
        <w:r w:rsidR="00690045" w:rsidRPr="00CB6B08">
          <w:rPr>
            <w:rFonts w:ascii="Garamond" w:hAnsi="Garamond" w:cs="Arial"/>
            <w:b w:val="0"/>
            <w:bCs w:val="0"/>
            <w:noProof/>
            <w:webHidden/>
            <w:sz w:val="22"/>
            <w:szCs w:val="22"/>
          </w:rPr>
          <w:t>111</w:t>
        </w:r>
        <w:r w:rsidR="00DB69A7" w:rsidRPr="00CB6B08">
          <w:rPr>
            <w:rFonts w:ascii="Garamond" w:hAnsi="Garamond" w:cs="Arial"/>
            <w:b w:val="0"/>
            <w:bCs w:val="0"/>
            <w:noProof/>
            <w:webHidden/>
            <w:sz w:val="22"/>
            <w:szCs w:val="22"/>
          </w:rPr>
          <w:fldChar w:fldCharType="end"/>
        </w:r>
      </w:hyperlink>
    </w:p>
    <w:p w14:paraId="7217ED19" w14:textId="60C7892C" w:rsidR="00DB69A7" w:rsidRPr="00CB6B08" w:rsidRDefault="00B67516" w:rsidP="00CB186D">
      <w:pPr>
        <w:pStyle w:val="TM1"/>
        <w:spacing w:before="120" w:after="120"/>
        <w:rPr>
          <w:rFonts w:eastAsiaTheme="minorEastAsia"/>
          <w:b w:val="0"/>
          <w:noProof/>
          <w:sz w:val="22"/>
          <w:szCs w:val="22"/>
        </w:rPr>
      </w:pPr>
      <w:hyperlink w:anchor="_Toc513801554" w:history="1">
        <w:r w:rsidR="004F3670" w:rsidRPr="00CB6B08">
          <w:rPr>
            <w:rStyle w:val="Lienhypertexte"/>
            <w:rFonts w:cs="Arial"/>
            <w:b w:val="0"/>
            <w:caps w:val="0"/>
            <w:noProof/>
            <w:sz w:val="22"/>
            <w:szCs w:val="22"/>
          </w:rPr>
          <w:t>C</w:t>
        </w:r>
        <w:r w:rsidR="00C2424D" w:rsidRPr="00CB6B08">
          <w:rPr>
            <w:rStyle w:val="Lienhypertexte"/>
            <w:rFonts w:cs="Arial"/>
            <w:b w:val="0"/>
            <w:caps w:val="0"/>
            <w:noProof/>
            <w:sz w:val="22"/>
            <w:szCs w:val="22"/>
          </w:rPr>
          <w:t xml:space="preserve">hapitre </w:t>
        </w:r>
        <w:r w:rsidR="004F3670" w:rsidRPr="00CB6B08">
          <w:rPr>
            <w:rStyle w:val="Lienhypertexte"/>
            <w:rFonts w:cs="Arial"/>
            <w:b w:val="0"/>
            <w:caps w:val="0"/>
            <w:noProof/>
            <w:sz w:val="22"/>
            <w:szCs w:val="22"/>
          </w:rPr>
          <w:t>3</w:t>
        </w:r>
        <w:r w:rsidR="00C2424D" w:rsidRPr="00CB6B08">
          <w:rPr>
            <w:rStyle w:val="Lienhypertexte"/>
            <w:rFonts w:cs="Arial"/>
            <w:b w:val="0"/>
            <w:caps w:val="0"/>
            <w:noProof/>
            <w:sz w:val="22"/>
            <w:szCs w:val="22"/>
          </w:rPr>
          <w:t> : l’experience groupale</w:t>
        </w:r>
        <w:r w:rsidR="00DB69A7" w:rsidRPr="00CB6B08">
          <w:rPr>
            <w:b w:val="0"/>
            <w:noProof/>
            <w:webHidden/>
            <w:sz w:val="22"/>
            <w:szCs w:val="22"/>
          </w:rPr>
          <w:tab/>
        </w:r>
        <w:r w:rsidR="00DB69A7" w:rsidRPr="00CB6B08">
          <w:rPr>
            <w:b w:val="0"/>
            <w:noProof/>
            <w:webHidden/>
            <w:sz w:val="22"/>
            <w:szCs w:val="22"/>
          </w:rPr>
          <w:fldChar w:fldCharType="begin"/>
        </w:r>
        <w:r w:rsidR="00DB69A7" w:rsidRPr="00CB6B08">
          <w:rPr>
            <w:b w:val="0"/>
            <w:noProof/>
            <w:webHidden/>
            <w:sz w:val="22"/>
            <w:szCs w:val="22"/>
          </w:rPr>
          <w:instrText xml:space="preserve"> PAGEREF _Toc513801554 \h </w:instrText>
        </w:r>
        <w:r w:rsidR="00DB69A7" w:rsidRPr="00CB6B08">
          <w:rPr>
            <w:b w:val="0"/>
            <w:noProof/>
            <w:webHidden/>
            <w:sz w:val="22"/>
            <w:szCs w:val="22"/>
          </w:rPr>
        </w:r>
        <w:r w:rsidR="00DB69A7" w:rsidRPr="00CB6B08">
          <w:rPr>
            <w:b w:val="0"/>
            <w:noProof/>
            <w:webHidden/>
            <w:sz w:val="22"/>
            <w:szCs w:val="22"/>
          </w:rPr>
          <w:fldChar w:fldCharType="separate"/>
        </w:r>
        <w:r w:rsidR="00690045" w:rsidRPr="00CB6B08">
          <w:rPr>
            <w:b w:val="0"/>
            <w:noProof/>
            <w:webHidden/>
            <w:sz w:val="22"/>
            <w:szCs w:val="22"/>
          </w:rPr>
          <w:t>117</w:t>
        </w:r>
        <w:r w:rsidR="00DB69A7" w:rsidRPr="00CB6B08">
          <w:rPr>
            <w:b w:val="0"/>
            <w:noProof/>
            <w:webHidden/>
            <w:sz w:val="22"/>
            <w:szCs w:val="22"/>
          </w:rPr>
          <w:fldChar w:fldCharType="end"/>
        </w:r>
      </w:hyperlink>
    </w:p>
    <w:p w14:paraId="1AEFBB97" w14:textId="57C96EB6" w:rsidR="00DB69A7" w:rsidRPr="00CB6B08" w:rsidRDefault="00B67516" w:rsidP="00CB186D">
      <w:pPr>
        <w:pStyle w:val="TM2"/>
        <w:tabs>
          <w:tab w:val="right" w:pos="6792"/>
        </w:tabs>
        <w:spacing w:before="120" w:after="120"/>
        <w:rPr>
          <w:rFonts w:ascii="Garamond" w:eastAsiaTheme="minorEastAsia" w:hAnsi="Garamond" w:cs="Arial"/>
          <w:b w:val="0"/>
          <w:bCs w:val="0"/>
          <w:noProof/>
          <w:sz w:val="22"/>
          <w:szCs w:val="22"/>
          <w:lang w:val="it-IT"/>
        </w:rPr>
      </w:pPr>
      <w:hyperlink w:anchor="_Toc513801555" w:history="1">
        <w:r w:rsidR="00C2424D" w:rsidRPr="00CB6B08">
          <w:rPr>
            <w:rStyle w:val="Lienhypertexte"/>
            <w:rFonts w:ascii="Garamond" w:hAnsi="Garamond" w:cs="Arial"/>
            <w:b w:val="0"/>
            <w:bCs w:val="0"/>
            <w:noProof/>
            <w:sz w:val="22"/>
            <w:szCs w:val="22"/>
          </w:rPr>
          <w:t>III.1. Pouvoir et structure de pouvoir</w:t>
        </w:r>
        <w:r w:rsidR="00DB69A7" w:rsidRPr="00CB6B08">
          <w:rPr>
            <w:rFonts w:ascii="Garamond" w:hAnsi="Garamond" w:cs="Arial"/>
            <w:b w:val="0"/>
            <w:bCs w:val="0"/>
            <w:noProof/>
            <w:webHidden/>
            <w:sz w:val="22"/>
            <w:szCs w:val="22"/>
          </w:rPr>
          <w:tab/>
        </w:r>
        <w:r w:rsidR="00DB69A7" w:rsidRPr="00CB6B08">
          <w:rPr>
            <w:rFonts w:ascii="Garamond" w:hAnsi="Garamond" w:cs="Arial"/>
            <w:b w:val="0"/>
            <w:bCs w:val="0"/>
            <w:noProof/>
            <w:webHidden/>
            <w:sz w:val="22"/>
            <w:szCs w:val="22"/>
          </w:rPr>
          <w:fldChar w:fldCharType="begin"/>
        </w:r>
        <w:r w:rsidR="00DB69A7" w:rsidRPr="00CB6B08">
          <w:rPr>
            <w:rFonts w:ascii="Garamond" w:hAnsi="Garamond" w:cs="Arial"/>
            <w:b w:val="0"/>
            <w:bCs w:val="0"/>
            <w:noProof/>
            <w:webHidden/>
            <w:sz w:val="22"/>
            <w:szCs w:val="22"/>
          </w:rPr>
          <w:instrText xml:space="preserve"> PAGEREF _Toc513801555 \h </w:instrText>
        </w:r>
        <w:r w:rsidR="00DB69A7" w:rsidRPr="00CB6B08">
          <w:rPr>
            <w:rFonts w:ascii="Garamond" w:hAnsi="Garamond" w:cs="Arial"/>
            <w:b w:val="0"/>
            <w:bCs w:val="0"/>
            <w:noProof/>
            <w:webHidden/>
            <w:sz w:val="22"/>
            <w:szCs w:val="22"/>
          </w:rPr>
        </w:r>
        <w:r w:rsidR="00DB69A7" w:rsidRPr="00CB6B08">
          <w:rPr>
            <w:rFonts w:ascii="Garamond" w:hAnsi="Garamond" w:cs="Arial"/>
            <w:b w:val="0"/>
            <w:bCs w:val="0"/>
            <w:noProof/>
            <w:webHidden/>
            <w:sz w:val="22"/>
            <w:szCs w:val="22"/>
          </w:rPr>
          <w:fldChar w:fldCharType="separate"/>
        </w:r>
        <w:r w:rsidR="00690045" w:rsidRPr="00CB6B08">
          <w:rPr>
            <w:rFonts w:ascii="Garamond" w:hAnsi="Garamond" w:cs="Arial"/>
            <w:b w:val="0"/>
            <w:bCs w:val="0"/>
            <w:noProof/>
            <w:webHidden/>
            <w:sz w:val="22"/>
            <w:szCs w:val="22"/>
          </w:rPr>
          <w:t>117</w:t>
        </w:r>
        <w:r w:rsidR="00DB69A7" w:rsidRPr="00CB6B08">
          <w:rPr>
            <w:rFonts w:ascii="Garamond" w:hAnsi="Garamond" w:cs="Arial"/>
            <w:b w:val="0"/>
            <w:bCs w:val="0"/>
            <w:noProof/>
            <w:webHidden/>
            <w:sz w:val="22"/>
            <w:szCs w:val="22"/>
          </w:rPr>
          <w:fldChar w:fldCharType="end"/>
        </w:r>
      </w:hyperlink>
    </w:p>
    <w:p w14:paraId="79FC4BB8" w14:textId="2485351D" w:rsidR="00DB69A7" w:rsidRPr="00CB6B08" w:rsidRDefault="00B67516" w:rsidP="00CB186D">
      <w:pPr>
        <w:pStyle w:val="TM3"/>
        <w:tabs>
          <w:tab w:val="right" w:pos="6792"/>
        </w:tabs>
        <w:spacing w:before="120" w:after="120"/>
        <w:rPr>
          <w:rFonts w:ascii="Garamond" w:eastAsiaTheme="minorEastAsia" w:hAnsi="Garamond" w:cs="Arial"/>
          <w:noProof/>
          <w:sz w:val="22"/>
          <w:szCs w:val="22"/>
          <w:lang w:val="it-IT"/>
        </w:rPr>
      </w:pPr>
      <w:hyperlink w:anchor="_Toc513801561" w:history="1">
        <w:r w:rsidR="00C2424D" w:rsidRPr="00CB6B08">
          <w:rPr>
            <w:rStyle w:val="Lienhypertexte"/>
            <w:rFonts w:ascii="Garamond" w:hAnsi="Garamond" w:cs="Arial"/>
            <w:noProof/>
            <w:sz w:val="22"/>
            <w:szCs w:val="22"/>
          </w:rPr>
          <w:t>III.1.1. Le pouvoir normatif des groupes primaires</w:t>
        </w:r>
        <w:r w:rsidR="00DB69A7" w:rsidRPr="00CB6B08">
          <w:rPr>
            <w:rFonts w:ascii="Garamond" w:hAnsi="Garamond" w:cs="Arial"/>
            <w:noProof/>
            <w:webHidden/>
            <w:sz w:val="22"/>
            <w:szCs w:val="22"/>
          </w:rPr>
          <w:tab/>
        </w:r>
        <w:r w:rsidR="00DB69A7" w:rsidRPr="00CB6B08">
          <w:rPr>
            <w:rFonts w:ascii="Garamond" w:hAnsi="Garamond" w:cs="Arial"/>
            <w:noProof/>
            <w:webHidden/>
            <w:sz w:val="22"/>
            <w:szCs w:val="22"/>
          </w:rPr>
          <w:fldChar w:fldCharType="begin"/>
        </w:r>
        <w:r w:rsidR="00DB69A7" w:rsidRPr="00CB6B08">
          <w:rPr>
            <w:rFonts w:ascii="Garamond" w:hAnsi="Garamond" w:cs="Arial"/>
            <w:noProof/>
            <w:webHidden/>
            <w:sz w:val="22"/>
            <w:szCs w:val="22"/>
          </w:rPr>
          <w:instrText xml:space="preserve"> PAGEREF _Toc513801561 \h </w:instrText>
        </w:r>
        <w:r w:rsidR="00DB69A7" w:rsidRPr="00CB6B08">
          <w:rPr>
            <w:rFonts w:ascii="Garamond" w:hAnsi="Garamond" w:cs="Arial"/>
            <w:noProof/>
            <w:webHidden/>
            <w:sz w:val="22"/>
            <w:szCs w:val="22"/>
          </w:rPr>
        </w:r>
        <w:r w:rsidR="00DB69A7" w:rsidRPr="00CB6B08">
          <w:rPr>
            <w:rFonts w:ascii="Garamond" w:hAnsi="Garamond" w:cs="Arial"/>
            <w:noProof/>
            <w:webHidden/>
            <w:sz w:val="22"/>
            <w:szCs w:val="22"/>
          </w:rPr>
          <w:fldChar w:fldCharType="separate"/>
        </w:r>
        <w:r w:rsidR="00690045" w:rsidRPr="00CB6B08">
          <w:rPr>
            <w:rFonts w:ascii="Garamond" w:hAnsi="Garamond" w:cs="Arial"/>
            <w:noProof/>
            <w:webHidden/>
            <w:sz w:val="22"/>
            <w:szCs w:val="22"/>
          </w:rPr>
          <w:t>119</w:t>
        </w:r>
        <w:r w:rsidR="00DB69A7" w:rsidRPr="00CB6B08">
          <w:rPr>
            <w:rFonts w:ascii="Garamond" w:hAnsi="Garamond" w:cs="Arial"/>
            <w:noProof/>
            <w:webHidden/>
            <w:sz w:val="22"/>
            <w:szCs w:val="22"/>
          </w:rPr>
          <w:fldChar w:fldCharType="end"/>
        </w:r>
      </w:hyperlink>
    </w:p>
    <w:p w14:paraId="5EF1D711" w14:textId="0CF6E1A1" w:rsidR="00DB69A7" w:rsidRPr="00CB6B08" w:rsidRDefault="00B67516" w:rsidP="00CB186D">
      <w:pPr>
        <w:pStyle w:val="TM3"/>
        <w:tabs>
          <w:tab w:val="right" w:pos="6792"/>
        </w:tabs>
        <w:spacing w:before="120" w:after="120"/>
        <w:rPr>
          <w:rFonts w:ascii="Garamond" w:eastAsiaTheme="minorEastAsia" w:hAnsi="Garamond" w:cs="Arial"/>
          <w:noProof/>
          <w:sz w:val="22"/>
          <w:szCs w:val="22"/>
          <w:lang w:val="it-IT"/>
        </w:rPr>
      </w:pPr>
      <w:hyperlink w:anchor="_Toc513801565" w:history="1">
        <w:r w:rsidR="00C2424D" w:rsidRPr="00CB6B08">
          <w:rPr>
            <w:rStyle w:val="Lienhypertexte"/>
            <w:rFonts w:ascii="Garamond" w:hAnsi="Garamond" w:cs="Arial"/>
            <w:noProof/>
            <w:sz w:val="22"/>
            <w:szCs w:val="22"/>
          </w:rPr>
          <w:t>III.1.2. Chemin vers les buts : la prise de décision</w:t>
        </w:r>
        <w:r w:rsidR="00DB69A7" w:rsidRPr="00CB6B08">
          <w:rPr>
            <w:rFonts w:ascii="Garamond" w:hAnsi="Garamond" w:cs="Arial"/>
            <w:noProof/>
            <w:webHidden/>
            <w:sz w:val="22"/>
            <w:szCs w:val="22"/>
          </w:rPr>
          <w:tab/>
        </w:r>
        <w:r w:rsidR="00DB69A7" w:rsidRPr="00CB6B08">
          <w:rPr>
            <w:rFonts w:ascii="Garamond" w:hAnsi="Garamond" w:cs="Arial"/>
            <w:noProof/>
            <w:webHidden/>
            <w:sz w:val="22"/>
            <w:szCs w:val="22"/>
          </w:rPr>
          <w:fldChar w:fldCharType="begin"/>
        </w:r>
        <w:r w:rsidR="00DB69A7" w:rsidRPr="00CB6B08">
          <w:rPr>
            <w:rFonts w:ascii="Garamond" w:hAnsi="Garamond" w:cs="Arial"/>
            <w:noProof/>
            <w:webHidden/>
            <w:sz w:val="22"/>
            <w:szCs w:val="22"/>
          </w:rPr>
          <w:instrText xml:space="preserve"> PAGEREF _Toc513801565 \h </w:instrText>
        </w:r>
        <w:r w:rsidR="00DB69A7" w:rsidRPr="00CB6B08">
          <w:rPr>
            <w:rFonts w:ascii="Garamond" w:hAnsi="Garamond" w:cs="Arial"/>
            <w:noProof/>
            <w:webHidden/>
            <w:sz w:val="22"/>
            <w:szCs w:val="22"/>
          </w:rPr>
        </w:r>
        <w:r w:rsidR="00DB69A7" w:rsidRPr="00CB6B08">
          <w:rPr>
            <w:rFonts w:ascii="Garamond" w:hAnsi="Garamond" w:cs="Arial"/>
            <w:noProof/>
            <w:webHidden/>
            <w:sz w:val="22"/>
            <w:szCs w:val="22"/>
          </w:rPr>
          <w:fldChar w:fldCharType="separate"/>
        </w:r>
        <w:r w:rsidR="00690045" w:rsidRPr="00CB6B08">
          <w:rPr>
            <w:rFonts w:ascii="Garamond" w:hAnsi="Garamond" w:cs="Arial"/>
            <w:noProof/>
            <w:webHidden/>
            <w:sz w:val="22"/>
            <w:szCs w:val="22"/>
          </w:rPr>
          <w:t>121</w:t>
        </w:r>
        <w:r w:rsidR="00DB69A7" w:rsidRPr="00CB6B08">
          <w:rPr>
            <w:rFonts w:ascii="Garamond" w:hAnsi="Garamond" w:cs="Arial"/>
            <w:noProof/>
            <w:webHidden/>
            <w:sz w:val="22"/>
            <w:szCs w:val="22"/>
          </w:rPr>
          <w:fldChar w:fldCharType="end"/>
        </w:r>
      </w:hyperlink>
    </w:p>
    <w:p w14:paraId="7ED47F83" w14:textId="400EC2F2" w:rsidR="00DB69A7" w:rsidRPr="00CB6B08" w:rsidRDefault="00B67516" w:rsidP="00CB186D">
      <w:pPr>
        <w:pStyle w:val="TM3"/>
        <w:tabs>
          <w:tab w:val="right" w:pos="6792"/>
        </w:tabs>
        <w:spacing w:before="120" w:after="120"/>
        <w:rPr>
          <w:rFonts w:ascii="Garamond" w:eastAsiaTheme="minorEastAsia" w:hAnsi="Garamond" w:cs="Arial"/>
          <w:noProof/>
          <w:sz w:val="22"/>
          <w:szCs w:val="22"/>
          <w:lang w:val="it-IT"/>
        </w:rPr>
      </w:pPr>
      <w:hyperlink w:anchor="_Toc513801566" w:history="1">
        <w:r w:rsidR="00C2424D" w:rsidRPr="00CB6B08">
          <w:rPr>
            <w:rStyle w:val="Lienhypertexte"/>
            <w:rFonts w:ascii="Garamond" w:hAnsi="Garamond" w:cs="Arial"/>
            <w:noProof/>
            <w:sz w:val="22"/>
            <w:szCs w:val="22"/>
          </w:rPr>
          <w:t>III.1.3. Les obstacles à la progression</w:t>
        </w:r>
        <w:r w:rsidR="00DB69A7" w:rsidRPr="00CB6B08">
          <w:rPr>
            <w:rFonts w:ascii="Garamond" w:hAnsi="Garamond" w:cs="Arial"/>
            <w:noProof/>
            <w:webHidden/>
            <w:sz w:val="22"/>
            <w:szCs w:val="22"/>
          </w:rPr>
          <w:tab/>
        </w:r>
        <w:r w:rsidR="00DB69A7" w:rsidRPr="00CB6B08">
          <w:rPr>
            <w:rFonts w:ascii="Garamond" w:hAnsi="Garamond" w:cs="Arial"/>
            <w:noProof/>
            <w:webHidden/>
            <w:sz w:val="22"/>
            <w:szCs w:val="22"/>
          </w:rPr>
          <w:fldChar w:fldCharType="begin"/>
        </w:r>
        <w:r w:rsidR="00DB69A7" w:rsidRPr="00CB6B08">
          <w:rPr>
            <w:rFonts w:ascii="Garamond" w:hAnsi="Garamond" w:cs="Arial"/>
            <w:noProof/>
            <w:webHidden/>
            <w:sz w:val="22"/>
            <w:szCs w:val="22"/>
          </w:rPr>
          <w:instrText xml:space="preserve"> PAGEREF _Toc513801566 \h </w:instrText>
        </w:r>
        <w:r w:rsidR="00DB69A7" w:rsidRPr="00CB6B08">
          <w:rPr>
            <w:rFonts w:ascii="Garamond" w:hAnsi="Garamond" w:cs="Arial"/>
            <w:noProof/>
            <w:webHidden/>
            <w:sz w:val="22"/>
            <w:szCs w:val="22"/>
          </w:rPr>
        </w:r>
        <w:r w:rsidR="00DB69A7" w:rsidRPr="00CB6B08">
          <w:rPr>
            <w:rFonts w:ascii="Garamond" w:hAnsi="Garamond" w:cs="Arial"/>
            <w:noProof/>
            <w:webHidden/>
            <w:sz w:val="22"/>
            <w:szCs w:val="22"/>
          </w:rPr>
          <w:fldChar w:fldCharType="separate"/>
        </w:r>
        <w:r w:rsidR="00690045" w:rsidRPr="00CB6B08">
          <w:rPr>
            <w:rFonts w:ascii="Garamond" w:hAnsi="Garamond" w:cs="Arial"/>
            <w:noProof/>
            <w:webHidden/>
            <w:sz w:val="22"/>
            <w:szCs w:val="22"/>
          </w:rPr>
          <w:t>123</w:t>
        </w:r>
        <w:r w:rsidR="00DB69A7" w:rsidRPr="00CB6B08">
          <w:rPr>
            <w:rFonts w:ascii="Garamond" w:hAnsi="Garamond" w:cs="Arial"/>
            <w:noProof/>
            <w:webHidden/>
            <w:sz w:val="22"/>
            <w:szCs w:val="22"/>
          </w:rPr>
          <w:fldChar w:fldCharType="end"/>
        </w:r>
      </w:hyperlink>
    </w:p>
    <w:p w14:paraId="392CCAB6" w14:textId="34D4DC26" w:rsidR="00DB69A7" w:rsidRPr="00CB6B08" w:rsidRDefault="00B67516" w:rsidP="00CB186D">
      <w:pPr>
        <w:pStyle w:val="TM3"/>
        <w:tabs>
          <w:tab w:val="right" w:pos="6792"/>
        </w:tabs>
        <w:spacing w:before="120" w:after="120"/>
        <w:rPr>
          <w:rFonts w:ascii="Garamond" w:eastAsiaTheme="minorEastAsia" w:hAnsi="Garamond" w:cs="Arial"/>
          <w:noProof/>
          <w:sz w:val="22"/>
          <w:szCs w:val="22"/>
          <w:lang w:val="it-IT"/>
        </w:rPr>
      </w:pPr>
      <w:hyperlink w:anchor="_Toc513801567" w:history="1">
        <w:r w:rsidR="00C2424D" w:rsidRPr="00CB6B08">
          <w:rPr>
            <w:rStyle w:val="Lienhypertexte"/>
            <w:rFonts w:ascii="Garamond" w:hAnsi="Garamond" w:cs="Arial"/>
            <w:noProof/>
            <w:sz w:val="22"/>
            <w:szCs w:val="22"/>
          </w:rPr>
          <w:t>III.1.4. Conflits et recher</w:t>
        </w:r>
        <w:r w:rsidR="00DB69A7" w:rsidRPr="00CB6B08">
          <w:rPr>
            <w:rStyle w:val="Lienhypertexte"/>
            <w:rFonts w:ascii="Garamond" w:hAnsi="Garamond" w:cs="Arial"/>
            <w:noProof/>
            <w:sz w:val="22"/>
            <w:szCs w:val="22"/>
          </w:rPr>
          <w:t>che de consensus</w:t>
        </w:r>
        <w:r w:rsidR="00DB69A7" w:rsidRPr="00CB6B08">
          <w:rPr>
            <w:rFonts w:ascii="Garamond" w:hAnsi="Garamond" w:cs="Arial"/>
            <w:noProof/>
            <w:webHidden/>
            <w:sz w:val="22"/>
            <w:szCs w:val="22"/>
          </w:rPr>
          <w:tab/>
        </w:r>
        <w:r w:rsidR="00DB69A7" w:rsidRPr="00CB6B08">
          <w:rPr>
            <w:rFonts w:ascii="Garamond" w:hAnsi="Garamond" w:cs="Arial"/>
            <w:noProof/>
            <w:webHidden/>
            <w:sz w:val="22"/>
            <w:szCs w:val="22"/>
          </w:rPr>
          <w:fldChar w:fldCharType="begin"/>
        </w:r>
        <w:r w:rsidR="00DB69A7" w:rsidRPr="00CB6B08">
          <w:rPr>
            <w:rFonts w:ascii="Garamond" w:hAnsi="Garamond" w:cs="Arial"/>
            <w:noProof/>
            <w:webHidden/>
            <w:sz w:val="22"/>
            <w:szCs w:val="22"/>
          </w:rPr>
          <w:instrText xml:space="preserve"> PAGEREF _Toc513801567 \h </w:instrText>
        </w:r>
        <w:r w:rsidR="00DB69A7" w:rsidRPr="00CB6B08">
          <w:rPr>
            <w:rFonts w:ascii="Garamond" w:hAnsi="Garamond" w:cs="Arial"/>
            <w:noProof/>
            <w:webHidden/>
            <w:sz w:val="22"/>
            <w:szCs w:val="22"/>
          </w:rPr>
        </w:r>
        <w:r w:rsidR="00DB69A7" w:rsidRPr="00CB6B08">
          <w:rPr>
            <w:rFonts w:ascii="Garamond" w:hAnsi="Garamond" w:cs="Arial"/>
            <w:noProof/>
            <w:webHidden/>
            <w:sz w:val="22"/>
            <w:szCs w:val="22"/>
          </w:rPr>
          <w:fldChar w:fldCharType="separate"/>
        </w:r>
        <w:r w:rsidR="00690045" w:rsidRPr="00CB6B08">
          <w:rPr>
            <w:rFonts w:ascii="Garamond" w:hAnsi="Garamond" w:cs="Arial"/>
            <w:noProof/>
            <w:webHidden/>
            <w:sz w:val="22"/>
            <w:szCs w:val="22"/>
          </w:rPr>
          <w:t>124</w:t>
        </w:r>
        <w:r w:rsidR="00DB69A7" w:rsidRPr="00CB6B08">
          <w:rPr>
            <w:rFonts w:ascii="Garamond" w:hAnsi="Garamond" w:cs="Arial"/>
            <w:noProof/>
            <w:webHidden/>
            <w:sz w:val="22"/>
            <w:szCs w:val="22"/>
          </w:rPr>
          <w:fldChar w:fldCharType="end"/>
        </w:r>
      </w:hyperlink>
    </w:p>
    <w:p w14:paraId="0669875B" w14:textId="75CED518" w:rsidR="00DB69A7" w:rsidRPr="00CB6B08" w:rsidRDefault="00B67516" w:rsidP="00CB186D">
      <w:pPr>
        <w:pStyle w:val="TM3"/>
        <w:tabs>
          <w:tab w:val="right" w:pos="6792"/>
        </w:tabs>
        <w:spacing w:before="120" w:after="120"/>
        <w:rPr>
          <w:rFonts w:ascii="Garamond" w:eastAsiaTheme="minorEastAsia" w:hAnsi="Garamond" w:cs="Arial"/>
          <w:noProof/>
          <w:sz w:val="22"/>
          <w:szCs w:val="22"/>
          <w:lang w:val="it-IT"/>
        </w:rPr>
      </w:pPr>
      <w:hyperlink w:anchor="_Toc513801568" w:history="1">
        <w:r w:rsidR="00C2424D" w:rsidRPr="00CB6B08">
          <w:rPr>
            <w:rStyle w:val="Lienhypertexte"/>
            <w:rFonts w:ascii="Garamond" w:hAnsi="Garamond" w:cs="Arial"/>
            <w:noProof/>
            <w:sz w:val="22"/>
            <w:szCs w:val="22"/>
          </w:rPr>
          <w:t>III.1.5. Conditions de validité de la décision</w:t>
        </w:r>
        <w:r w:rsidR="00DB69A7" w:rsidRPr="00CB6B08">
          <w:rPr>
            <w:rFonts w:ascii="Garamond" w:hAnsi="Garamond" w:cs="Arial"/>
            <w:noProof/>
            <w:webHidden/>
            <w:sz w:val="22"/>
            <w:szCs w:val="22"/>
          </w:rPr>
          <w:tab/>
        </w:r>
        <w:r w:rsidR="00DB69A7" w:rsidRPr="00CB6B08">
          <w:rPr>
            <w:rFonts w:ascii="Garamond" w:hAnsi="Garamond" w:cs="Arial"/>
            <w:noProof/>
            <w:webHidden/>
            <w:sz w:val="22"/>
            <w:szCs w:val="22"/>
          </w:rPr>
          <w:fldChar w:fldCharType="begin"/>
        </w:r>
        <w:r w:rsidR="00DB69A7" w:rsidRPr="00CB6B08">
          <w:rPr>
            <w:rFonts w:ascii="Garamond" w:hAnsi="Garamond" w:cs="Arial"/>
            <w:noProof/>
            <w:webHidden/>
            <w:sz w:val="22"/>
            <w:szCs w:val="22"/>
          </w:rPr>
          <w:instrText xml:space="preserve"> PAGEREF _Toc513801568 \h </w:instrText>
        </w:r>
        <w:r w:rsidR="00DB69A7" w:rsidRPr="00CB6B08">
          <w:rPr>
            <w:rFonts w:ascii="Garamond" w:hAnsi="Garamond" w:cs="Arial"/>
            <w:noProof/>
            <w:webHidden/>
            <w:sz w:val="22"/>
            <w:szCs w:val="22"/>
          </w:rPr>
        </w:r>
        <w:r w:rsidR="00DB69A7" w:rsidRPr="00CB6B08">
          <w:rPr>
            <w:rFonts w:ascii="Garamond" w:hAnsi="Garamond" w:cs="Arial"/>
            <w:noProof/>
            <w:webHidden/>
            <w:sz w:val="22"/>
            <w:szCs w:val="22"/>
          </w:rPr>
          <w:fldChar w:fldCharType="separate"/>
        </w:r>
        <w:r w:rsidR="00690045" w:rsidRPr="00CB6B08">
          <w:rPr>
            <w:rFonts w:ascii="Garamond" w:hAnsi="Garamond" w:cs="Arial"/>
            <w:noProof/>
            <w:webHidden/>
            <w:sz w:val="22"/>
            <w:szCs w:val="22"/>
          </w:rPr>
          <w:t>125</w:t>
        </w:r>
        <w:r w:rsidR="00DB69A7" w:rsidRPr="00CB6B08">
          <w:rPr>
            <w:rFonts w:ascii="Garamond" w:hAnsi="Garamond" w:cs="Arial"/>
            <w:noProof/>
            <w:webHidden/>
            <w:sz w:val="22"/>
            <w:szCs w:val="22"/>
          </w:rPr>
          <w:fldChar w:fldCharType="end"/>
        </w:r>
      </w:hyperlink>
    </w:p>
    <w:p w14:paraId="197A5C5E" w14:textId="048A6331" w:rsidR="00DB69A7" w:rsidRPr="00CB6B08" w:rsidRDefault="00B67516" w:rsidP="00CB186D">
      <w:pPr>
        <w:pStyle w:val="TM2"/>
        <w:tabs>
          <w:tab w:val="right" w:pos="6792"/>
        </w:tabs>
        <w:spacing w:before="120" w:after="120"/>
        <w:rPr>
          <w:rFonts w:ascii="Garamond" w:eastAsiaTheme="minorEastAsia" w:hAnsi="Garamond" w:cs="Arial"/>
          <w:b w:val="0"/>
          <w:bCs w:val="0"/>
          <w:noProof/>
          <w:sz w:val="22"/>
          <w:szCs w:val="22"/>
          <w:lang w:val="it-IT"/>
        </w:rPr>
      </w:pPr>
      <w:hyperlink w:anchor="_Toc513801569" w:history="1">
        <w:r w:rsidR="00C2424D" w:rsidRPr="00CB6B08">
          <w:rPr>
            <w:rStyle w:val="Lienhypertexte"/>
            <w:rFonts w:ascii="Garamond" w:hAnsi="Garamond" w:cs="Arial"/>
            <w:b w:val="0"/>
            <w:bCs w:val="0"/>
            <w:noProof/>
            <w:sz w:val="22"/>
            <w:szCs w:val="22"/>
          </w:rPr>
          <w:t>III.2. Le processus décisionnel dans les groupes</w:t>
        </w:r>
        <w:r w:rsidR="00DB69A7" w:rsidRPr="00CB6B08">
          <w:rPr>
            <w:rFonts w:ascii="Garamond" w:hAnsi="Garamond" w:cs="Arial"/>
            <w:b w:val="0"/>
            <w:bCs w:val="0"/>
            <w:noProof/>
            <w:webHidden/>
            <w:sz w:val="22"/>
            <w:szCs w:val="22"/>
          </w:rPr>
          <w:tab/>
        </w:r>
        <w:r w:rsidR="00DB69A7" w:rsidRPr="00CB6B08">
          <w:rPr>
            <w:rFonts w:ascii="Garamond" w:hAnsi="Garamond" w:cs="Arial"/>
            <w:b w:val="0"/>
            <w:bCs w:val="0"/>
            <w:noProof/>
            <w:webHidden/>
            <w:sz w:val="22"/>
            <w:szCs w:val="22"/>
          </w:rPr>
          <w:fldChar w:fldCharType="begin"/>
        </w:r>
        <w:r w:rsidR="00DB69A7" w:rsidRPr="00CB6B08">
          <w:rPr>
            <w:rFonts w:ascii="Garamond" w:hAnsi="Garamond" w:cs="Arial"/>
            <w:b w:val="0"/>
            <w:bCs w:val="0"/>
            <w:noProof/>
            <w:webHidden/>
            <w:sz w:val="22"/>
            <w:szCs w:val="22"/>
          </w:rPr>
          <w:instrText xml:space="preserve"> PAGEREF _Toc513801569 \h </w:instrText>
        </w:r>
        <w:r w:rsidR="00DB69A7" w:rsidRPr="00CB6B08">
          <w:rPr>
            <w:rFonts w:ascii="Garamond" w:hAnsi="Garamond" w:cs="Arial"/>
            <w:b w:val="0"/>
            <w:bCs w:val="0"/>
            <w:noProof/>
            <w:webHidden/>
            <w:sz w:val="22"/>
            <w:szCs w:val="22"/>
          </w:rPr>
        </w:r>
        <w:r w:rsidR="00DB69A7" w:rsidRPr="00CB6B08">
          <w:rPr>
            <w:rFonts w:ascii="Garamond" w:hAnsi="Garamond" w:cs="Arial"/>
            <w:b w:val="0"/>
            <w:bCs w:val="0"/>
            <w:noProof/>
            <w:webHidden/>
            <w:sz w:val="22"/>
            <w:szCs w:val="22"/>
          </w:rPr>
          <w:fldChar w:fldCharType="separate"/>
        </w:r>
        <w:r w:rsidR="00690045" w:rsidRPr="00CB6B08">
          <w:rPr>
            <w:rFonts w:ascii="Garamond" w:hAnsi="Garamond" w:cs="Arial"/>
            <w:b w:val="0"/>
            <w:bCs w:val="0"/>
            <w:noProof/>
            <w:webHidden/>
            <w:sz w:val="22"/>
            <w:szCs w:val="22"/>
          </w:rPr>
          <w:t>127</w:t>
        </w:r>
        <w:r w:rsidR="00DB69A7" w:rsidRPr="00CB6B08">
          <w:rPr>
            <w:rFonts w:ascii="Garamond" w:hAnsi="Garamond" w:cs="Arial"/>
            <w:b w:val="0"/>
            <w:bCs w:val="0"/>
            <w:noProof/>
            <w:webHidden/>
            <w:sz w:val="22"/>
            <w:szCs w:val="22"/>
          </w:rPr>
          <w:fldChar w:fldCharType="end"/>
        </w:r>
      </w:hyperlink>
    </w:p>
    <w:p w14:paraId="06363F5E" w14:textId="044D0922" w:rsidR="00DB69A7" w:rsidRPr="00CB6B08" w:rsidRDefault="00B67516" w:rsidP="00CB186D">
      <w:pPr>
        <w:pStyle w:val="TM3"/>
        <w:tabs>
          <w:tab w:val="right" w:pos="6792"/>
        </w:tabs>
        <w:spacing w:before="120" w:after="120"/>
        <w:rPr>
          <w:rFonts w:ascii="Garamond" w:eastAsiaTheme="minorEastAsia" w:hAnsi="Garamond" w:cs="Arial"/>
          <w:noProof/>
          <w:sz w:val="22"/>
          <w:szCs w:val="22"/>
          <w:lang w:val="it-IT"/>
        </w:rPr>
      </w:pPr>
      <w:hyperlink w:anchor="_Toc513801570" w:history="1">
        <w:r w:rsidR="00C2424D" w:rsidRPr="00CB6B08">
          <w:rPr>
            <w:rStyle w:val="Lienhypertexte"/>
            <w:rFonts w:ascii="Garamond" w:hAnsi="Garamond" w:cs="Arial"/>
            <w:noProof/>
            <w:sz w:val="22"/>
            <w:szCs w:val="22"/>
          </w:rPr>
          <w:t>III.2.1. Prise de décision au sein du groupe</w:t>
        </w:r>
        <w:r w:rsidR="00DB69A7" w:rsidRPr="00CB6B08">
          <w:rPr>
            <w:rFonts w:ascii="Garamond" w:hAnsi="Garamond" w:cs="Arial"/>
            <w:noProof/>
            <w:webHidden/>
            <w:sz w:val="22"/>
            <w:szCs w:val="22"/>
          </w:rPr>
          <w:tab/>
        </w:r>
        <w:r w:rsidR="00DB69A7" w:rsidRPr="00CB6B08">
          <w:rPr>
            <w:rFonts w:ascii="Garamond" w:hAnsi="Garamond" w:cs="Arial"/>
            <w:noProof/>
            <w:webHidden/>
            <w:sz w:val="22"/>
            <w:szCs w:val="22"/>
          </w:rPr>
          <w:fldChar w:fldCharType="begin"/>
        </w:r>
        <w:r w:rsidR="00DB69A7" w:rsidRPr="00CB6B08">
          <w:rPr>
            <w:rFonts w:ascii="Garamond" w:hAnsi="Garamond" w:cs="Arial"/>
            <w:noProof/>
            <w:webHidden/>
            <w:sz w:val="22"/>
            <w:szCs w:val="22"/>
          </w:rPr>
          <w:instrText xml:space="preserve"> PAGEREF _Toc513801570 \h </w:instrText>
        </w:r>
        <w:r w:rsidR="00DB69A7" w:rsidRPr="00CB6B08">
          <w:rPr>
            <w:rFonts w:ascii="Garamond" w:hAnsi="Garamond" w:cs="Arial"/>
            <w:noProof/>
            <w:webHidden/>
            <w:sz w:val="22"/>
            <w:szCs w:val="22"/>
          </w:rPr>
        </w:r>
        <w:r w:rsidR="00DB69A7" w:rsidRPr="00CB6B08">
          <w:rPr>
            <w:rFonts w:ascii="Garamond" w:hAnsi="Garamond" w:cs="Arial"/>
            <w:noProof/>
            <w:webHidden/>
            <w:sz w:val="22"/>
            <w:szCs w:val="22"/>
          </w:rPr>
          <w:fldChar w:fldCharType="separate"/>
        </w:r>
        <w:r w:rsidR="00690045" w:rsidRPr="00CB6B08">
          <w:rPr>
            <w:rFonts w:ascii="Garamond" w:hAnsi="Garamond" w:cs="Arial"/>
            <w:noProof/>
            <w:webHidden/>
            <w:sz w:val="22"/>
            <w:szCs w:val="22"/>
          </w:rPr>
          <w:t>127</w:t>
        </w:r>
        <w:r w:rsidR="00DB69A7" w:rsidRPr="00CB6B08">
          <w:rPr>
            <w:rFonts w:ascii="Garamond" w:hAnsi="Garamond" w:cs="Arial"/>
            <w:noProof/>
            <w:webHidden/>
            <w:sz w:val="22"/>
            <w:szCs w:val="22"/>
          </w:rPr>
          <w:fldChar w:fldCharType="end"/>
        </w:r>
      </w:hyperlink>
    </w:p>
    <w:p w14:paraId="6A29BBFB" w14:textId="0A5118ED" w:rsidR="00DB69A7" w:rsidRPr="00CB6B08" w:rsidRDefault="00B67516" w:rsidP="00CB186D">
      <w:pPr>
        <w:pStyle w:val="TM3"/>
        <w:tabs>
          <w:tab w:val="right" w:pos="6792"/>
        </w:tabs>
        <w:spacing w:before="120" w:after="120"/>
        <w:rPr>
          <w:rFonts w:ascii="Garamond" w:eastAsiaTheme="minorEastAsia" w:hAnsi="Garamond" w:cs="Arial"/>
          <w:noProof/>
          <w:sz w:val="22"/>
          <w:szCs w:val="22"/>
          <w:lang w:val="it-IT"/>
        </w:rPr>
      </w:pPr>
      <w:hyperlink w:anchor="_Toc513801571" w:history="1">
        <w:r w:rsidR="00C2424D" w:rsidRPr="00CB6B08">
          <w:rPr>
            <w:rStyle w:val="Lienhypertexte"/>
            <w:rFonts w:ascii="Garamond" w:hAnsi="Garamond" w:cs="Arial"/>
            <w:noProof/>
            <w:sz w:val="22"/>
            <w:szCs w:val="22"/>
          </w:rPr>
          <w:t>III.2.2. Portée et limites de la décision de groupe</w:t>
        </w:r>
        <w:r w:rsidR="00DB69A7" w:rsidRPr="00CB6B08">
          <w:rPr>
            <w:rFonts w:ascii="Garamond" w:hAnsi="Garamond" w:cs="Arial"/>
            <w:noProof/>
            <w:webHidden/>
            <w:sz w:val="22"/>
            <w:szCs w:val="22"/>
          </w:rPr>
          <w:tab/>
        </w:r>
        <w:r w:rsidR="00DB69A7" w:rsidRPr="00CB6B08">
          <w:rPr>
            <w:rFonts w:ascii="Garamond" w:hAnsi="Garamond" w:cs="Arial"/>
            <w:noProof/>
            <w:webHidden/>
            <w:sz w:val="22"/>
            <w:szCs w:val="22"/>
          </w:rPr>
          <w:fldChar w:fldCharType="begin"/>
        </w:r>
        <w:r w:rsidR="00DB69A7" w:rsidRPr="00CB6B08">
          <w:rPr>
            <w:rFonts w:ascii="Garamond" w:hAnsi="Garamond" w:cs="Arial"/>
            <w:noProof/>
            <w:webHidden/>
            <w:sz w:val="22"/>
            <w:szCs w:val="22"/>
          </w:rPr>
          <w:instrText xml:space="preserve"> PAGEREF _Toc513801571 \h </w:instrText>
        </w:r>
        <w:r w:rsidR="00DB69A7" w:rsidRPr="00CB6B08">
          <w:rPr>
            <w:rFonts w:ascii="Garamond" w:hAnsi="Garamond" w:cs="Arial"/>
            <w:noProof/>
            <w:webHidden/>
            <w:sz w:val="22"/>
            <w:szCs w:val="22"/>
          </w:rPr>
        </w:r>
        <w:r w:rsidR="00DB69A7" w:rsidRPr="00CB6B08">
          <w:rPr>
            <w:rFonts w:ascii="Garamond" w:hAnsi="Garamond" w:cs="Arial"/>
            <w:noProof/>
            <w:webHidden/>
            <w:sz w:val="22"/>
            <w:szCs w:val="22"/>
          </w:rPr>
          <w:fldChar w:fldCharType="separate"/>
        </w:r>
        <w:r w:rsidR="00690045" w:rsidRPr="00CB6B08">
          <w:rPr>
            <w:rFonts w:ascii="Garamond" w:hAnsi="Garamond" w:cs="Arial"/>
            <w:noProof/>
            <w:webHidden/>
            <w:sz w:val="22"/>
            <w:szCs w:val="22"/>
          </w:rPr>
          <w:t>129</w:t>
        </w:r>
        <w:r w:rsidR="00DB69A7" w:rsidRPr="00CB6B08">
          <w:rPr>
            <w:rFonts w:ascii="Garamond" w:hAnsi="Garamond" w:cs="Arial"/>
            <w:noProof/>
            <w:webHidden/>
            <w:sz w:val="22"/>
            <w:szCs w:val="22"/>
          </w:rPr>
          <w:fldChar w:fldCharType="end"/>
        </w:r>
      </w:hyperlink>
    </w:p>
    <w:p w14:paraId="5E1D8D49" w14:textId="04FB0328" w:rsidR="00DB69A7" w:rsidRPr="00CB6B08" w:rsidRDefault="00B67516" w:rsidP="00CB186D">
      <w:pPr>
        <w:pStyle w:val="TM3"/>
        <w:tabs>
          <w:tab w:val="right" w:pos="6792"/>
        </w:tabs>
        <w:spacing w:before="120" w:after="120"/>
        <w:rPr>
          <w:rFonts w:ascii="Garamond" w:eastAsiaTheme="minorEastAsia" w:hAnsi="Garamond" w:cs="Arial"/>
          <w:noProof/>
          <w:sz w:val="22"/>
          <w:szCs w:val="22"/>
          <w:lang w:val="it-IT"/>
        </w:rPr>
      </w:pPr>
      <w:hyperlink w:anchor="_Toc513801572" w:history="1">
        <w:r w:rsidR="00C2424D" w:rsidRPr="00CB6B08">
          <w:rPr>
            <w:rStyle w:val="Lienhypertexte"/>
            <w:rFonts w:ascii="Garamond" w:hAnsi="Garamond" w:cs="Arial"/>
            <w:noProof/>
            <w:sz w:val="22"/>
            <w:szCs w:val="22"/>
          </w:rPr>
          <w:t>III.2.3. Les effets de la décision de groupe</w:t>
        </w:r>
        <w:r w:rsidR="00DB69A7" w:rsidRPr="00CB6B08">
          <w:rPr>
            <w:rFonts w:ascii="Garamond" w:hAnsi="Garamond" w:cs="Arial"/>
            <w:noProof/>
            <w:webHidden/>
            <w:sz w:val="22"/>
            <w:szCs w:val="22"/>
          </w:rPr>
          <w:tab/>
        </w:r>
        <w:r w:rsidR="00DB69A7" w:rsidRPr="00CB6B08">
          <w:rPr>
            <w:rFonts w:ascii="Garamond" w:hAnsi="Garamond" w:cs="Arial"/>
            <w:noProof/>
            <w:webHidden/>
            <w:sz w:val="22"/>
            <w:szCs w:val="22"/>
          </w:rPr>
          <w:fldChar w:fldCharType="begin"/>
        </w:r>
        <w:r w:rsidR="00DB69A7" w:rsidRPr="00CB6B08">
          <w:rPr>
            <w:rFonts w:ascii="Garamond" w:hAnsi="Garamond" w:cs="Arial"/>
            <w:noProof/>
            <w:webHidden/>
            <w:sz w:val="22"/>
            <w:szCs w:val="22"/>
          </w:rPr>
          <w:instrText xml:space="preserve"> PAGEREF _Toc513801572 \h </w:instrText>
        </w:r>
        <w:r w:rsidR="00DB69A7" w:rsidRPr="00CB6B08">
          <w:rPr>
            <w:rFonts w:ascii="Garamond" w:hAnsi="Garamond" w:cs="Arial"/>
            <w:noProof/>
            <w:webHidden/>
            <w:sz w:val="22"/>
            <w:szCs w:val="22"/>
          </w:rPr>
        </w:r>
        <w:r w:rsidR="00DB69A7" w:rsidRPr="00CB6B08">
          <w:rPr>
            <w:rFonts w:ascii="Garamond" w:hAnsi="Garamond" w:cs="Arial"/>
            <w:noProof/>
            <w:webHidden/>
            <w:sz w:val="22"/>
            <w:szCs w:val="22"/>
          </w:rPr>
          <w:fldChar w:fldCharType="separate"/>
        </w:r>
        <w:r w:rsidR="00690045" w:rsidRPr="00CB6B08">
          <w:rPr>
            <w:rFonts w:ascii="Garamond" w:hAnsi="Garamond" w:cs="Arial"/>
            <w:noProof/>
            <w:webHidden/>
            <w:sz w:val="22"/>
            <w:szCs w:val="22"/>
          </w:rPr>
          <w:t>132</w:t>
        </w:r>
        <w:r w:rsidR="00DB69A7" w:rsidRPr="00CB6B08">
          <w:rPr>
            <w:rFonts w:ascii="Garamond" w:hAnsi="Garamond" w:cs="Arial"/>
            <w:noProof/>
            <w:webHidden/>
            <w:sz w:val="22"/>
            <w:szCs w:val="22"/>
          </w:rPr>
          <w:fldChar w:fldCharType="end"/>
        </w:r>
      </w:hyperlink>
    </w:p>
    <w:p w14:paraId="2EC20216" w14:textId="2C205F77" w:rsidR="00DB69A7" w:rsidRPr="00CB6B08" w:rsidRDefault="00B67516" w:rsidP="00CB186D">
      <w:pPr>
        <w:pStyle w:val="TM2"/>
        <w:tabs>
          <w:tab w:val="right" w:pos="6792"/>
        </w:tabs>
        <w:spacing w:before="120" w:after="120"/>
        <w:rPr>
          <w:rFonts w:ascii="Garamond" w:eastAsiaTheme="minorEastAsia" w:hAnsi="Garamond" w:cs="Arial"/>
          <w:b w:val="0"/>
          <w:bCs w:val="0"/>
          <w:noProof/>
          <w:sz w:val="22"/>
          <w:szCs w:val="22"/>
          <w:lang w:val="it-IT"/>
        </w:rPr>
      </w:pPr>
      <w:hyperlink w:anchor="_Toc513801573" w:history="1">
        <w:r w:rsidR="00C2424D" w:rsidRPr="00CB6B08">
          <w:rPr>
            <w:rStyle w:val="Lienhypertexte"/>
            <w:rFonts w:ascii="Garamond" w:hAnsi="Garamond" w:cs="Arial"/>
            <w:b w:val="0"/>
            <w:bCs w:val="0"/>
            <w:noProof/>
            <w:sz w:val="22"/>
            <w:szCs w:val="22"/>
          </w:rPr>
          <w:t>III.3. Décision collective</w:t>
        </w:r>
        <w:r w:rsidR="00DB69A7" w:rsidRPr="00CB6B08">
          <w:rPr>
            <w:rFonts w:ascii="Garamond" w:hAnsi="Garamond" w:cs="Arial"/>
            <w:b w:val="0"/>
            <w:bCs w:val="0"/>
            <w:noProof/>
            <w:webHidden/>
            <w:sz w:val="22"/>
            <w:szCs w:val="22"/>
          </w:rPr>
          <w:tab/>
        </w:r>
        <w:r w:rsidR="00DB69A7" w:rsidRPr="00CB6B08">
          <w:rPr>
            <w:rFonts w:ascii="Garamond" w:hAnsi="Garamond" w:cs="Arial"/>
            <w:b w:val="0"/>
            <w:bCs w:val="0"/>
            <w:noProof/>
            <w:webHidden/>
            <w:sz w:val="22"/>
            <w:szCs w:val="22"/>
          </w:rPr>
          <w:fldChar w:fldCharType="begin"/>
        </w:r>
        <w:r w:rsidR="00DB69A7" w:rsidRPr="00CB6B08">
          <w:rPr>
            <w:rFonts w:ascii="Garamond" w:hAnsi="Garamond" w:cs="Arial"/>
            <w:b w:val="0"/>
            <w:bCs w:val="0"/>
            <w:noProof/>
            <w:webHidden/>
            <w:sz w:val="22"/>
            <w:szCs w:val="22"/>
          </w:rPr>
          <w:instrText xml:space="preserve"> PAGEREF _Toc513801573 \h </w:instrText>
        </w:r>
        <w:r w:rsidR="00DB69A7" w:rsidRPr="00CB6B08">
          <w:rPr>
            <w:rFonts w:ascii="Garamond" w:hAnsi="Garamond" w:cs="Arial"/>
            <w:b w:val="0"/>
            <w:bCs w:val="0"/>
            <w:noProof/>
            <w:webHidden/>
            <w:sz w:val="22"/>
            <w:szCs w:val="22"/>
          </w:rPr>
        </w:r>
        <w:r w:rsidR="00DB69A7" w:rsidRPr="00CB6B08">
          <w:rPr>
            <w:rFonts w:ascii="Garamond" w:hAnsi="Garamond" w:cs="Arial"/>
            <w:b w:val="0"/>
            <w:bCs w:val="0"/>
            <w:noProof/>
            <w:webHidden/>
            <w:sz w:val="22"/>
            <w:szCs w:val="22"/>
          </w:rPr>
          <w:fldChar w:fldCharType="separate"/>
        </w:r>
        <w:r w:rsidR="00690045" w:rsidRPr="00CB6B08">
          <w:rPr>
            <w:rFonts w:ascii="Garamond" w:hAnsi="Garamond" w:cs="Arial"/>
            <w:b w:val="0"/>
            <w:bCs w:val="0"/>
            <w:noProof/>
            <w:webHidden/>
            <w:sz w:val="22"/>
            <w:szCs w:val="22"/>
          </w:rPr>
          <w:t>136</w:t>
        </w:r>
        <w:r w:rsidR="00DB69A7" w:rsidRPr="00CB6B08">
          <w:rPr>
            <w:rFonts w:ascii="Garamond" w:hAnsi="Garamond" w:cs="Arial"/>
            <w:b w:val="0"/>
            <w:bCs w:val="0"/>
            <w:noProof/>
            <w:webHidden/>
            <w:sz w:val="22"/>
            <w:szCs w:val="22"/>
          </w:rPr>
          <w:fldChar w:fldCharType="end"/>
        </w:r>
      </w:hyperlink>
    </w:p>
    <w:p w14:paraId="63D6D44A" w14:textId="6BB4BCA3" w:rsidR="00DB69A7" w:rsidRPr="00CB6B08" w:rsidRDefault="00B67516" w:rsidP="00CB186D">
      <w:pPr>
        <w:pStyle w:val="TM3"/>
        <w:tabs>
          <w:tab w:val="right" w:pos="6792"/>
        </w:tabs>
        <w:spacing w:before="120" w:after="120"/>
        <w:rPr>
          <w:rFonts w:ascii="Garamond" w:eastAsiaTheme="minorEastAsia" w:hAnsi="Garamond" w:cs="Arial"/>
          <w:noProof/>
          <w:sz w:val="22"/>
          <w:szCs w:val="22"/>
          <w:lang w:val="it-IT"/>
        </w:rPr>
      </w:pPr>
      <w:hyperlink w:anchor="_Toc513801574" w:history="1">
        <w:r w:rsidR="00C2424D" w:rsidRPr="00CB6B08">
          <w:rPr>
            <w:rStyle w:val="Lienhypertexte"/>
            <w:rFonts w:ascii="Garamond" w:hAnsi="Garamond" w:cs="Arial"/>
            <w:noProof/>
            <w:sz w:val="22"/>
            <w:szCs w:val="22"/>
          </w:rPr>
          <w:t>III.3.1. T</w:t>
        </w:r>
        <w:r w:rsidR="00DB69A7" w:rsidRPr="00CB6B08">
          <w:rPr>
            <w:rStyle w:val="Lienhypertexte"/>
            <w:rFonts w:ascii="Garamond" w:hAnsi="Garamond" w:cs="Arial"/>
            <w:noProof/>
            <w:sz w:val="22"/>
            <w:szCs w:val="22"/>
          </w:rPr>
          <w:t>echniques d’aide à la prise de décision collective</w:t>
        </w:r>
        <w:r w:rsidR="00DB69A7" w:rsidRPr="00CB6B08">
          <w:rPr>
            <w:rFonts w:ascii="Garamond" w:hAnsi="Garamond" w:cs="Arial"/>
            <w:noProof/>
            <w:webHidden/>
            <w:sz w:val="22"/>
            <w:szCs w:val="22"/>
          </w:rPr>
          <w:tab/>
        </w:r>
        <w:r w:rsidR="00DB69A7" w:rsidRPr="00CB6B08">
          <w:rPr>
            <w:rFonts w:ascii="Garamond" w:hAnsi="Garamond" w:cs="Arial"/>
            <w:noProof/>
            <w:webHidden/>
            <w:sz w:val="22"/>
            <w:szCs w:val="22"/>
          </w:rPr>
          <w:fldChar w:fldCharType="begin"/>
        </w:r>
        <w:r w:rsidR="00DB69A7" w:rsidRPr="00CB6B08">
          <w:rPr>
            <w:rFonts w:ascii="Garamond" w:hAnsi="Garamond" w:cs="Arial"/>
            <w:noProof/>
            <w:webHidden/>
            <w:sz w:val="22"/>
            <w:szCs w:val="22"/>
          </w:rPr>
          <w:instrText xml:space="preserve"> PAGEREF _Toc513801574 \h </w:instrText>
        </w:r>
        <w:r w:rsidR="00DB69A7" w:rsidRPr="00CB6B08">
          <w:rPr>
            <w:rFonts w:ascii="Garamond" w:hAnsi="Garamond" w:cs="Arial"/>
            <w:noProof/>
            <w:webHidden/>
            <w:sz w:val="22"/>
            <w:szCs w:val="22"/>
          </w:rPr>
        </w:r>
        <w:r w:rsidR="00DB69A7" w:rsidRPr="00CB6B08">
          <w:rPr>
            <w:rFonts w:ascii="Garamond" w:hAnsi="Garamond" w:cs="Arial"/>
            <w:noProof/>
            <w:webHidden/>
            <w:sz w:val="22"/>
            <w:szCs w:val="22"/>
          </w:rPr>
          <w:fldChar w:fldCharType="separate"/>
        </w:r>
        <w:r w:rsidR="00690045" w:rsidRPr="00CB6B08">
          <w:rPr>
            <w:rFonts w:ascii="Garamond" w:hAnsi="Garamond" w:cs="Arial"/>
            <w:noProof/>
            <w:webHidden/>
            <w:sz w:val="22"/>
            <w:szCs w:val="22"/>
          </w:rPr>
          <w:t>136</w:t>
        </w:r>
        <w:r w:rsidR="00DB69A7" w:rsidRPr="00CB6B08">
          <w:rPr>
            <w:rFonts w:ascii="Garamond" w:hAnsi="Garamond" w:cs="Arial"/>
            <w:noProof/>
            <w:webHidden/>
            <w:sz w:val="22"/>
            <w:szCs w:val="22"/>
          </w:rPr>
          <w:fldChar w:fldCharType="end"/>
        </w:r>
      </w:hyperlink>
    </w:p>
    <w:p w14:paraId="439B13F8" w14:textId="4707AD1B" w:rsidR="00DB69A7" w:rsidRPr="00CB6B08" w:rsidRDefault="00B67516" w:rsidP="00CB186D">
      <w:pPr>
        <w:pStyle w:val="TM3"/>
        <w:tabs>
          <w:tab w:val="right" w:pos="6792"/>
        </w:tabs>
        <w:spacing w:before="120" w:after="120"/>
        <w:rPr>
          <w:rFonts w:ascii="Garamond" w:eastAsiaTheme="minorEastAsia" w:hAnsi="Garamond" w:cs="Arial"/>
          <w:noProof/>
          <w:sz w:val="22"/>
          <w:szCs w:val="22"/>
          <w:lang w:val="it-IT"/>
        </w:rPr>
      </w:pPr>
      <w:hyperlink w:anchor="_Toc513801575" w:history="1">
        <w:r w:rsidR="00C2424D" w:rsidRPr="00CB6B08">
          <w:rPr>
            <w:rStyle w:val="Lienhypertexte"/>
            <w:rFonts w:ascii="Garamond" w:hAnsi="Garamond" w:cs="Arial"/>
            <w:noProof/>
            <w:sz w:val="22"/>
            <w:szCs w:val="22"/>
          </w:rPr>
          <w:t>III.3.2. Avantage et inconvénients de la prise de décision collective</w:t>
        </w:r>
        <w:r w:rsidR="00DB69A7" w:rsidRPr="00CB6B08">
          <w:rPr>
            <w:rFonts w:ascii="Garamond" w:hAnsi="Garamond" w:cs="Arial"/>
            <w:noProof/>
            <w:webHidden/>
            <w:sz w:val="22"/>
            <w:szCs w:val="22"/>
          </w:rPr>
          <w:tab/>
        </w:r>
        <w:r w:rsidR="00DB69A7" w:rsidRPr="00CB6B08">
          <w:rPr>
            <w:rFonts w:ascii="Garamond" w:hAnsi="Garamond" w:cs="Arial"/>
            <w:noProof/>
            <w:webHidden/>
            <w:sz w:val="22"/>
            <w:szCs w:val="22"/>
          </w:rPr>
          <w:fldChar w:fldCharType="begin"/>
        </w:r>
        <w:r w:rsidR="00DB69A7" w:rsidRPr="00CB6B08">
          <w:rPr>
            <w:rFonts w:ascii="Garamond" w:hAnsi="Garamond" w:cs="Arial"/>
            <w:noProof/>
            <w:webHidden/>
            <w:sz w:val="22"/>
            <w:szCs w:val="22"/>
          </w:rPr>
          <w:instrText xml:space="preserve"> PAGEREF _Toc513801575 \h </w:instrText>
        </w:r>
        <w:r w:rsidR="00DB69A7" w:rsidRPr="00CB6B08">
          <w:rPr>
            <w:rFonts w:ascii="Garamond" w:hAnsi="Garamond" w:cs="Arial"/>
            <w:noProof/>
            <w:webHidden/>
            <w:sz w:val="22"/>
            <w:szCs w:val="22"/>
          </w:rPr>
        </w:r>
        <w:r w:rsidR="00DB69A7" w:rsidRPr="00CB6B08">
          <w:rPr>
            <w:rFonts w:ascii="Garamond" w:hAnsi="Garamond" w:cs="Arial"/>
            <w:noProof/>
            <w:webHidden/>
            <w:sz w:val="22"/>
            <w:szCs w:val="22"/>
          </w:rPr>
          <w:fldChar w:fldCharType="separate"/>
        </w:r>
        <w:r w:rsidR="00690045" w:rsidRPr="00CB6B08">
          <w:rPr>
            <w:rFonts w:ascii="Garamond" w:hAnsi="Garamond" w:cs="Arial"/>
            <w:noProof/>
            <w:webHidden/>
            <w:sz w:val="22"/>
            <w:szCs w:val="22"/>
          </w:rPr>
          <w:t>140</w:t>
        </w:r>
        <w:r w:rsidR="00DB69A7" w:rsidRPr="00CB6B08">
          <w:rPr>
            <w:rFonts w:ascii="Garamond" w:hAnsi="Garamond" w:cs="Arial"/>
            <w:noProof/>
            <w:webHidden/>
            <w:sz w:val="22"/>
            <w:szCs w:val="22"/>
          </w:rPr>
          <w:fldChar w:fldCharType="end"/>
        </w:r>
      </w:hyperlink>
    </w:p>
    <w:p w14:paraId="2F59D8F4" w14:textId="73156E59" w:rsidR="00DB69A7" w:rsidRPr="00CB6B08" w:rsidRDefault="00B67516" w:rsidP="00CB186D">
      <w:pPr>
        <w:pStyle w:val="TM2"/>
        <w:tabs>
          <w:tab w:val="right" w:pos="6792"/>
        </w:tabs>
        <w:spacing w:before="120" w:after="120"/>
        <w:rPr>
          <w:rFonts w:ascii="Garamond" w:eastAsiaTheme="minorEastAsia" w:hAnsi="Garamond" w:cs="Arial"/>
          <w:b w:val="0"/>
          <w:bCs w:val="0"/>
          <w:noProof/>
          <w:sz w:val="22"/>
          <w:szCs w:val="22"/>
          <w:lang w:val="it-IT"/>
        </w:rPr>
      </w:pPr>
      <w:hyperlink w:anchor="_Toc513801577" w:history="1">
        <w:r w:rsidR="00C2424D" w:rsidRPr="00CB6B08">
          <w:rPr>
            <w:rStyle w:val="Lienhypertexte"/>
            <w:rFonts w:ascii="Garamond" w:hAnsi="Garamond" w:cs="Arial"/>
            <w:b w:val="0"/>
            <w:bCs w:val="0"/>
            <w:noProof/>
            <w:sz w:val="22"/>
            <w:szCs w:val="22"/>
          </w:rPr>
          <w:t>III.4. Schéma dynamique de fonctionnement des groupes</w:t>
        </w:r>
        <w:r w:rsidR="00DB69A7" w:rsidRPr="00CB6B08">
          <w:rPr>
            <w:rFonts w:ascii="Garamond" w:hAnsi="Garamond" w:cs="Arial"/>
            <w:b w:val="0"/>
            <w:bCs w:val="0"/>
            <w:noProof/>
            <w:webHidden/>
            <w:sz w:val="22"/>
            <w:szCs w:val="22"/>
          </w:rPr>
          <w:tab/>
        </w:r>
        <w:r w:rsidR="00DB69A7" w:rsidRPr="00CB6B08">
          <w:rPr>
            <w:rFonts w:ascii="Garamond" w:hAnsi="Garamond" w:cs="Arial"/>
            <w:b w:val="0"/>
            <w:bCs w:val="0"/>
            <w:noProof/>
            <w:webHidden/>
            <w:sz w:val="22"/>
            <w:szCs w:val="22"/>
          </w:rPr>
          <w:fldChar w:fldCharType="begin"/>
        </w:r>
        <w:r w:rsidR="00DB69A7" w:rsidRPr="00CB6B08">
          <w:rPr>
            <w:rFonts w:ascii="Garamond" w:hAnsi="Garamond" w:cs="Arial"/>
            <w:b w:val="0"/>
            <w:bCs w:val="0"/>
            <w:noProof/>
            <w:webHidden/>
            <w:sz w:val="22"/>
            <w:szCs w:val="22"/>
          </w:rPr>
          <w:instrText xml:space="preserve"> PAGEREF _Toc513801577 \h </w:instrText>
        </w:r>
        <w:r w:rsidR="00DB69A7" w:rsidRPr="00CB6B08">
          <w:rPr>
            <w:rFonts w:ascii="Garamond" w:hAnsi="Garamond" w:cs="Arial"/>
            <w:b w:val="0"/>
            <w:bCs w:val="0"/>
            <w:noProof/>
            <w:webHidden/>
            <w:sz w:val="22"/>
            <w:szCs w:val="22"/>
          </w:rPr>
        </w:r>
        <w:r w:rsidR="00DB69A7" w:rsidRPr="00CB6B08">
          <w:rPr>
            <w:rFonts w:ascii="Garamond" w:hAnsi="Garamond" w:cs="Arial"/>
            <w:b w:val="0"/>
            <w:bCs w:val="0"/>
            <w:noProof/>
            <w:webHidden/>
            <w:sz w:val="22"/>
            <w:szCs w:val="22"/>
          </w:rPr>
          <w:fldChar w:fldCharType="separate"/>
        </w:r>
        <w:r w:rsidR="00690045" w:rsidRPr="00CB6B08">
          <w:rPr>
            <w:rFonts w:ascii="Garamond" w:hAnsi="Garamond" w:cs="Arial"/>
            <w:b w:val="0"/>
            <w:bCs w:val="0"/>
            <w:noProof/>
            <w:webHidden/>
            <w:sz w:val="22"/>
            <w:szCs w:val="22"/>
          </w:rPr>
          <w:t>141</w:t>
        </w:r>
        <w:r w:rsidR="00DB69A7" w:rsidRPr="00CB6B08">
          <w:rPr>
            <w:rFonts w:ascii="Garamond" w:hAnsi="Garamond" w:cs="Arial"/>
            <w:b w:val="0"/>
            <w:bCs w:val="0"/>
            <w:noProof/>
            <w:webHidden/>
            <w:sz w:val="22"/>
            <w:szCs w:val="22"/>
          </w:rPr>
          <w:fldChar w:fldCharType="end"/>
        </w:r>
      </w:hyperlink>
    </w:p>
    <w:p w14:paraId="24E4C389" w14:textId="1A0A71C4" w:rsidR="00DB69A7" w:rsidRPr="00CB6B08" w:rsidRDefault="00B67516" w:rsidP="00CB186D">
      <w:pPr>
        <w:pStyle w:val="TM3"/>
        <w:tabs>
          <w:tab w:val="right" w:pos="6792"/>
        </w:tabs>
        <w:spacing w:before="120" w:after="120"/>
        <w:rPr>
          <w:rFonts w:ascii="Garamond" w:eastAsiaTheme="minorEastAsia" w:hAnsi="Garamond" w:cs="Arial"/>
          <w:noProof/>
          <w:sz w:val="22"/>
          <w:szCs w:val="22"/>
          <w:lang w:val="it-IT"/>
        </w:rPr>
      </w:pPr>
      <w:hyperlink w:anchor="_Toc513801578" w:history="1">
        <w:r w:rsidR="00C2424D" w:rsidRPr="00CB6B08">
          <w:rPr>
            <w:rStyle w:val="Lienhypertexte"/>
            <w:rFonts w:ascii="Garamond" w:hAnsi="Garamond" w:cs="Arial"/>
            <w:noProof/>
            <w:sz w:val="22"/>
            <w:szCs w:val="22"/>
          </w:rPr>
          <w:t>III.4.1. La locomotion</w:t>
        </w:r>
        <w:r w:rsidR="00DB69A7" w:rsidRPr="00CB6B08">
          <w:rPr>
            <w:rFonts w:ascii="Garamond" w:hAnsi="Garamond" w:cs="Arial"/>
            <w:noProof/>
            <w:webHidden/>
            <w:sz w:val="22"/>
            <w:szCs w:val="22"/>
          </w:rPr>
          <w:tab/>
        </w:r>
        <w:r w:rsidR="00DB69A7" w:rsidRPr="00CB6B08">
          <w:rPr>
            <w:rFonts w:ascii="Garamond" w:hAnsi="Garamond" w:cs="Arial"/>
            <w:noProof/>
            <w:webHidden/>
            <w:sz w:val="22"/>
            <w:szCs w:val="22"/>
          </w:rPr>
          <w:fldChar w:fldCharType="begin"/>
        </w:r>
        <w:r w:rsidR="00DB69A7" w:rsidRPr="00CB6B08">
          <w:rPr>
            <w:rFonts w:ascii="Garamond" w:hAnsi="Garamond" w:cs="Arial"/>
            <w:noProof/>
            <w:webHidden/>
            <w:sz w:val="22"/>
            <w:szCs w:val="22"/>
          </w:rPr>
          <w:instrText xml:space="preserve"> PAGEREF _Toc513801578 \h </w:instrText>
        </w:r>
        <w:r w:rsidR="00DB69A7" w:rsidRPr="00CB6B08">
          <w:rPr>
            <w:rFonts w:ascii="Garamond" w:hAnsi="Garamond" w:cs="Arial"/>
            <w:noProof/>
            <w:webHidden/>
            <w:sz w:val="22"/>
            <w:szCs w:val="22"/>
          </w:rPr>
        </w:r>
        <w:r w:rsidR="00DB69A7" w:rsidRPr="00CB6B08">
          <w:rPr>
            <w:rFonts w:ascii="Garamond" w:hAnsi="Garamond" w:cs="Arial"/>
            <w:noProof/>
            <w:webHidden/>
            <w:sz w:val="22"/>
            <w:szCs w:val="22"/>
          </w:rPr>
          <w:fldChar w:fldCharType="separate"/>
        </w:r>
        <w:r w:rsidR="00690045" w:rsidRPr="00CB6B08">
          <w:rPr>
            <w:rFonts w:ascii="Garamond" w:hAnsi="Garamond" w:cs="Arial"/>
            <w:noProof/>
            <w:webHidden/>
            <w:sz w:val="22"/>
            <w:szCs w:val="22"/>
          </w:rPr>
          <w:t>141</w:t>
        </w:r>
        <w:r w:rsidR="00DB69A7" w:rsidRPr="00CB6B08">
          <w:rPr>
            <w:rFonts w:ascii="Garamond" w:hAnsi="Garamond" w:cs="Arial"/>
            <w:noProof/>
            <w:webHidden/>
            <w:sz w:val="22"/>
            <w:szCs w:val="22"/>
          </w:rPr>
          <w:fldChar w:fldCharType="end"/>
        </w:r>
      </w:hyperlink>
    </w:p>
    <w:p w14:paraId="772E2FC4" w14:textId="31AF25DF" w:rsidR="00DB69A7" w:rsidRPr="00CB6B08" w:rsidRDefault="00B67516" w:rsidP="00CB186D">
      <w:pPr>
        <w:pStyle w:val="TM3"/>
        <w:tabs>
          <w:tab w:val="right" w:pos="6792"/>
        </w:tabs>
        <w:spacing w:before="120" w:after="120"/>
        <w:rPr>
          <w:rFonts w:ascii="Garamond" w:eastAsiaTheme="minorEastAsia" w:hAnsi="Garamond" w:cs="Arial"/>
          <w:noProof/>
          <w:sz w:val="22"/>
          <w:szCs w:val="22"/>
          <w:lang w:val="it-IT"/>
        </w:rPr>
      </w:pPr>
      <w:hyperlink w:anchor="_Toc513801579" w:history="1">
        <w:r w:rsidR="00C2424D" w:rsidRPr="00CB6B08">
          <w:rPr>
            <w:rStyle w:val="Lienhypertexte"/>
            <w:rFonts w:ascii="Garamond" w:hAnsi="Garamond" w:cs="Arial"/>
            <w:noProof/>
            <w:sz w:val="22"/>
            <w:szCs w:val="22"/>
          </w:rPr>
          <w:t>III.4.2. La dépendance</w:t>
        </w:r>
        <w:r w:rsidR="00DB69A7" w:rsidRPr="00CB6B08">
          <w:rPr>
            <w:rFonts w:ascii="Garamond" w:hAnsi="Garamond" w:cs="Arial"/>
            <w:noProof/>
            <w:webHidden/>
            <w:sz w:val="22"/>
            <w:szCs w:val="22"/>
          </w:rPr>
          <w:tab/>
        </w:r>
        <w:r w:rsidR="00DB69A7" w:rsidRPr="00CB6B08">
          <w:rPr>
            <w:rFonts w:ascii="Garamond" w:hAnsi="Garamond" w:cs="Arial"/>
            <w:noProof/>
            <w:webHidden/>
            <w:sz w:val="22"/>
            <w:szCs w:val="22"/>
          </w:rPr>
          <w:fldChar w:fldCharType="begin"/>
        </w:r>
        <w:r w:rsidR="00DB69A7" w:rsidRPr="00CB6B08">
          <w:rPr>
            <w:rFonts w:ascii="Garamond" w:hAnsi="Garamond" w:cs="Arial"/>
            <w:noProof/>
            <w:webHidden/>
            <w:sz w:val="22"/>
            <w:szCs w:val="22"/>
          </w:rPr>
          <w:instrText xml:space="preserve"> PAGEREF _Toc513801579 \h </w:instrText>
        </w:r>
        <w:r w:rsidR="00DB69A7" w:rsidRPr="00CB6B08">
          <w:rPr>
            <w:rFonts w:ascii="Garamond" w:hAnsi="Garamond" w:cs="Arial"/>
            <w:noProof/>
            <w:webHidden/>
            <w:sz w:val="22"/>
            <w:szCs w:val="22"/>
          </w:rPr>
        </w:r>
        <w:r w:rsidR="00DB69A7" w:rsidRPr="00CB6B08">
          <w:rPr>
            <w:rFonts w:ascii="Garamond" w:hAnsi="Garamond" w:cs="Arial"/>
            <w:noProof/>
            <w:webHidden/>
            <w:sz w:val="22"/>
            <w:szCs w:val="22"/>
          </w:rPr>
          <w:fldChar w:fldCharType="separate"/>
        </w:r>
        <w:r w:rsidR="00690045" w:rsidRPr="00CB6B08">
          <w:rPr>
            <w:rFonts w:ascii="Garamond" w:hAnsi="Garamond" w:cs="Arial"/>
            <w:noProof/>
            <w:webHidden/>
            <w:sz w:val="22"/>
            <w:szCs w:val="22"/>
          </w:rPr>
          <w:t>144</w:t>
        </w:r>
        <w:r w:rsidR="00DB69A7" w:rsidRPr="00CB6B08">
          <w:rPr>
            <w:rFonts w:ascii="Garamond" w:hAnsi="Garamond" w:cs="Arial"/>
            <w:noProof/>
            <w:webHidden/>
            <w:sz w:val="22"/>
            <w:szCs w:val="22"/>
          </w:rPr>
          <w:fldChar w:fldCharType="end"/>
        </w:r>
      </w:hyperlink>
    </w:p>
    <w:p w14:paraId="41EB599B" w14:textId="43652F54" w:rsidR="00DB69A7" w:rsidRPr="00CB6B08" w:rsidRDefault="00B67516" w:rsidP="00CB186D">
      <w:pPr>
        <w:pStyle w:val="TM3"/>
        <w:tabs>
          <w:tab w:val="right" w:pos="6792"/>
        </w:tabs>
        <w:spacing w:before="120" w:after="120"/>
        <w:rPr>
          <w:rFonts w:ascii="Garamond" w:eastAsiaTheme="minorEastAsia" w:hAnsi="Garamond" w:cs="Arial"/>
          <w:noProof/>
          <w:sz w:val="22"/>
          <w:szCs w:val="22"/>
          <w:lang w:val="it-IT"/>
        </w:rPr>
      </w:pPr>
      <w:hyperlink w:anchor="_Toc513801580" w:history="1">
        <w:r w:rsidR="00C2424D" w:rsidRPr="00CB6B08">
          <w:rPr>
            <w:rStyle w:val="Lienhypertexte"/>
            <w:rFonts w:ascii="Garamond" w:hAnsi="Garamond" w:cs="Arial"/>
            <w:noProof/>
            <w:sz w:val="22"/>
            <w:szCs w:val="22"/>
          </w:rPr>
          <w:t>III.4.3. La résistance au changement</w:t>
        </w:r>
        <w:r w:rsidR="00DB69A7" w:rsidRPr="00CB6B08">
          <w:rPr>
            <w:rFonts w:ascii="Garamond" w:hAnsi="Garamond" w:cs="Arial"/>
            <w:noProof/>
            <w:webHidden/>
            <w:sz w:val="22"/>
            <w:szCs w:val="22"/>
          </w:rPr>
          <w:tab/>
        </w:r>
        <w:r w:rsidR="00DB69A7" w:rsidRPr="00CB6B08">
          <w:rPr>
            <w:rFonts w:ascii="Garamond" w:hAnsi="Garamond" w:cs="Arial"/>
            <w:noProof/>
            <w:webHidden/>
            <w:sz w:val="22"/>
            <w:szCs w:val="22"/>
          </w:rPr>
          <w:fldChar w:fldCharType="begin"/>
        </w:r>
        <w:r w:rsidR="00DB69A7" w:rsidRPr="00CB6B08">
          <w:rPr>
            <w:rFonts w:ascii="Garamond" w:hAnsi="Garamond" w:cs="Arial"/>
            <w:noProof/>
            <w:webHidden/>
            <w:sz w:val="22"/>
            <w:szCs w:val="22"/>
          </w:rPr>
          <w:instrText xml:space="preserve"> PAGEREF _Toc513801580 \h </w:instrText>
        </w:r>
        <w:r w:rsidR="00DB69A7" w:rsidRPr="00CB6B08">
          <w:rPr>
            <w:rFonts w:ascii="Garamond" w:hAnsi="Garamond" w:cs="Arial"/>
            <w:noProof/>
            <w:webHidden/>
            <w:sz w:val="22"/>
            <w:szCs w:val="22"/>
          </w:rPr>
        </w:r>
        <w:r w:rsidR="00DB69A7" w:rsidRPr="00CB6B08">
          <w:rPr>
            <w:rFonts w:ascii="Garamond" w:hAnsi="Garamond" w:cs="Arial"/>
            <w:noProof/>
            <w:webHidden/>
            <w:sz w:val="22"/>
            <w:szCs w:val="22"/>
          </w:rPr>
          <w:fldChar w:fldCharType="separate"/>
        </w:r>
        <w:r w:rsidR="00690045" w:rsidRPr="00CB6B08">
          <w:rPr>
            <w:rFonts w:ascii="Garamond" w:hAnsi="Garamond" w:cs="Arial"/>
            <w:noProof/>
            <w:webHidden/>
            <w:sz w:val="22"/>
            <w:szCs w:val="22"/>
          </w:rPr>
          <w:t>145</w:t>
        </w:r>
        <w:r w:rsidR="00DB69A7" w:rsidRPr="00CB6B08">
          <w:rPr>
            <w:rFonts w:ascii="Garamond" w:hAnsi="Garamond" w:cs="Arial"/>
            <w:noProof/>
            <w:webHidden/>
            <w:sz w:val="22"/>
            <w:szCs w:val="22"/>
          </w:rPr>
          <w:fldChar w:fldCharType="end"/>
        </w:r>
      </w:hyperlink>
    </w:p>
    <w:p w14:paraId="7CD95C42" w14:textId="662ECD7C" w:rsidR="00DB69A7" w:rsidRPr="00CB6B08" w:rsidRDefault="00B67516" w:rsidP="00CB186D">
      <w:pPr>
        <w:pStyle w:val="TM3"/>
        <w:tabs>
          <w:tab w:val="right" w:pos="6792"/>
        </w:tabs>
        <w:spacing w:before="120" w:after="120"/>
        <w:rPr>
          <w:rFonts w:ascii="Garamond" w:eastAsiaTheme="minorEastAsia" w:hAnsi="Garamond" w:cs="Arial"/>
          <w:noProof/>
          <w:sz w:val="22"/>
          <w:szCs w:val="22"/>
          <w:lang w:val="it-IT"/>
        </w:rPr>
      </w:pPr>
      <w:hyperlink w:anchor="_Toc513801581" w:history="1">
        <w:r w:rsidR="00C2424D" w:rsidRPr="00CB6B08">
          <w:rPr>
            <w:rStyle w:val="Lienhypertexte"/>
            <w:rFonts w:ascii="Garamond" w:hAnsi="Garamond" w:cs="Arial"/>
            <w:noProof/>
            <w:sz w:val="22"/>
            <w:szCs w:val="22"/>
          </w:rPr>
          <w:t>III.4.4. Créativité du groupe de travail</w:t>
        </w:r>
        <w:r w:rsidR="00DB69A7" w:rsidRPr="00CB6B08">
          <w:rPr>
            <w:rFonts w:ascii="Garamond" w:hAnsi="Garamond" w:cs="Arial"/>
            <w:noProof/>
            <w:webHidden/>
            <w:sz w:val="22"/>
            <w:szCs w:val="22"/>
          </w:rPr>
          <w:tab/>
        </w:r>
        <w:r w:rsidR="00DB69A7" w:rsidRPr="00CB6B08">
          <w:rPr>
            <w:rFonts w:ascii="Garamond" w:hAnsi="Garamond" w:cs="Arial"/>
            <w:noProof/>
            <w:webHidden/>
            <w:sz w:val="22"/>
            <w:szCs w:val="22"/>
          </w:rPr>
          <w:fldChar w:fldCharType="begin"/>
        </w:r>
        <w:r w:rsidR="00DB69A7" w:rsidRPr="00CB6B08">
          <w:rPr>
            <w:rFonts w:ascii="Garamond" w:hAnsi="Garamond" w:cs="Arial"/>
            <w:noProof/>
            <w:webHidden/>
            <w:sz w:val="22"/>
            <w:szCs w:val="22"/>
          </w:rPr>
          <w:instrText xml:space="preserve"> PAGEREF _Toc513801581 \h </w:instrText>
        </w:r>
        <w:r w:rsidR="00DB69A7" w:rsidRPr="00CB6B08">
          <w:rPr>
            <w:rFonts w:ascii="Garamond" w:hAnsi="Garamond" w:cs="Arial"/>
            <w:noProof/>
            <w:webHidden/>
            <w:sz w:val="22"/>
            <w:szCs w:val="22"/>
          </w:rPr>
        </w:r>
        <w:r w:rsidR="00DB69A7" w:rsidRPr="00CB6B08">
          <w:rPr>
            <w:rFonts w:ascii="Garamond" w:hAnsi="Garamond" w:cs="Arial"/>
            <w:noProof/>
            <w:webHidden/>
            <w:sz w:val="22"/>
            <w:szCs w:val="22"/>
          </w:rPr>
          <w:fldChar w:fldCharType="separate"/>
        </w:r>
        <w:r w:rsidR="00690045" w:rsidRPr="00CB6B08">
          <w:rPr>
            <w:rFonts w:ascii="Garamond" w:hAnsi="Garamond" w:cs="Arial"/>
            <w:noProof/>
            <w:webHidden/>
            <w:sz w:val="22"/>
            <w:szCs w:val="22"/>
          </w:rPr>
          <w:t>145</w:t>
        </w:r>
        <w:r w:rsidR="00DB69A7" w:rsidRPr="00CB6B08">
          <w:rPr>
            <w:rFonts w:ascii="Garamond" w:hAnsi="Garamond" w:cs="Arial"/>
            <w:noProof/>
            <w:webHidden/>
            <w:sz w:val="22"/>
            <w:szCs w:val="22"/>
          </w:rPr>
          <w:fldChar w:fldCharType="end"/>
        </w:r>
      </w:hyperlink>
    </w:p>
    <w:p w14:paraId="39B53EB9" w14:textId="5B2B1F74" w:rsidR="00DB69A7" w:rsidRPr="00CB6B08" w:rsidRDefault="00B67516" w:rsidP="00CB186D">
      <w:pPr>
        <w:pStyle w:val="TM1"/>
        <w:spacing w:before="120" w:after="120"/>
        <w:rPr>
          <w:rFonts w:eastAsiaTheme="minorEastAsia"/>
          <w:b w:val="0"/>
          <w:noProof/>
          <w:sz w:val="22"/>
          <w:szCs w:val="22"/>
        </w:rPr>
      </w:pPr>
      <w:hyperlink w:anchor="_Toc513801582" w:history="1">
        <w:r w:rsidR="00C2424D" w:rsidRPr="00CB6B08">
          <w:rPr>
            <w:rStyle w:val="Lienhypertexte"/>
            <w:rFonts w:cs="Arial"/>
            <w:b w:val="0"/>
            <w:caps w:val="0"/>
            <w:noProof/>
            <w:sz w:val="22"/>
            <w:szCs w:val="22"/>
          </w:rPr>
          <w:t xml:space="preserve">Chapitre </w:t>
        </w:r>
        <w:r w:rsidR="004F3670" w:rsidRPr="00CB6B08">
          <w:rPr>
            <w:rStyle w:val="Lienhypertexte"/>
            <w:rFonts w:cs="Arial"/>
            <w:b w:val="0"/>
            <w:caps w:val="0"/>
            <w:noProof/>
            <w:sz w:val="22"/>
            <w:szCs w:val="22"/>
          </w:rPr>
          <w:t>4</w:t>
        </w:r>
        <w:r w:rsidR="00C2424D" w:rsidRPr="00CB6B08">
          <w:rPr>
            <w:rStyle w:val="Lienhypertexte"/>
            <w:rFonts w:cs="Arial"/>
            <w:b w:val="0"/>
            <w:caps w:val="0"/>
            <w:noProof/>
            <w:sz w:val="22"/>
            <w:szCs w:val="22"/>
          </w:rPr>
          <w:t> : dynamique des communications dans les groupes</w:t>
        </w:r>
        <w:r w:rsidR="00DB69A7" w:rsidRPr="00CB6B08">
          <w:rPr>
            <w:b w:val="0"/>
            <w:noProof/>
            <w:webHidden/>
            <w:sz w:val="22"/>
            <w:szCs w:val="22"/>
          </w:rPr>
          <w:tab/>
        </w:r>
        <w:r w:rsidR="00DB69A7" w:rsidRPr="00CB6B08">
          <w:rPr>
            <w:b w:val="0"/>
            <w:noProof/>
            <w:webHidden/>
            <w:sz w:val="22"/>
            <w:szCs w:val="22"/>
          </w:rPr>
          <w:fldChar w:fldCharType="begin"/>
        </w:r>
        <w:r w:rsidR="00DB69A7" w:rsidRPr="00CB6B08">
          <w:rPr>
            <w:b w:val="0"/>
            <w:noProof/>
            <w:webHidden/>
            <w:sz w:val="22"/>
            <w:szCs w:val="22"/>
          </w:rPr>
          <w:instrText xml:space="preserve"> PAGEREF _Toc513801582 \h </w:instrText>
        </w:r>
        <w:r w:rsidR="00DB69A7" w:rsidRPr="00CB6B08">
          <w:rPr>
            <w:b w:val="0"/>
            <w:noProof/>
            <w:webHidden/>
            <w:sz w:val="22"/>
            <w:szCs w:val="22"/>
          </w:rPr>
        </w:r>
        <w:r w:rsidR="00DB69A7" w:rsidRPr="00CB6B08">
          <w:rPr>
            <w:b w:val="0"/>
            <w:noProof/>
            <w:webHidden/>
            <w:sz w:val="22"/>
            <w:szCs w:val="22"/>
          </w:rPr>
          <w:fldChar w:fldCharType="separate"/>
        </w:r>
        <w:r w:rsidR="00690045" w:rsidRPr="00CB6B08">
          <w:rPr>
            <w:b w:val="0"/>
            <w:noProof/>
            <w:webHidden/>
            <w:sz w:val="22"/>
            <w:szCs w:val="22"/>
          </w:rPr>
          <w:t>159</w:t>
        </w:r>
        <w:r w:rsidR="00DB69A7" w:rsidRPr="00CB6B08">
          <w:rPr>
            <w:b w:val="0"/>
            <w:noProof/>
            <w:webHidden/>
            <w:sz w:val="22"/>
            <w:szCs w:val="22"/>
          </w:rPr>
          <w:fldChar w:fldCharType="end"/>
        </w:r>
      </w:hyperlink>
    </w:p>
    <w:p w14:paraId="793404AA" w14:textId="01152DAD" w:rsidR="00DB69A7" w:rsidRPr="00CB6B08" w:rsidRDefault="00B67516" w:rsidP="00CB186D">
      <w:pPr>
        <w:pStyle w:val="TM2"/>
        <w:tabs>
          <w:tab w:val="right" w:pos="6792"/>
        </w:tabs>
        <w:spacing w:before="120" w:after="120"/>
        <w:rPr>
          <w:rFonts w:ascii="Garamond" w:eastAsiaTheme="minorEastAsia" w:hAnsi="Garamond" w:cs="Arial"/>
          <w:b w:val="0"/>
          <w:bCs w:val="0"/>
          <w:noProof/>
          <w:sz w:val="22"/>
          <w:szCs w:val="22"/>
          <w:lang w:val="it-IT"/>
        </w:rPr>
      </w:pPr>
      <w:hyperlink w:anchor="_Toc513801583" w:history="1">
        <w:r w:rsidR="00C2424D" w:rsidRPr="00CB6B08">
          <w:rPr>
            <w:rStyle w:val="Lienhypertexte"/>
            <w:rFonts w:ascii="Garamond" w:hAnsi="Garamond" w:cs="Arial"/>
            <w:b w:val="0"/>
            <w:bCs w:val="0"/>
            <w:noProof/>
            <w:sz w:val="22"/>
            <w:szCs w:val="22"/>
          </w:rPr>
          <w:t xml:space="preserve">IV.1. Ecouter </w:t>
        </w:r>
        <w:r w:rsidR="00DB69A7" w:rsidRPr="00CB6B08">
          <w:rPr>
            <w:rStyle w:val="Lienhypertexte"/>
            <w:rFonts w:ascii="Garamond" w:hAnsi="Garamond" w:cs="Arial"/>
            <w:b w:val="0"/>
            <w:bCs w:val="0"/>
            <w:noProof/>
            <w:sz w:val="22"/>
            <w:szCs w:val="22"/>
          </w:rPr>
          <w:t>et argumenter</w:t>
        </w:r>
        <w:r w:rsidR="00DB69A7" w:rsidRPr="00CB6B08">
          <w:rPr>
            <w:rFonts w:ascii="Garamond" w:hAnsi="Garamond" w:cs="Arial"/>
            <w:b w:val="0"/>
            <w:bCs w:val="0"/>
            <w:noProof/>
            <w:webHidden/>
            <w:sz w:val="22"/>
            <w:szCs w:val="22"/>
          </w:rPr>
          <w:tab/>
        </w:r>
        <w:r w:rsidR="00DB69A7" w:rsidRPr="00CB6B08">
          <w:rPr>
            <w:rFonts w:ascii="Garamond" w:hAnsi="Garamond" w:cs="Arial"/>
            <w:b w:val="0"/>
            <w:bCs w:val="0"/>
            <w:noProof/>
            <w:webHidden/>
            <w:sz w:val="22"/>
            <w:szCs w:val="22"/>
          </w:rPr>
          <w:fldChar w:fldCharType="begin"/>
        </w:r>
        <w:r w:rsidR="00DB69A7" w:rsidRPr="00CB6B08">
          <w:rPr>
            <w:rFonts w:ascii="Garamond" w:hAnsi="Garamond" w:cs="Arial"/>
            <w:b w:val="0"/>
            <w:bCs w:val="0"/>
            <w:noProof/>
            <w:webHidden/>
            <w:sz w:val="22"/>
            <w:szCs w:val="22"/>
          </w:rPr>
          <w:instrText xml:space="preserve"> PAGEREF _Toc513801583 \h </w:instrText>
        </w:r>
        <w:r w:rsidR="00DB69A7" w:rsidRPr="00CB6B08">
          <w:rPr>
            <w:rFonts w:ascii="Garamond" w:hAnsi="Garamond" w:cs="Arial"/>
            <w:b w:val="0"/>
            <w:bCs w:val="0"/>
            <w:noProof/>
            <w:webHidden/>
            <w:sz w:val="22"/>
            <w:szCs w:val="22"/>
          </w:rPr>
        </w:r>
        <w:r w:rsidR="00DB69A7" w:rsidRPr="00CB6B08">
          <w:rPr>
            <w:rFonts w:ascii="Garamond" w:hAnsi="Garamond" w:cs="Arial"/>
            <w:b w:val="0"/>
            <w:bCs w:val="0"/>
            <w:noProof/>
            <w:webHidden/>
            <w:sz w:val="22"/>
            <w:szCs w:val="22"/>
          </w:rPr>
          <w:fldChar w:fldCharType="separate"/>
        </w:r>
        <w:r w:rsidR="00690045" w:rsidRPr="00CB6B08">
          <w:rPr>
            <w:rFonts w:ascii="Garamond" w:hAnsi="Garamond" w:cs="Arial"/>
            <w:b w:val="0"/>
            <w:bCs w:val="0"/>
            <w:noProof/>
            <w:webHidden/>
            <w:sz w:val="22"/>
            <w:szCs w:val="22"/>
          </w:rPr>
          <w:t>160</w:t>
        </w:r>
        <w:r w:rsidR="00DB69A7" w:rsidRPr="00CB6B08">
          <w:rPr>
            <w:rFonts w:ascii="Garamond" w:hAnsi="Garamond" w:cs="Arial"/>
            <w:b w:val="0"/>
            <w:bCs w:val="0"/>
            <w:noProof/>
            <w:webHidden/>
            <w:sz w:val="22"/>
            <w:szCs w:val="22"/>
          </w:rPr>
          <w:fldChar w:fldCharType="end"/>
        </w:r>
      </w:hyperlink>
    </w:p>
    <w:p w14:paraId="5BA3D635" w14:textId="3F81BBF1" w:rsidR="00DB69A7" w:rsidRPr="00CB6B08" w:rsidRDefault="00B67516" w:rsidP="00CB186D">
      <w:pPr>
        <w:pStyle w:val="TM2"/>
        <w:tabs>
          <w:tab w:val="right" w:pos="6792"/>
        </w:tabs>
        <w:spacing w:before="120" w:after="120"/>
        <w:rPr>
          <w:rFonts w:ascii="Garamond" w:eastAsiaTheme="minorEastAsia" w:hAnsi="Garamond" w:cs="Arial"/>
          <w:b w:val="0"/>
          <w:bCs w:val="0"/>
          <w:noProof/>
          <w:sz w:val="22"/>
          <w:szCs w:val="22"/>
          <w:lang w:val="it-IT"/>
        </w:rPr>
      </w:pPr>
      <w:hyperlink w:anchor="_Toc513801586" w:history="1">
        <w:r w:rsidR="00C2424D" w:rsidRPr="00CB6B08">
          <w:rPr>
            <w:rStyle w:val="Lienhypertexte"/>
            <w:rFonts w:ascii="Garamond" w:hAnsi="Garamond" w:cs="Arial"/>
            <w:b w:val="0"/>
            <w:bCs w:val="0"/>
            <w:noProof/>
            <w:sz w:val="22"/>
            <w:szCs w:val="22"/>
          </w:rPr>
          <w:t>IV.2. Les communications et les réseaux</w:t>
        </w:r>
        <w:r w:rsidR="00DB69A7" w:rsidRPr="00CB6B08">
          <w:rPr>
            <w:rFonts w:ascii="Garamond" w:hAnsi="Garamond" w:cs="Arial"/>
            <w:b w:val="0"/>
            <w:bCs w:val="0"/>
            <w:noProof/>
            <w:webHidden/>
            <w:sz w:val="22"/>
            <w:szCs w:val="22"/>
          </w:rPr>
          <w:tab/>
        </w:r>
        <w:r w:rsidR="00DB69A7" w:rsidRPr="00CB6B08">
          <w:rPr>
            <w:rFonts w:ascii="Garamond" w:hAnsi="Garamond" w:cs="Arial"/>
            <w:b w:val="0"/>
            <w:bCs w:val="0"/>
            <w:noProof/>
            <w:webHidden/>
            <w:sz w:val="22"/>
            <w:szCs w:val="22"/>
          </w:rPr>
          <w:fldChar w:fldCharType="begin"/>
        </w:r>
        <w:r w:rsidR="00DB69A7" w:rsidRPr="00CB6B08">
          <w:rPr>
            <w:rFonts w:ascii="Garamond" w:hAnsi="Garamond" w:cs="Arial"/>
            <w:b w:val="0"/>
            <w:bCs w:val="0"/>
            <w:noProof/>
            <w:webHidden/>
            <w:sz w:val="22"/>
            <w:szCs w:val="22"/>
          </w:rPr>
          <w:instrText xml:space="preserve"> PAGEREF _Toc513801586 \h </w:instrText>
        </w:r>
        <w:r w:rsidR="00DB69A7" w:rsidRPr="00CB6B08">
          <w:rPr>
            <w:rFonts w:ascii="Garamond" w:hAnsi="Garamond" w:cs="Arial"/>
            <w:b w:val="0"/>
            <w:bCs w:val="0"/>
            <w:noProof/>
            <w:webHidden/>
            <w:sz w:val="22"/>
            <w:szCs w:val="22"/>
          </w:rPr>
        </w:r>
        <w:r w:rsidR="00DB69A7" w:rsidRPr="00CB6B08">
          <w:rPr>
            <w:rFonts w:ascii="Garamond" w:hAnsi="Garamond" w:cs="Arial"/>
            <w:b w:val="0"/>
            <w:bCs w:val="0"/>
            <w:noProof/>
            <w:webHidden/>
            <w:sz w:val="22"/>
            <w:szCs w:val="22"/>
          </w:rPr>
          <w:fldChar w:fldCharType="separate"/>
        </w:r>
        <w:r w:rsidR="00690045" w:rsidRPr="00CB6B08">
          <w:rPr>
            <w:rFonts w:ascii="Garamond" w:hAnsi="Garamond" w:cs="Arial"/>
            <w:b w:val="0"/>
            <w:bCs w:val="0"/>
            <w:noProof/>
            <w:webHidden/>
            <w:sz w:val="22"/>
            <w:szCs w:val="22"/>
          </w:rPr>
          <w:t>164</w:t>
        </w:r>
        <w:r w:rsidR="00DB69A7" w:rsidRPr="00CB6B08">
          <w:rPr>
            <w:rFonts w:ascii="Garamond" w:hAnsi="Garamond" w:cs="Arial"/>
            <w:b w:val="0"/>
            <w:bCs w:val="0"/>
            <w:noProof/>
            <w:webHidden/>
            <w:sz w:val="22"/>
            <w:szCs w:val="22"/>
          </w:rPr>
          <w:fldChar w:fldCharType="end"/>
        </w:r>
      </w:hyperlink>
    </w:p>
    <w:p w14:paraId="375D9130" w14:textId="6A284423" w:rsidR="00DB69A7" w:rsidRPr="00CB6B08" w:rsidRDefault="00B67516" w:rsidP="00CB186D">
      <w:pPr>
        <w:pStyle w:val="TM2"/>
        <w:tabs>
          <w:tab w:val="right" w:pos="6792"/>
        </w:tabs>
        <w:spacing w:before="120" w:after="120"/>
        <w:rPr>
          <w:rFonts w:ascii="Garamond" w:eastAsiaTheme="minorEastAsia" w:hAnsi="Garamond" w:cs="Arial"/>
          <w:b w:val="0"/>
          <w:bCs w:val="0"/>
          <w:noProof/>
          <w:sz w:val="22"/>
          <w:szCs w:val="22"/>
          <w:lang w:val="it-IT"/>
        </w:rPr>
      </w:pPr>
      <w:hyperlink w:anchor="_Toc513801587" w:history="1">
        <w:r w:rsidR="00C2424D" w:rsidRPr="00CB6B08">
          <w:rPr>
            <w:rStyle w:val="Lienhypertexte"/>
            <w:rFonts w:ascii="Garamond" w:hAnsi="Garamond" w:cs="Arial"/>
            <w:b w:val="0"/>
            <w:bCs w:val="0"/>
            <w:noProof/>
            <w:sz w:val="22"/>
            <w:szCs w:val="22"/>
          </w:rPr>
          <w:t>IV.3. Relations interpersonnelles et processus opératoires</w:t>
        </w:r>
        <w:r w:rsidR="00DB69A7" w:rsidRPr="00CB6B08">
          <w:rPr>
            <w:rFonts w:ascii="Garamond" w:hAnsi="Garamond" w:cs="Arial"/>
            <w:b w:val="0"/>
            <w:bCs w:val="0"/>
            <w:noProof/>
            <w:webHidden/>
            <w:sz w:val="22"/>
            <w:szCs w:val="22"/>
          </w:rPr>
          <w:tab/>
        </w:r>
        <w:r w:rsidR="00DB69A7" w:rsidRPr="00CB6B08">
          <w:rPr>
            <w:rFonts w:ascii="Garamond" w:hAnsi="Garamond" w:cs="Arial"/>
            <w:b w:val="0"/>
            <w:bCs w:val="0"/>
            <w:noProof/>
            <w:webHidden/>
            <w:sz w:val="22"/>
            <w:szCs w:val="22"/>
          </w:rPr>
          <w:fldChar w:fldCharType="begin"/>
        </w:r>
        <w:r w:rsidR="00DB69A7" w:rsidRPr="00CB6B08">
          <w:rPr>
            <w:rFonts w:ascii="Garamond" w:hAnsi="Garamond" w:cs="Arial"/>
            <w:b w:val="0"/>
            <w:bCs w:val="0"/>
            <w:noProof/>
            <w:webHidden/>
            <w:sz w:val="22"/>
            <w:szCs w:val="22"/>
          </w:rPr>
          <w:instrText xml:space="preserve"> PAGEREF _Toc513801587 \h </w:instrText>
        </w:r>
        <w:r w:rsidR="00DB69A7" w:rsidRPr="00CB6B08">
          <w:rPr>
            <w:rFonts w:ascii="Garamond" w:hAnsi="Garamond" w:cs="Arial"/>
            <w:b w:val="0"/>
            <w:bCs w:val="0"/>
            <w:noProof/>
            <w:webHidden/>
            <w:sz w:val="22"/>
            <w:szCs w:val="22"/>
          </w:rPr>
        </w:r>
        <w:r w:rsidR="00DB69A7" w:rsidRPr="00CB6B08">
          <w:rPr>
            <w:rFonts w:ascii="Garamond" w:hAnsi="Garamond" w:cs="Arial"/>
            <w:b w:val="0"/>
            <w:bCs w:val="0"/>
            <w:noProof/>
            <w:webHidden/>
            <w:sz w:val="22"/>
            <w:szCs w:val="22"/>
          </w:rPr>
          <w:fldChar w:fldCharType="separate"/>
        </w:r>
        <w:r w:rsidR="00690045" w:rsidRPr="00CB6B08">
          <w:rPr>
            <w:rFonts w:ascii="Garamond" w:hAnsi="Garamond" w:cs="Arial"/>
            <w:b w:val="0"/>
            <w:bCs w:val="0"/>
            <w:noProof/>
            <w:webHidden/>
            <w:sz w:val="22"/>
            <w:szCs w:val="22"/>
          </w:rPr>
          <w:t>167</w:t>
        </w:r>
        <w:r w:rsidR="00DB69A7" w:rsidRPr="00CB6B08">
          <w:rPr>
            <w:rFonts w:ascii="Garamond" w:hAnsi="Garamond" w:cs="Arial"/>
            <w:b w:val="0"/>
            <w:bCs w:val="0"/>
            <w:noProof/>
            <w:webHidden/>
            <w:sz w:val="22"/>
            <w:szCs w:val="22"/>
          </w:rPr>
          <w:fldChar w:fldCharType="end"/>
        </w:r>
      </w:hyperlink>
    </w:p>
    <w:p w14:paraId="1B97A16D" w14:textId="72609ADF" w:rsidR="00DB69A7" w:rsidRPr="00CB6B08" w:rsidRDefault="00B67516" w:rsidP="00CB186D">
      <w:pPr>
        <w:pStyle w:val="TM3"/>
        <w:tabs>
          <w:tab w:val="right" w:pos="6792"/>
        </w:tabs>
        <w:spacing w:before="120" w:after="120"/>
        <w:rPr>
          <w:rFonts w:ascii="Garamond" w:eastAsiaTheme="minorEastAsia" w:hAnsi="Garamond" w:cs="Arial"/>
          <w:noProof/>
          <w:sz w:val="22"/>
          <w:szCs w:val="22"/>
          <w:lang w:val="it-IT"/>
        </w:rPr>
      </w:pPr>
      <w:hyperlink w:anchor="_Toc513801588" w:history="1">
        <w:r w:rsidR="00C2424D" w:rsidRPr="00CB6B08">
          <w:rPr>
            <w:rStyle w:val="Lienhypertexte"/>
            <w:rFonts w:ascii="Garamond" w:hAnsi="Garamond" w:cs="Arial"/>
            <w:noProof/>
            <w:sz w:val="22"/>
            <w:szCs w:val="22"/>
          </w:rPr>
          <w:t>IV.3. 1. Grice et le principe de coopération</w:t>
        </w:r>
        <w:r w:rsidR="00DB69A7" w:rsidRPr="00CB6B08">
          <w:rPr>
            <w:rFonts w:ascii="Garamond" w:hAnsi="Garamond" w:cs="Arial"/>
            <w:noProof/>
            <w:webHidden/>
            <w:sz w:val="22"/>
            <w:szCs w:val="22"/>
          </w:rPr>
          <w:tab/>
        </w:r>
        <w:r w:rsidR="00DB69A7" w:rsidRPr="00CB6B08">
          <w:rPr>
            <w:rFonts w:ascii="Garamond" w:hAnsi="Garamond" w:cs="Arial"/>
            <w:noProof/>
            <w:webHidden/>
            <w:sz w:val="22"/>
            <w:szCs w:val="22"/>
          </w:rPr>
          <w:fldChar w:fldCharType="begin"/>
        </w:r>
        <w:r w:rsidR="00DB69A7" w:rsidRPr="00CB6B08">
          <w:rPr>
            <w:rFonts w:ascii="Garamond" w:hAnsi="Garamond" w:cs="Arial"/>
            <w:noProof/>
            <w:webHidden/>
            <w:sz w:val="22"/>
            <w:szCs w:val="22"/>
          </w:rPr>
          <w:instrText xml:space="preserve"> PAGEREF _Toc513801588 \h </w:instrText>
        </w:r>
        <w:r w:rsidR="00DB69A7" w:rsidRPr="00CB6B08">
          <w:rPr>
            <w:rFonts w:ascii="Garamond" w:hAnsi="Garamond" w:cs="Arial"/>
            <w:noProof/>
            <w:webHidden/>
            <w:sz w:val="22"/>
            <w:szCs w:val="22"/>
          </w:rPr>
        </w:r>
        <w:r w:rsidR="00DB69A7" w:rsidRPr="00CB6B08">
          <w:rPr>
            <w:rFonts w:ascii="Garamond" w:hAnsi="Garamond" w:cs="Arial"/>
            <w:noProof/>
            <w:webHidden/>
            <w:sz w:val="22"/>
            <w:szCs w:val="22"/>
          </w:rPr>
          <w:fldChar w:fldCharType="separate"/>
        </w:r>
        <w:r w:rsidR="00690045" w:rsidRPr="00CB6B08">
          <w:rPr>
            <w:rFonts w:ascii="Garamond" w:hAnsi="Garamond" w:cs="Arial"/>
            <w:noProof/>
            <w:webHidden/>
            <w:sz w:val="22"/>
            <w:szCs w:val="22"/>
          </w:rPr>
          <w:t>167</w:t>
        </w:r>
        <w:r w:rsidR="00DB69A7" w:rsidRPr="00CB6B08">
          <w:rPr>
            <w:rFonts w:ascii="Garamond" w:hAnsi="Garamond" w:cs="Arial"/>
            <w:noProof/>
            <w:webHidden/>
            <w:sz w:val="22"/>
            <w:szCs w:val="22"/>
          </w:rPr>
          <w:fldChar w:fldCharType="end"/>
        </w:r>
      </w:hyperlink>
    </w:p>
    <w:p w14:paraId="231894E9" w14:textId="64CC13D0" w:rsidR="00DB69A7" w:rsidRPr="00CB6B08" w:rsidRDefault="00B67516" w:rsidP="00CB186D">
      <w:pPr>
        <w:pStyle w:val="TM3"/>
        <w:tabs>
          <w:tab w:val="right" w:pos="6792"/>
        </w:tabs>
        <w:spacing w:before="120" w:after="120"/>
        <w:rPr>
          <w:rFonts w:ascii="Garamond" w:eastAsiaTheme="minorEastAsia" w:hAnsi="Garamond" w:cs="Arial"/>
          <w:noProof/>
          <w:sz w:val="22"/>
          <w:szCs w:val="22"/>
          <w:lang w:val="it-IT"/>
        </w:rPr>
      </w:pPr>
      <w:hyperlink w:anchor="_Toc513801589" w:history="1">
        <w:r w:rsidR="00C2424D" w:rsidRPr="00CB6B08">
          <w:rPr>
            <w:rStyle w:val="Lienhypertexte"/>
            <w:rFonts w:ascii="Garamond" w:hAnsi="Garamond" w:cs="Arial"/>
            <w:noProof/>
            <w:sz w:val="22"/>
            <w:szCs w:val="22"/>
          </w:rPr>
          <w:t>IV.3. 2. Robin lakoff et son principe de politesse</w:t>
        </w:r>
        <w:r w:rsidR="00DB69A7" w:rsidRPr="00CB6B08">
          <w:rPr>
            <w:rFonts w:ascii="Garamond" w:hAnsi="Garamond" w:cs="Arial"/>
            <w:noProof/>
            <w:webHidden/>
            <w:sz w:val="22"/>
            <w:szCs w:val="22"/>
          </w:rPr>
          <w:tab/>
        </w:r>
        <w:r w:rsidR="00DB69A7" w:rsidRPr="00CB6B08">
          <w:rPr>
            <w:rFonts w:ascii="Garamond" w:hAnsi="Garamond" w:cs="Arial"/>
            <w:noProof/>
            <w:webHidden/>
            <w:sz w:val="22"/>
            <w:szCs w:val="22"/>
          </w:rPr>
          <w:fldChar w:fldCharType="begin"/>
        </w:r>
        <w:r w:rsidR="00DB69A7" w:rsidRPr="00CB6B08">
          <w:rPr>
            <w:rFonts w:ascii="Garamond" w:hAnsi="Garamond" w:cs="Arial"/>
            <w:noProof/>
            <w:webHidden/>
            <w:sz w:val="22"/>
            <w:szCs w:val="22"/>
          </w:rPr>
          <w:instrText xml:space="preserve"> PAGEREF _Toc513801589 \h </w:instrText>
        </w:r>
        <w:r w:rsidR="00DB69A7" w:rsidRPr="00CB6B08">
          <w:rPr>
            <w:rFonts w:ascii="Garamond" w:hAnsi="Garamond" w:cs="Arial"/>
            <w:noProof/>
            <w:webHidden/>
            <w:sz w:val="22"/>
            <w:szCs w:val="22"/>
          </w:rPr>
        </w:r>
        <w:r w:rsidR="00DB69A7" w:rsidRPr="00CB6B08">
          <w:rPr>
            <w:rFonts w:ascii="Garamond" w:hAnsi="Garamond" w:cs="Arial"/>
            <w:noProof/>
            <w:webHidden/>
            <w:sz w:val="22"/>
            <w:szCs w:val="22"/>
          </w:rPr>
          <w:fldChar w:fldCharType="separate"/>
        </w:r>
        <w:r w:rsidR="00690045" w:rsidRPr="00CB6B08">
          <w:rPr>
            <w:rFonts w:ascii="Garamond" w:hAnsi="Garamond" w:cs="Arial"/>
            <w:noProof/>
            <w:webHidden/>
            <w:sz w:val="22"/>
            <w:szCs w:val="22"/>
          </w:rPr>
          <w:t>168</w:t>
        </w:r>
        <w:r w:rsidR="00DB69A7" w:rsidRPr="00CB6B08">
          <w:rPr>
            <w:rFonts w:ascii="Garamond" w:hAnsi="Garamond" w:cs="Arial"/>
            <w:noProof/>
            <w:webHidden/>
            <w:sz w:val="22"/>
            <w:szCs w:val="22"/>
          </w:rPr>
          <w:fldChar w:fldCharType="end"/>
        </w:r>
      </w:hyperlink>
    </w:p>
    <w:p w14:paraId="01157EF9" w14:textId="7E9E3723" w:rsidR="00DB69A7" w:rsidRPr="00CB6B08" w:rsidRDefault="00B67516" w:rsidP="00CB186D">
      <w:pPr>
        <w:pStyle w:val="TM3"/>
        <w:tabs>
          <w:tab w:val="right" w:pos="6792"/>
        </w:tabs>
        <w:spacing w:before="120" w:after="120"/>
        <w:rPr>
          <w:rFonts w:ascii="Garamond" w:eastAsiaTheme="minorEastAsia" w:hAnsi="Garamond" w:cs="Arial"/>
          <w:noProof/>
          <w:sz w:val="22"/>
          <w:szCs w:val="22"/>
          <w:lang w:val="it-IT"/>
        </w:rPr>
      </w:pPr>
      <w:hyperlink w:anchor="_Toc513801590" w:history="1">
        <w:r w:rsidR="00C2424D" w:rsidRPr="00CB6B08">
          <w:rPr>
            <w:rStyle w:val="Lienhypertexte"/>
            <w:rFonts w:ascii="Garamond" w:hAnsi="Garamond" w:cs="Arial"/>
            <w:noProof/>
            <w:sz w:val="22"/>
            <w:szCs w:val="22"/>
          </w:rPr>
          <w:t>IV.3. 3. Geoffrey leech et l’archiprincipe de politesse</w:t>
        </w:r>
        <w:r w:rsidR="00DB69A7" w:rsidRPr="00CB6B08">
          <w:rPr>
            <w:rFonts w:ascii="Garamond" w:hAnsi="Garamond" w:cs="Arial"/>
            <w:noProof/>
            <w:webHidden/>
            <w:sz w:val="22"/>
            <w:szCs w:val="22"/>
          </w:rPr>
          <w:tab/>
        </w:r>
        <w:r w:rsidR="00DB69A7" w:rsidRPr="00CB6B08">
          <w:rPr>
            <w:rFonts w:ascii="Garamond" w:hAnsi="Garamond" w:cs="Arial"/>
            <w:noProof/>
            <w:webHidden/>
            <w:sz w:val="22"/>
            <w:szCs w:val="22"/>
          </w:rPr>
          <w:fldChar w:fldCharType="begin"/>
        </w:r>
        <w:r w:rsidR="00DB69A7" w:rsidRPr="00CB6B08">
          <w:rPr>
            <w:rFonts w:ascii="Garamond" w:hAnsi="Garamond" w:cs="Arial"/>
            <w:noProof/>
            <w:webHidden/>
            <w:sz w:val="22"/>
            <w:szCs w:val="22"/>
          </w:rPr>
          <w:instrText xml:space="preserve"> PAGEREF _Toc513801590 \h </w:instrText>
        </w:r>
        <w:r w:rsidR="00DB69A7" w:rsidRPr="00CB6B08">
          <w:rPr>
            <w:rFonts w:ascii="Garamond" w:hAnsi="Garamond" w:cs="Arial"/>
            <w:noProof/>
            <w:webHidden/>
            <w:sz w:val="22"/>
            <w:szCs w:val="22"/>
          </w:rPr>
        </w:r>
        <w:r w:rsidR="00DB69A7" w:rsidRPr="00CB6B08">
          <w:rPr>
            <w:rFonts w:ascii="Garamond" w:hAnsi="Garamond" w:cs="Arial"/>
            <w:noProof/>
            <w:webHidden/>
            <w:sz w:val="22"/>
            <w:szCs w:val="22"/>
          </w:rPr>
          <w:fldChar w:fldCharType="separate"/>
        </w:r>
        <w:r w:rsidR="00690045" w:rsidRPr="00CB6B08">
          <w:rPr>
            <w:rFonts w:ascii="Garamond" w:hAnsi="Garamond" w:cs="Arial"/>
            <w:noProof/>
            <w:webHidden/>
            <w:sz w:val="22"/>
            <w:szCs w:val="22"/>
          </w:rPr>
          <w:t>168</w:t>
        </w:r>
        <w:r w:rsidR="00DB69A7" w:rsidRPr="00CB6B08">
          <w:rPr>
            <w:rFonts w:ascii="Garamond" w:hAnsi="Garamond" w:cs="Arial"/>
            <w:noProof/>
            <w:webHidden/>
            <w:sz w:val="22"/>
            <w:szCs w:val="22"/>
          </w:rPr>
          <w:fldChar w:fldCharType="end"/>
        </w:r>
      </w:hyperlink>
    </w:p>
    <w:p w14:paraId="30B4BF25" w14:textId="681DBB03" w:rsidR="00DB69A7" w:rsidRPr="00CB6B08" w:rsidRDefault="00B67516" w:rsidP="00CB186D">
      <w:pPr>
        <w:pStyle w:val="TM3"/>
        <w:tabs>
          <w:tab w:val="right" w:pos="6792"/>
        </w:tabs>
        <w:spacing w:before="120" w:after="120"/>
        <w:rPr>
          <w:rFonts w:ascii="Garamond" w:eastAsiaTheme="minorEastAsia" w:hAnsi="Garamond" w:cs="Arial"/>
          <w:noProof/>
          <w:sz w:val="22"/>
          <w:szCs w:val="22"/>
          <w:lang w:val="it-IT"/>
        </w:rPr>
      </w:pPr>
      <w:hyperlink w:anchor="_Toc513801591" w:history="1">
        <w:r w:rsidR="00C2424D" w:rsidRPr="00CB6B08">
          <w:rPr>
            <w:rStyle w:val="Lienhypertexte"/>
            <w:rFonts w:ascii="Garamond" w:hAnsi="Garamond" w:cs="Arial"/>
            <w:noProof/>
            <w:sz w:val="22"/>
            <w:szCs w:val="22"/>
          </w:rPr>
          <w:t>IV.3. 4. Goffman et la notion de face et de territoire</w:t>
        </w:r>
        <w:r w:rsidR="00DB69A7" w:rsidRPr="00CB6B08">
          <w:rPr>
            <w:rFonts w:ascii="Garamond" w:hAnsi="Garamond" w:cs="Arial"/>
            <w:noProof/>
            <w:webHidden/>
            <w:sz w:val="22"/>
            <w:szCs w:val="22"/>
          </w:rPr>
          <w:tab/>
        </w:r>
        <w:r w:rsidR="00DB69A7" w:rsidRPr="00CB6B08">
          <w:rPr>
            <w:rFonts w:ascii="Garamond" w:hAnsi="Garamond" w:cs="Arial"/>
            <w:noProof/>
            <w:webHidden/>
            <w:sz w:val="22"/>
            <w:szCs w:val="22"/>
          </w:rPr>
          <w:fldChar w:fldCharType="begin"/>
        </w:r>
        <w:r w:rsidR="00DB69A7" w:rsidRPr="00CB6B08">
          <w:rPr>
            <w:rFonts w:ascii="Garamond" w:hAnsi="Garamond" w:cs="Arial"/>
            <w:noProof/>
            <w:webHidden/>
            <w:sz w:val="22"/>
            <w:szCs w:val="22"/>
          </w:rPr>
          <w:instrText xml:space="preserve"> PAGEREF _Toc513801591 \h </w:instrText>
        </w:r>
        <w:r w:rsidR="00DB69A7" w:rsidRPr="00CB6B08">
          <w:rPr>
            <w:rFonts w:ascii="Garamond" w:hAnsi="Garamond" w:cs="Arial"/>
            <w:noProof/>
            <w:webHidden/>
            <w:sz w:val="22"/>
            <w:szCs w:val="22"/>
          </w:rPr>
        </w:r>
        <w:r w:rsidR="00DB69A7" w:rsidRPr="00CB6B08">
          <w:rPr>
            <w:rFonts w:ascii="Garamond" w:hAnsi="Garamond" w:cs="Arial"/>
            <w:noProof/>
            <w:webHidden/>
            <w:sz w:val="22"/>
            <w:szCs w:val="22"/>
          </w:rPr>
          <w:fldChar w:fldCharType="separate"/>
        </w:r>
        <w:r w:rsidR="00690045" w:rsidRPr="00CB6B08">
          <w:rPr>
            <w:rFonts w:ascii="Garamond" w:hAnsi="Garamond" w:cs="Arial"/>
            <w:noProof/>
            <w:webHidden/>
            <w:sz w:val="22"/>
            <w:szCs w:val="22"/>
          </w:rPr>
          <w:t>169</w:t>
        </w:r>
        <w:r w:rsidR="00DB69A7" w:rsidRPr="00CB6B08">
          <w:rPr>
            <w:rFonts w:ascii="Garamond" w:hAnsi="Garamond" w:cs="Arial"/>
            <w:noProof/>
            <w:webHidden/>
            <w:sz w:val="22"/>
            <w:szCs w:val="22"/>
          </w:rPr>
          <w:fldChar w:fldCharType="end"/>
        </w:r>
      </w:hyperlink>
    </w:p>
    <w:p w14:paraId="2115BA1F" w14:textId="231AE3F3" w:rsidR="00DB69A7" w:rsidRPr="00CB6B08" w:rsidRDefault="00B67516" w:rsidP="00CB186D">
      <w:pPr>
        <w:pStyle w:val="TM3"/>
        <w:tabs>
          <w:tab w:val="right" w:pos="6792"/>
        </w:tabs>
        <w:spacing w:before="120" w:after="120"/>
        <w:rPr>
          <w:rFonts w:ascii="Garamond" w:eastAsiaTheme="minorEastAsia" w:hAnsi="Garamond" w:cs="Arial"/>
          <w:noProof/>
          <w:sz w:val="22"/>
          <w:szCs w:val="22"/>
          <w:lang w:val="it-IT"/>
        </w:rPr>
      </w:pPr>
      <w:hyperlink w:anchor="_Toc513801592" w:history="1">
        <w:r w:rsidR="00C2424D" w:rsidRPr="00CB6B08">
          <w:rPr>
            <w:rStyle w:val="Lienhypertexte"/>
            <w:rFonts w:ascii="Garamond" w:hAnsi="Garamond" w:cs="Arial"/>
            <w:noProof/>
            <w:sz w:val="22"/>
            <w:szCs w:val="22"/>
          </w:rPr>
          <w:t>IV.3. 5. Brown et levinson et la notion de face threatning acts</w:t>
        </w:r>
        <w:r w:rsidR="00DB69A7" w:rsidRPr="00CB6B08">
          <w:rPr>
            <w:rFonts w:ascii="Garamond" w:hAnsi="Garamond" w:cs="Arial"/>
            <w:noProof/>
            <w:webHidden/>
            <w:sz w:val="22"/>
            <w:szCs w:val="22"/>
          </w:rPr>
          <w:tab/>
        </w:r>
        <w:r w:rsidR="00DB69A7" w:rsidRPr="00CB6B08">
          <w:rPr>
            <w:rFonts w:ascii="Garamond" w:hAnsi="Garamond" w:cs="Arial"/>
            <w:noProof/>
            <w:webHidden/>
            <w:sz w:val="22"/>
            <w:szCs w:val="22"/>
          </w:rPr>
          <w:fldChar w:fldCharType="begin"/>
        </w:r>
        <w:r w:rsidR="00DB69A7" w:rsidRPr="00CB6B08">
          <w:rPr>
            <w:rFonts w:ascii="Garamond" w:hAnsi="Garamond" w:cs="Arial"/>
            <w:noProof/>
            <w:webHidden/>
            <w:sz w:val="22"/>
            <w:szCs w:val="22"/>
          </w:rPr>
          <w:instrText xml:space="preserve"> PAGEREF _Toc513801592 \h </w:instrText>
        </w:r>
        <w:r w:rsidR="00DB69A7" w:rsidRPr="00CB6B08">
          <w:rPr>
            <w:rFonts w:ascii="Garamond" w:hAnsi="Garamond" w:cs="Arial"/>
            <w:noProof/>
            <w:webHidden/>
            <w:sz w:val="22"/>
            <w:szCs w:val="22"/>
          </w:rPr>
        </w:r>
        <w:r w:rsidR="00DB69A7" w:rsidRPr="00CB6B08">
          <w:rPr>
            <w:rFonts w:ascii="Garamond" w:hAnsi="Garamond" w:cs="Arial"/>
            <w:noProof/>
            <w:webHidden/>
            <w:sz w:val="22"/>
            <w:szCs w:val="22"/>
          </w:rPr>
          <w:fldChar w:fldCharType="separate"/>
        </w:r>
        <w:r w:rsidR="00690045" w:rsidRPr="00CB6B08">
          <w:rPr>
            <w:rFonts w:ascii="Garamond" w:hAnsi="Garamond" w:cs="Arial"/>
            <w:noProof/>
            <w:webHidden/>
            <w:sz w:val="22"/>
            <w:szCs w:val="22"/>
          </w:rPr>
          <w:t>169</w:t>
        </w:r>
        <w:r w:rsidR="00DB69A7" w:rsidRPr="00CB6B08">
          <w:rPr>
            <w:rFonts w:ascii="Garamond" w:hAnsi="Garamond" w:cs="Arial"/>
            <w:noProof/>
            <w:webHidden/>
            <w:sz w:val="22"/>
            <w:szCs w:val="22"/>
          </w:rPr>
          <w:fldChar w:fldCharType="end"/>
        </w:r>
      </w:hyperlink>
    </w:p>
    <w:p w14:paraId="599207C5" w14:textId="0F8944B1" w:rsidR="00DB69A7" w:rsidRPr="00CB6B08" w:rsidRDefault="00B67516" w:rsidP="00CB186D">
      <w:pPr>
        <w:pStyle w:val="TM3"/>
        <w:tabs>
          <w:tab w:val="right" w:pos="6792"/>
        </w:tabs>
        <w:spacing w:before="120" w:after="120"/>
        <w:rPr>
          <w:rFonts w:ascii="Garamond" w:eastAsiaTheme="minorEastAsia" w:hAnsi="Garamond" w:cs="Arial"/>
          <w:noProof/>
          <w:sz w:val="22"/>
          <w:szCs w:val="22"/>
          <w:lang w:val="it-IT"/>
        </w:rPr>
      </w:pPr>
      <w:hyperlink w:anchor="_Toc513801593" w:history="1">
        <w:r w:rsidR="00C2424D" w:rsidRPr="00CB6B08">
          <w:rPr>
            <w:rStyle w:val="Lienhypertexte"/>
            <w:rFonts w:ascii="Garamond" w:hAnsi="Garamond" w:cs="Arial"/>
            <w:noProof/>
            <w:sz w:val="22"/>
            <w:szCs w:val="22"/>
          </w:rPr>
          <w:t>IV.3. 6. Kerbrat-orecchioni et le modèle brown / levinson revisité</w:t>
        </w:r>
        <w:r w:rsidR="00DB69A7" w:rsidRPr="00CB6B08">
          <w:rPr>
            <w:rFonts w:ascii="Garamond" w:hAnsi="Garamond" w:cs="Arial"/>
            <w:noProof/>
            <w:webHidden/>
            <w:sz w:val="22"/>
            <w:szCs w:val="22"/>
          </w:rPr>
          <w:tab/>
        </w:r>
        <w:r w:rsidR="00DB69A7" w:rsidRPr="00CB6B08">
          <w:rPr>
            <w:rFonts w:ascii="Garamond" w:hAnsi="Garamond" w:cs="Arial"/>
            <w:noProof/>
            <w:webHidden/>
            <w:sz w:val="22"/>
            <w:szCs w:val="22"/>
          </w:rPr>
          <w:fldChar w:fldCharType="begin"/>
        </w:r>
        <w:r w:rsidR="00DB69A7" w:rsidRPr="00CB6B08">
          <w:rPr>
            <w:rFonts w:ascii="Garamond" w:hAnsi="Garamond" w:cs="Arial"/>
            <w:noProof/>
            <w:webHidden/>
            <w:sz w:val="22"/>
            <w:szCs w:val="22"/>
          </w:rPr>
          <w:instrText xml:space="preserve"> PAGEREF _Toc513801593 \h </w:instrText>
        </w:r>
        <w:r w:rsidR="00DB69A7" w:rsidRPr="00CB6B08">
          <w:rPr>
            <w:rFonts w:ascii="Garamond" w:hAnsi="Garamond" w:cs="Arial"/>
            <w:noProof/>
            <w:webHidden/>
            <w:sz w:val="22"/>
            <w:szCs w:val="22"/>
          </w:rPr>
        </w:r>
        <w:r w:rsidR="00DB69A7" w:rsidRPr="00CB6B08">
          <w:rPr>
            <w:rFonts w:ascii="Garamond" w:hAnsi="Garamond" w:cs="Arial"/>
            <w:noProof/>
            <w:webHidden/>
            <w:sz w:val="22"/>
            <w:szCs w:val="22"/>
          </w:rPr>
          <w:fldChar w:fldCharType="separate"/>
        </w:r>
        <w:r w:rsidR="00690045" w:rsidRPr="00CB6B08">
          <w:rPr>
            <w:rFonts w:ascii="Garamond" w:hAnsi="Garamond" w:cs="Arial"/>
            <w:noProof/>
            <w:webHidden/>
            <w:sz w:val="22"/>
            <w:szCs w:val="22"/>
          </w:rPr>
          <w:t>172</w:t>
        </w:r>
        <w:r w:rsidR="00DB69A7" w:rsidRPr="00CB6B08">
          <w:rPr>
            <w:rFonts w:ascii="Garamond" w:hAnsi="Garamond" w:cs="Arial"/>
            <w:noProof/>
            <w:webHidden/>
            <w:sz w:val="22"/>
            <w:szCs w:val="22"/>
          </w:rPr>
          <w:fldChar w:fldCharType="end"/>
        </w:r>
      </w:hyperlink>
    </w:p>
    <w:p w14:paraId="52410438" w14:textId="0FCF68FF" w:rsidR="00DB69A7" w:rsidRPr="00CB6B08" w:rsidRDefault="00B67516" w:rsidP="00CB186D">
      <w:pPr>
        <w:pStyle w:val="TM3"/>
        <w:tabs>
          <w:tab w:val="right" w:pos="6792"/>
        </w:tabs>
        <w:spacing w:before="120" w:after="120"/>
        <w:rPr>
          <w:rFonts w:ascii="Garamond" w:eastAsiaTheme="minorEastAsia" w:hAnsi="Garamond" w:cs="Arial"/>
          <w:noProof/>
          <w:sz w:val="22"/>
          <w:szCs w:val="22"/>
          <w:lang w:val="it-IT"/>
        </w:rPr>
      </w:pPr>
      <w:hyperlink w:anchor="_Toc513801594" w:history="1">
        <w:r w:rsidR="00C2424D" w:rsidRPr="00CB6B08">
          <w:rPr>
            <w:rStyle w:val="Lienhypertexte"/>
            <w:rFonts w:ascii="Garamond" w:hAnsi="Garamond" w:cs="Arial"/>
            <w:noProof/>
            <w:sz w:val="22"/>
            <w:szCs w:val="22"/>
          </w:rPr>
          <w:t>IV.3.7. Moral et affinité</w:t>
        </w:r>
        <w:r w:rsidR="00DB69A7" w:rsidRPr="00CB6B08">
          <w:rPr>
            <w:rFonts w:ascii="Garamond" w:hAnsi="Garamond" w:cs="Arial"/>
            <w:noProof/>
            <w:webHidden/>
            <w:sz w:val="22"/>
            <w:szCs w:val="22"/>
          </w:rPr>
          <w:tab/>
        </w:r>
        <w:r w:rsidR="00DB69A7" w:rsidRPr="00CB6B08">
          <w:rPr>
            <w:rFonts w:ascii="Garamond" w:hAnsi="Garamond" w:cs="Arial"/>
            <w:noProof/>
            <w:webHidden/>
            <w:sz w:val="22"/>
            <w:szCs w:val="22"/>
          </w:rPr>
          <w:fldChar w:fldCharType="begin"/>
        </w:r>
        <w:r w:rsidR="00DB69A7" w:rsidRPr="00CB6B08">
          <w:rPr>
            <w:rFonts w:ascii="Garamond" w:hAnsi="Garamond" w:cs="Arial"/>
            <w:noProof/>
            <w:webHidden/>
            <w:sz w:val="22"/>
            <w:szCs w:val="22"/>
          </w:rPr>
          <w:instrText xml:space="preserve"> PAGEREF _Toc513801594 \h </w:instrText>
        </w:r>
        <w:r w:rsidR="00DB69A7" w:rsidRPr="00CB6B08">
          <w:rPr>
            <w:rFonts w:ascii="Garamond" w:hAnsi="Garamond" w:cs="Arial"/>
            <w:noProof/>
            <w:webHidden/>
            <w:sz w:val="22"/>
            <w:szCs w:val="22"/>
          </w:rPr>
        </w:r>
        <w:r w:rsidR="00DB69A7" w:rsidRPr="00CB6B08">
          <w:rPr>
            <w:rFonts w:ascii="Garamond" w:hAnsi="Garamond" w:cs="Arial"/>
            <w:noProof/>
            <w:webHidden/>
            <w:sz w:val="22"/>
            <w:szCs w:val="22"/>
          </w:rPr>
          <w:fldChar w:fldCharType="separate"/>
        </w:r>
        <w:r w:rsidR="00690045" w:rsidRPr="00CB6B08">
          <w:rPr>
            <w:rFonts w:ascii="Garamond" w:hAnsi="Garamond" w:cs="Arial"/>
            <w:noProof/>
            <w:webHidden/>
            <w:sz w:val="22"/>
            <w:szCs w:val="22"/>
          </w:rPr>
          <w:t>173</w:t>
        </w:r>
        <w:r w:rsidR="00DB69A7" w:rsidRPr="00CB6B08">
          <w:rPr>
            <w:rFonts w:ascii="Garamond" w:hAnsi="Garamond" w:cs="Arial"/>
            <w:noProof/>
            <w:webHidden/>
            <w:sz w:val="22"/>
            <w:szCs w:val="22"/>
          </w:rPr>
          <w:fldChar w:fldCharType="end"/>
        </w:r>
      </w:hyperlink>
    </w:p>
    <w:p w14:paraId="234BACDD" w14:textId="2CCD35A2" w:rsidR="00DB69A7" w:rsidRPr="00CB6B08" w:rsidRDefault="00B67516" w:rsidP="00CB186D">
      <w:pPr>
        <w:pStyle w:val="TM3"/>
        <w:tabs>
          <w:tab w:val="right" w:pos="6792"/>
        </w:tabs>
        <w:spacing w:before="120" w:after="120"/>
        <w:rPr>
          <w:rFonts w:ascii="Garamond" w:eastAsiaTheme="minorEastAsia" w:hAnsi="Garamond" w:cs="Arial"/>
          <w:noProof/>
          <w:sz w:val="22"/>
          <w:szCs w:val="22"/>
          <w:lang w:val="it-IT"/>
        </w:rPr>
      </w:pPr>
      <w:hyperlink w:anchor="_Toc513801595" w:history="1">
        <w:r w:rsidR="00C2424D" w:rsidRPr="00CB6B08">
          <w:rPr>
            <w:rStyle w:val="Lienhypertexte"/>
            <w:rFonts w:ascii="Garamond" w:hAnsi="Garamond" w:cs="Arial"/>
            <w:noProof/>
            <w:sz w:val="22"/>
            <w:szCs w:val="22"/>
          </w:rPr>
          <w:t>IV.3.8. Autres conseils</w:t>
        </w:r>
        <w:r w:rsidR="00DB69A7" w:rsidRPr="00CB6B08">
          <w:rPr>
            <w:rFonts w:ascii="Garamond" w:hAnsi="Garamond" w:cs="Arial"/>
            <w:noProof/>
            <w:webHidden/>
            <w:sz w:val="22"/>
            <w:szCs w:val="22"/>
          </w:rPr>
          <w:tab/>
        </w:r>
        <w:r w:rsidR="00DB69A7" w:rsidRPr="00CB6B08">
          <w:rPr>
            <w:rFonts w:ascii="Garamond" w:hAnsi="Garamond" w:cs="Arial"/>
            <w:noProof/>
            <w:webHidden/>
            <w:sz w:val="22"/>
            <w:szCs w:val="22"/>
          </w:rPr>
          <w:fldChar w:fldCharType="begin"/>
        </w:r>
        <w:r w:rsidR="00DB69A7" w:rsidRPr="00CB6B08">
          <w:rPr>
            <w:rFonts w:ascii="Garamond" w:hAnsi="Garamond" w:cs="Arial"/>
            <w:noProof/>
            <w:webHidden/>
            <w:sz w:val="22"/>
            <w:szCs w:val="22"/>
          </w:rPr>
          <w:instrText xml:space="preserve"> PAGEREF _Toc513801595 \h </w:instrText>
        </w:r>
        <w:r w:rsidR="00DB69A7" w:rsidRPr="00CB6B08">
          <w:rPr>
            <w:rFonts w:ascii="Garamond" w:hAnsi="Garamond" w:cs="Arial"/>
            <w:noProof/>
            <w:webHidden/>
            <w:sz w:val="22"/>
            <w:szCs w:val="22"/>
          </w:rPr>
        </w:r>
        <w:r w:rsidR="00DB69A7" w:rsidRPr="00CB6B08">
          <w:rPr>
            <w:rFonts w:ascii="Garamond" w:hAnsi="Garamond" w:cs="Arial"/>
            <w:noProof/>
            <w:webHidden/>
            <w:sz w:val="22"/>
            <w:szCs w:val="22"/>
          </w:rPr>
          <w:fldChar w:fldCharType="separate"/>
        </w:r>
        <w:r w:rsidR="00690045" w:rsidRPr="00CB6B08">
          <w:rPr>
            <w:rFonts w:ascii="Garamond" w:hAnsi="Garamond" w:cs="Arial"/>
            <w:noProof/>
            <w:webHidden/>
            <w:sz w:val="22"/>
            <w:szCs w:val="22"/>
          </w:rPr>
          <w:t>174</w:t>
        </w:r>
        <w:r w:rsidR="00DB69A7" w:rsidRPr="00CB6B08">
          <w:rPr>
            <w:rFonts w:ascii="Garamond" w:hAnsi="Garamond" w:cs="Arial"/>
            <w:noProof/>
            <w:webHidden/>
            <w:sz w:val="22"/>
            <w:szCs w:val="22"/>
          </w:rPr>
          <w:fldChar w:fldCharType="end"/>
        </w:r>
      </w:hyperlink>
    </w:p>
    <w:p w14:paraId="29336FEE" w14:textId="2DDDEBF0" w:rsidR="00DB69A7" w:rsidRPr="00CB6B08" w:rsidRDefault="00B67516" w:rsidP="00CB186D">
      <w:pPr>
        <w:pStyle w:val="TM2"/>
        <w:tabs>
          <w:tab w:val="right" w:pos="6792"/>
        </w:tabs>
        <w:spacing w:before="120" w:after="120"/>
        <w:rPr>
          <w:rFonts w:ascii="Garamond" w:eastAsiaTheme="minorEastAsia" w:hAnsi="Garamond" w:cs="Arial"/>
          <w:b w:val="0"/>
          <w:bCs w:val="0"/>
          <w:noProof/>
          <w:sz w:val="22"/>
          <w:szCs w:val="22"/>
          <w:lang w:val="it-IT"/>
        </w:rPr>
      </w:pPr>
      <w:hyperlink w:anchor="_Toc513801596" w:history="1">
        <w:r w:rsidR="00C2424D" w:rsidRPr="00CB6B08">
          <w:rPr>
            <w:rStyle w:val="Lienhypertexte"/>
            <w:rFonts w:ascii="Garamond" w:hAnsi="Garamond" w:cs="Arial"/>
            <w:b w:val="0"/>
            <w:bCs w:val="0"/>
            <w:noProof/>
            <w:sz w:val="22"/>
            <w:szCs w:val="22"/>
          </w:rPr>
          <w:t>IV.4. Le conflit dans les group</w:t>
        </w:r>
        <w:r w:rsidR="00DB69A7" w:rsidRPr="00CB6B08">
          <w:rPr>
            <w:rStyle w:val="Lienhypertexte"/>
            <w:rFonts w:ascii="Garamond" w:hAnsi="Garamond" w:cs="Arial"/>
            <w:b w:val="0"/>
            <w:bCs w:val="0"/>
            <w:noProof/>
            <w:sz w:val="22"/>
            <w:szCs w:val="22"/>
          </w:rPr>
          <w:t>es</w:t>
        </w:r>
        <w:r w:rsidR="00DB69A7" w:rsidRPr="00CB6B08">
          <w:rPr>
            <w:rFonts w:ascii="Garamond" w:hAnsi="Garamond" w:cs="Arial"/>
            <w:b w:val="0"/>
            <w:bCs w:val="0"/>
            <w:noProof/>
            <w:webHidden/>
            <w:sz w:val="22"/>
            <w:szCs w:val="22"/>
          </w:rPr>
          <w:tab/>
        </w:r>
        <w:r w:rsidR="00DB69A7" w:rsidRPr="00CB6B08">
          <w:rPr>
            <w:rFonts w:ascii="Garamond" w:hAnsi="Garamond" w:cs="Arial"/>
            <w:b w:val="0"/>
            <w:bCs w:val="0"/>
            <w:noProof/>
            <w:webHidden/>
            <w:sz w:val="22"/>
            <w:szCs w:val="22"/>
          </w:rPr>
          <w:fldChar w:fldCharType="begin"/>
        </w:r>
        <w:r w:rsidR="00DB69A7" w:rsidRPr="00CB6B08">
          <w:rPr>
            <w:rFonts w:ascii="Garamond" w:hAnsi="Garamond" w:cs="Arial"/>
            <w:b w:val="0"/>
            <w:bCs w:val="0"/>
            <w:noProof/>
            <w:webHidden/>
            <w:sz w:val="22"/>
            <w:szCs w:val="22"/>
          </w:rPr>
          <w:instrText xml:space="preserve"> PAGEREF _Toc513801596 \h </w:instrText>
        </w:r>
        <w:r w:rsidR="00DB69A7" w:rsidRPr="00CB6B08">
          <w:rPr>
            <w:rFonts w:ascii="Garamond" w:hAnsi="Garamond" w:cs="Arial"/>
            <w:b w:val="0"/>
            <w:bCs w:val="0"/>
            <w:noProof/>
            <w:webHidden/>
            <w:sz w:val="22"/>
            <w:szCs w:val="22"/>
          </w:rPr>
        </w:r>
        <w:r w:rsidR="00DB69A7" w:rsidRPr="00CB6B08">
          <w:rPr>
            <w:rFonts w:ascii="Garamond" w:hAnsi="Garamond" w:cs="Arial"/>
            <w:b w:val="0"/>
            <w:bCs w:val="0"/>
            <w:noProof/>
            <w:webHidden/>
            <w:sz w:val="22"/>
            <w:szCs w:val="22"/>
          </w:rPr>
          <w:fldChar w:fldCharType="separate"/>
        </w:r>
        <w:r w:rsidR="00690045" w:rsidRPr="00CB6B08">
          <w:rPr>
            <w:rFonts w:ascii="Garamond" w:hAnsi="Garamond" w:cs="Arial"/>
            <w:b w:val="0"/>
            <w:bCs w:val="0"/>
            <w:noProof/>
            <w:webHidden/>
            <w:sz w:val="22"/>
            <w:szCs w:val="22"/>
          </w:rPr>
          <w:t>175</w:t>
        </w:r>
        <w:r w:rsidR="00DB69A7" w:rsidRPr="00CB6B08">
          <w:rPr>
            <w:rFonts w:ascii="Garamond" w:hAnsi="Garamond" w:cs="Arial"/>
            <w:b w:val="0"/>
            <w:bCs w:val="0"/>
            <w:noProof/>
            <w:webHidden/>
            <w:sz w:val="22"/>
            <w:szCs w:val="22"/>
          </w:rPr>
          <w:fldChar w:fldCharType="end"/>
        </w:r>
      </w:hyperlink>
    </w:p>
    <w:p w14:paraId="3559C88A" w14:textId="677E45E1" w:rsidR="00DB69A7" w:rsidRPr="00CB6B08" w:rsidRDefault="00B67516" w:rsidP="00CB186D">
      <w:pPr>
        <w:pStyle w:val="TM1"/>
        <w:spacing w:before="120" w:after="120"/>
        <w:rPr>
          <w:rFonts w:eastAsiaTheme="minorEastAsia"/>
          <w:b w:val="0"/>
          <w:noProof/>
          <w:sz w:val="22"/>
          <w:szCs w:val="22"/>
        </w:rPr>
      </w:pPr>
      <w:hyperlink w:anchor="_Toc513801597" w:history="1">
        <w:r w:rsidR="00C2424D" w:rsidRPr="00CB6B08">
          <w:rPr>
            <w:rStyle w:val="Lienhypertexte"/>
            <w:rFonts w:cs="Arial"/>
            <w:b w:val="0"/>
            <w:caps w:val="0"/>
            <w:noProof/>
            <w:sz w:val="22"/>
            <w:szCs w:val="22"/>
          </w:rPr>
          <w:t xml:space="preserve">chapitre </w:t>
        </w:r>
        <w:r w:rsidR="004F3670" w:rsidRPr="00CB6B08">
          <w:rPr>
            <w:rStyle w:val="Lienhypertexte"/>
            <w:rFonts w:cs="Arial"/>
            <w:b w:val="0"/>
            <w:caps w:val="0"/>
            <w:noProof/>
            <w:sz w:val="22"/>
            <w:szCs w:val="22"/>
          </w:rPr>
          <w:t>5</w:t>
        </w:r>
        <w:r w:rsidR="00C2424D" w:rsidRPr="00CB6B08">
          <w:rPr>
            <w:rStyle w:val="Lienhypertexte"/>
            <w:rFonts w:cs="Arial"/>
            <w:b w:val="0"/>
            <w:caps w:val="0"/>
            <w:noProof/>
            <w:sz w:val="22"/>
            <w:szCs w:val="22"/>
          </w:rPr>
          <w:t> : certaines theories sur la dynamique des groupes</w:t>
        </w:r>
        <w:r w:rsidR="00DB69A7" w:rsidRPr="00CB6B08">
          <w:rPr>
            <w:b w:val="0"/>
            <w:noProof/>
            <w:webHidden/>
            <w:sz w:val="22"/>
            <w:szCs w:val="22"/>
          </w:rPr>
          <w:tab/>
        </w:r>
        <w:r w:rsidR="00DB69A7" w:rsidRPr="00CB6B08">
          <w:rPr>
            <w:b w:val="0"/>
            <w:noProof/>
            <w:webHidden/>
            <w:sz w:val="22"/>
            <w:szCs w:val="22"/>
          </w:rPr>
          <w:fldChar w:fldCharType="begin"/>
        </w:r>
        <w:r w:rsidR="00DB69A7" w:rsidRPr="00CB6B08">
          <w:rPr>
            <w:b w:val="0"/>
            <w:noProof/>
            <w:webHidden/>
            <w:sz w:val="22"/>
            <w:szCs w:val="22"/>
          </w:rPr>
          <w:instrText xml:space="preserve"> PAGEREF _Toc513801597 \h </w:instrText>
        </w:r>
        <w:r w:rsidR="00DB69A7" w:rsidRPr="00CB6B08">
          <w:rPr>
            <w:b w:val="0"/>
            <w:noProof/>
            <w:webHidden/>
            <w:sz w:val="22"/>
            <w:szCs w:val="22"/>
          </w:rPr>
        </w:r>
        <w:r w:rsidR="00DB69A7" w:rsidRPr="00CB6B08">
          <w:rPr>
            <w:b w:val="0"/>
            <w:noProof/>
            <w:webHidden/>
            <w:sz w:val="22"/>
            <w:szCs w:val="22"/>
          </w:rPr>
          <w:fldChar w:fldCharType="separate"/>
        </w:r>
        <w:r w:rsidR="00690045" w:rsidRPr="00CB6B08">
          <w:rPr>
            <w:b w:val="0"/>
            <w:noProof/>
            <w:webHidden/>
            <w:sz w:val="22"/>
            <w:szCs w:val="22"/>
          </w:rPr>
          <w:t>181</w:t>
        </w:r>
        <w:r w:rsidR="00DB69A7" w:rsidRPr="00CB6B08">
          <w:rPr>
            <w:b w:val="0"/>
            <w:noProof/>
            <w:webHidden/>
            <w:sz w:val="22"/>
            <w:szCs w:val="22"/>
          </w:rPr>
          <w:fldChar w:fldCharType="end"/>
        </w:r>
      </w:hyperlink>
    </w:p>
    <w:p w14:paraId="506F301F" w14:textId="5E604EA1" w:rsidR="00DB69A7" w:rsidRPr="00CB6B08" w:rsidRDefault="00B67516" w:rsidP="00CB186D">
      <w:pPr>
        <w:pStyle w:val="TM2"/>
        <w:tabs>
          <w:tab w:val="right" w:pos="6792"/>
        </w:tabs>
        <w:spacing w:before="120" w:after="120"/>
        <w:rPr>
          <w:rFonts w:ascii="Garamond" w:eastAsiaTheme="minorEastAsia" w:hAnsi="Garamond" w:cs="Arial"/>
          <w:b w:val="0"/>
          <w:bCs w:val="0"/>
          <w:noProof/>
          <w:sz w:val="22"/>
          <w:szCs w:val="22"/>
          <w:lang w:val="it-IT"/>
        </w:rPr>
      </w:pPr>
      <w:hyperlink w:anchor="_Toc513801598" w:history="1">
        <w:r w:rsidR="00C2424D" w:rsidRPr="00CB6B08">
          <w:rPr>
            <w:rStyle w:val="Lienhypertexte"/>
            <w:rFonts w:ascii="Garamond" w:hAnsi="Garamond" w:cs="Arial"/>
            <w:b w:val="0"/>
            <w:bCs w:val="0"/>
            <w:noProof/>
            <w:sz w:val="22"/>
            <w:szCs w:val="22"/>
          </w:rPr>
          <w:t>V. 1. Problème de cohésion dans le groupe</w:t>
        </w:r>
        <w:r w:rsidR="00DB69A7" w:rsidRPr="00CB6B08">
          <w:rPr>
            <w:rFonts w:ascii="Garamond" w:hAnsi="Garamond" w:cs="Arial"/>
            <w:b w:val="0"/>
            <w:bCs w:val="0"/>
            <w:noProof/>
            <w:webHidden/>
            <w:sz w:val="22"/>
            <w:szCs w:val="22"/>
          </w:rPr>
          <w:tab/>
        </w:r>
        <w:r w:rsidR="00DB69A7" w:rsidRPr="00CB6B08">
          <w:rPr>
            <w:rFonts w:ascii="Garamond" w:hAnsi="Garamond" w:cs="Arial"/>
            <w:b w:val="0"/>
            <w:bCs w:val="0"/>
            <w:noProof/>
            <w:webHidden/>
            <w:sz w:val="22"/>
            <w:szCs w:val="22"/>
          </w:rPr>
          <w:fldChar w:fldCharType="begin"/>
        </w:r>
        <w:r w:rsidR="00DB69A7" w:rsidRPr="00CB6B08">
          <w:rPr>
            <w:rFonts w:ascii="Garamond" w:hAnsi="Garamond" w:cs="Arial"/>
            <w:b w:val="0"/>
            <w:bCs w:val="0"/>
            <w:noProof/>
            <w:webHidden/>
            <w:sz w:val="22"/>
            <w:szCs w:val="22"/>
          </w:rPr>
          <w:instrText xml:space="preserve"> PAGEREF _Toc513801598 \h </w:instrText>
        </w:r>
        <w:r w:rsidR="00DB69A7" w:rsidRPr="00CB6B08">
          <w:rPr>
            <w:rFonts w:ascii="Garamond" w:hAnsi="Garamond" w:cs="Arial"/>
            <w:b w:val="0"/>
            <w:bCs w:val="0"/>
            <w:noProof/>
            <w:webHidden/>
            <w:sz w:val="22"/>
            <w:szCs w:val="22"/>
          </w:rPr>
        </w:r>
        <w:r w:rsidR="00DB69A7" w:rsidRPr="00CB6B08">
          <w:rPr>
            <w:rFonts w:ascii="Garamond" w:hAnsi="Garamond" w:cs="Arial"/>
            <w:b w:val="0"/>
            <w:bCs w:val="0"/>
            <w:noProof/>
            <w:webHidden/>
            <w:sz w:val="22"/>
            <w:szCs w:val="22"/>
          </w:rPr>
          <w:fldChar w:fldCharType="separate"/>
        </w:r>
        <w:r w:rsidR="00690045" w:rsidRPr="00CB6B08">
          <w:rPr>
            <w:rFonts w:ascii="Garamond" w:hAnsi="Garamond" w:cs="Arial"/>
            <w:b w:val="0"/>
            <w:bCs w:val="0"/>
            <w:noProof/>
            <w:webHidden/>
            <w:sz w:val="22"/>
            <w:szCs w:val="22"/>
          </w:rPr>
          <w:t>181</w:t>
        </w:r>
        <w:r w:rsidR="00DB69A7" w:rsidRPr="00CB6B08">
          <w:rPr>
            <w:rFonts w:ascii="Garamond" w:hAnsi="Garamond" w:cs="Arial"/>
            <w:b w:val="0"/>
            <w:bCs w:val="0"/>
            <w:noProof/>
            <w:webHidden/>
            <w:sz w:val="22"/>
            <w:szCs w:val="22"/>
          </w:rPr>
          <w:fldChar w:fldCharType="end"/>
        </w:r>
      </w:hyperlink>
    </w:p>
    <w:p w14:paraId="5495F4DF" w14:textId="5C559B7A" w:rsidR="00DB69A7" w:rsidRPr="00CB6B08" w:rsidRDefault="00B67516" w:rsidP="00CB186D">
      <w:pPr>
        <w:pStyle w:val="TM3"/>
        <w:tabs>
          <w:tab w:val="right" w:pos="6792"/>
        </w:tabs>
        <w:spacing w:before="120" w:after="120"/>
        <w:rPr>
          <w:rFonts w:ascii="Garamond" w:eastAsiaTheme="minorEastAsia" w:hAnsi="Garamond" w:cs="Arial"/>
          <w:noProof/>
          <w:sz w:val="22"/>
          <w:szCs w:val="22"/>
          <w:lang w:val="it-IT"/>
        </w:rPr>
      </w:pPr>
      <w:hyperlink w:anchor="_Toc513801599" w:history="1">
        <w:r w:rsidR="00C2424D" w:rsidRPr="00CB6B08">
          <w:rPr>
            <w:rStyle w:val="Lienhypertexte"/>
            <w:rFonts w:ascii="Garamond" w:hAnsi="Garamond" w:cs="Arial"/>
            <w:noProof/>
            <w:sz w:val="22"/>
            <w:szCs w:val="22"/>
          </w:rPr>
          <w:t>V.1.1. Milgram et la soumission à l’autorité</w:t>
        </w:r>
        <w:r w:rsidR="00DB69A7" w:rsidRPr="00CB6B08">
          <w:rPr>
            <w:rFonts w:ascii="Garamond" w:hAnsi="Garamond" w:cs="Arial"/>
            <w:noProof/>
            <w:webHidden/>
            <w:sz w:val="22"/>
            <w:szCs w:val="22"/>
          </w:rPr>
          <w:tab/>
        </w:r>
        <w:r w:rsidR="00DB69A7" w:rsidRPr="00CB6B08">
          <w:rPr>
            <w:rFonts w:ascii="Garamond" w:hAnsi="Garamond" w:cs="Arial"/>
            <w:noProof/>
            <w:webHidden/>
            <w:sz w:val="22"/>
            <w:szCs w:val="22"/>
          </w:rPr>
          <w:fldChar w:fldCharType="begin"/>
        </w:r>
        <w:r w:rsidR="00DB69A7" w:rsidRPr="00CB6B08">
          <w:rPr>
            <w:rFonts w:ascii="Garamond" w:hAnsi="Garamond" w:cs="Arial"/>
            <w:noProof/>
            <w:webHidden/>
            <w:sz w:val="22"/>
            <w:szCs w:val="22"/>
          </w:rPr>
          <w:instrText xml:space="preserve"> PAGEREF _Toc513801599 \h </w:instrText>
        </w:r>
        <w:r w:rsidR="00DB69A7" w:rsidRPr="00CB6B08">
          <w:rPr>
            <w:rFonts w:ascii="Garamond" w:hAnsi="Garamond" w:cs="Arial"/>
            <w:noProof/>
            <w:webHidden/>
            <w:sz w:val="22"/>
            <w:szCs w:val="22"/>
          </w:rPr>
        </w:r>
        <w:r w:rsidR="00DB69A7" w:rsidRPr="00CB6B08">
          <w:rPr>
            <w:rFonts w:ascii="Garamond" w:hAnsi="Garamond" w:cs="Arial"/>
            <w:noProof/>
            <w:webHidden/>
            <w:sz w:val="22"/>
            <w:szCs w:val="22"/>
          </w:rPr>
          <w:fldChar w:fldCharType="separate"/>
        </w:r>
        <w:r w:rsidR="00690045" w:rsidRPr="00CB6B08">
          <w:rPr>
            <w:rFonts w:ascii="Garamond" w:hAnsi="Garamond" w:cs="Arial"/>
            <w:noProof/>
            <w:webHidden/>
            <w:sz w:val="22"/>
            <w:szCs w:val="22"/>
          </w:rPr>
          <w:t>181</w:t>
        </w:r>
        <w:r w:rsidR="00DB69A7" w:rsidRPr="00CB6B08">
          <w:rPr>
            <w:rFonts w:ascii="Garamond" w:hAnsi="Garamond" w:cs="Arial"/>
            <w:noProof/>
            <w:webHidden/>
            <w:sz w:val="22"/>
            <w:szCs w:val="22"/>
          </w:rPr>
          <w:fldChar w:fldCharType="end"/>
        </w:r>
      </w:hyperlink>
    </w:p>
    <w:p w14:paraId="17DFE029" w14:textId="6CE2FA41" w:rsidR="00DB69A7" w:rsidRPr="00CB6B08" w:rsidRDefault="00B67516" w:rsidP="00CB186D">
      <w:pPr>
        <w:pStyle w:val="TM3"/>
        <w:tabs>
          <w:tab w:val="right" w:pos="6792"/>
        </w:tabs>
        <w:spacing w:before="120" w:after="120"/>
        <w:rPr>
          <w:rFonts w:ascii="Garamond" w:eastAsiaTheme="minorEastAsia" w:hAnsi="Garamond" w:cs="Arial"/>
          <w:noProof/>
          <w:sz w:val="22"/>
          <w:szCs w:val="22"/>
          <w:lang w:val="it-IT"/>
        </w:rPr>
      </w:pPr>
      <w:hyperlink w:anchor="_Toc513801600" w:history="1">
        <w:r w:rsidR="00C2424D" w:rsidRPr="00CB6B08">
          <w:rPr>
            <w:rStyle w:val="Lienhypertexte"/>
            <w:rFonts w:ascii="Garamond" w:hAnsi="Garamond" w:cs="Arial"/>
            <w:noProof/>
            <w:sz w:val="22"/>
            <w:szCs w:val="22"/>
          </w:rPr>
          <w:t>V.1.2. Influence et normes institutionnelles</w:t>
        </w:r>
        <w:r w:rsidR="00DB69A7" w:rsidRPr="00CB6B08">
          <w:rPr>
            <w:rFonts w:ascii="Garamond" w:hAnsi="Garamond" w:cs="Arial"/>
            <w:noProof/>
            <w:webHidden/>
            <w:sz w:val="22"/>
            <w:szCs w:val="22"/>
          </w:rPr>
          <w:tab/>
        </w:r>
        <w:r w:rsidR="00DB69A7" w:rsidRPr="00CB6B08">
          <w:rPr>
            <w:rFonts w:ascii="Garamond" w:hAnsi="Garamond" w:cs="Arial"/>
            <w:noProof/>
            <w:webHidden/>
            <w:sz w:val="22"/>
            <w:szCs w:val="22"/>
          </w:rPr>
          <w:fldChar w:fldCharType="begin"/>
        </w:r>
        <w:r w:rsidR="00DB69A7" w:rsidRPr="00CB6B08">
          <w:rPr>
            <w:rFonts w:ascii="Garamond" w:hAnsi="Garamond" w:cs="Arial"/>
            <w:noProof/>
            <w:webHidden/>
            <w:sz w:val="22"/>
            <w:szCs w:val="22"/>
          </w:rPr>
          <w:instrText xml:space="preserve"> PAGEREF _Toc513801600 \h </w:instrText>
        </w:r>
        <w:r w:rsidR="00DB69A7" w:rsidRPr="00CB6B08">
          <w:rPr>
            <w:rFonts w:ascii="Garamond" w:hAnsi="Garamond" w:cs="Arial"/>
            <w:noProof/>
            <w:webHidden/>
            <w:sz w:val="22"/>
            <w:szCs w:val="22"/>
          </w:rPr>
        </w:r>
        <w:r w:rsidR="00DB69A7" w:rsidRPr="00CB6B08">
          <w:rPr>
            <w:rFonts w:ascii="Garamond" w:hAnsi="Garamond" w:cs="Arial"/>
            <w:noProof/>
            <w:webHidden/>
            <w:sz w:val="22"/>
            <w:szCs w:val="22"/>
          </w:rPr>
          <w:fldChar w:fldCharType="separate"/>
        </w:r>
        <w:r w:rsidR="00690045" w:rsidRPr="00CB6B08">
          <w:rPr>
            <w:rFonts w:ascii="Garamond" w:hAnsi="Garamond" w:cs="Arial"/>
            <w:noProof/>
            <w:webHidden/>
            <w:sz w:val="22"/>
            <w:szCs w:val="22"/>
          </w:rPr>
          <w:t>182</w:t>
        </w:r>
        <w:r w:rsidR="00DB69A7" w:rsidRPr="00CB6B08">
          <w:rPr>
            <w:rFonts w:ascii="Garamond" w:hAnsi="Garamond" w:cs="Arial"/>
            <w:noProof/>
            <w:webHidden/>
            <w:sz w:val="22"/>
            <w:szCs w:val="22"/>
          </w:rPr>
          <w:fldChar w:fldCharType="end"/>
        </w:r>
      </w:hyperlink>
    </w:p>
    <w:p w14:paraId="02A753DF" w14:textId="64FB0813" w:rsidR="00DB69A7" w:rsidRPr="00CB6B08" w:rsidRDefault="00B67516" w:rsidP="00CB186D">
      <w:pPr>
        <w:pStyle w:val="TM3"/>
        <w:tabs>
          <w:tab w:val="right" w:pos="6792"/>
        </w:tabs>
        <w:spacing w:before="120" w:after="120"/>
        <w:rPr>
          <w:rFonts w:ascii="Garamond" w:eastAsiaTheme="minorEastAsia" w:hAnsi="Garamond" w:cs="Arial"/>
          <w:noProof/>
          <w:sz w:val="22"/>
          <w:szCs w:val="22"/>
          <w:lang w:val="it-IT"/>
        </w:rPr>
      </w:pPr>
      <w:hyperlink w:anchor="_Toc513801601" w:history="1">
        <w:r w:rsidR="00C2424D" w:rsidRPr="00CB6B08">
          <w:rPr>
            <w:rStyle w:val="Lienhypertexte"/>
            <w:rFonts w:ascii="Garamond" w:hAnsi="Garamond" w:cs="Arial"/>
            <w:noProof/>
            <w:sz w:val="22"/>
            <w:szCs w:val="22"/>
          </w:rPr>
          <w:t>V.1.3. S. Schachter et la théorie de déviance</w:t>
        </w:r>
        <w:r w:rsidR="00DB69A7" w:rsidRPr="00CB6B08">
          <w:rPr>
            <w:rFonts w:ascii="Garamond" w:hAnsi="Garamond" w:cs="Arial"/>
            <w:noProof/>
            <w:webHidden/>
            <w:sz w:val="22"/>
            <w:szCs w:val="22"/>
          </w:rPr>
          <w:tab/>
        </w:r>
        <w:r w:rsidR="00DB69A7" w:rsidRPr="00CB6B08">
          <w:rPr>
            <w:rFonts w:ascii="Garamond" w:hAnsi="Garamond" w:cs="Arial"/>
            <w:noProof/>
            <w:webHidden/>
            <w:sz w:val="22"/>
            <w:szCs w:val="22"/>
          </w:rPr>
          <w:fldChar w:fldCharType="begin"/>
        </w:r>
        <w:r w:rsidR="00DB69A7" w:rsidRPr="00CB6B08">
          <w:rPr>
            <w:rFonts w:ascii="Garamond" w:hAnsi="Garamond" w:cs="Arial"/>
            <w:noProof/>
            <w:webHidden/>
            <w:sz w:val="22"/>
            <w:szCs w:val="22"/>
          </w:rPr>
          <w:instrText xml:space="preserve"> PAGEREF _Toc513801601 \h </w:instrText>
        </w:r>
        <w:r w:rsidR="00DB69A7" w:rsidRPr="00CB6B08">
          <w:rPr>
            <w:rFonts w:ascii="Garamond" w:hAnsi="Garamond" w:cs="Arial"/>
            <w:noProof/>
            <w:webHidden/>
            <w:sz w:val="22"/>
            <w:szCs w:val="22"/>
          </w:rPr>
        </w:r>
        <w:r w:rsidR="00DB69A7" w:rsidRPr="00CB6B08">
          <w:rPr>
            <w:rFonts w:ascii="Garamond" w:hAnsi="Garamond" w:cs="Arial"/>
            <w:noProof/>
            <w:webHidden/>
            <w:sz w:val="22"/>
            <w:szCs w:val="22"/>
          </w:rPr>
          <w:fldChar w:fldCharType="separate"/>
        </w:r>
        <w:r w:rsidR="00690045" w:rsidRPr="00CB6B08">
          <w:rPr>
            <w:rFonts w:ascii="Garamond" w:hAnsi="Garamond" w:cs="Arial"/>
            <w:noProof/>
            <w:webHidden/>
            <w:sz w:val="22"/>
            <w:szCs w:val="22"/>
          </w:rPr>
          <w:t>184</w:t>
        </w:r>
        <w:r w:rsidR="00DB69A7" w:rsidRPr="00CB6B08">
          <w:rPr>
            <w:rFonts w:ascii="Garamond" w:hAnsi="Garamond" w:cs="Arial"/>
            <w:noProof/>
            <w:webHidden/>
            <w:sz w:val="22"/>
            <w:szCs w:val="22"/>
          </w:rPr>
          <w:fldChar w:fldCharType="end"/>
        </w:r>
      </w:hyperlink>
    </w:p>
    <w:p w14:paraId="684956B8" w14:textId="5B780F1D" w:rsidR="00DB69A7" w:rsidRPr="00CB6B08" w:rsidRDefault="00B67516" w:rsidP="00CB186D">
      <w:pPr>
        <w:pStyle w:val="TM3"/>
        <w:tabs>
          <w:tab w:val="right" w:pos="6792"/>
        </w:tabs>
        <w:spacing w:before="120" w:after="120"/>
        <w:rPr>
          <w:rFonts w:ascii="Garamond" w:eastAsiaTheme="minorEastAsia" w:hAnsi="Garamond" w:cs="Arial"/>
          <w:noProof/>
          <w:sz w:val="22"/>
          <w:szCs w:val="22"/>
          <w:lang w:val="it-IT"/>
        </w:rPr>
      </w:pPr>
      <w:hyperlink w:anchor="_Toc513801602" w:history="1">
        <w:r w:rsidR="00C2424D" w:rsidRPr="00CB6B08">
          <w:rPr>
            <w:rStyle w:val="Lienhypertexte"/>
            <w:rFonts w:ascii="Garamond" w:hAnsi="Garamond" w:cs="Arial"/>
            <w:noProof/>
            <w:sz w:val="22"/>
            <w:szCs w:val="22"/>
          </w:rPr>
          <w:t>V.1.4. Muzafer sherif et la normalisation</w:t>
        </w:r>
        <w:r w:rsidR="00DB69A7" w:rsidRPr="00CB6B08">
          <w:rPr>
            <w:rFonts w:ascii="Garamond" w:hAnsi="Garamond" w:cs="Arial"/>
            <w:noProof/>
            <w:webHidden/>
            <w:sz w:val="22"/>
            <w:szCs w:val="22"/>
          </w:rPr>
          <w:tab/>
        </w:r>
        <w:r w:rsidR="00DB69A7" w:rsidRPr="00CB6B08">
          <w:rPr>
            <w:rFonts w:ascii="Garamond" w:hAnsi="Garamond" w:cs="Arial"/>
            <w:noProof/>
            <w:webHidden/>
            <w:sz w:val="22"/>
            <w:szCs w:val="22"/>
          </w:rPr>
          <w:fldChar w:fldCharType="begin"/>
        </w:r>
        <w:r w:rsidR="00DB69A7" w:rsidRPr="00CB6B08">
          <w:rPr>
            <w:rFonts w:ascii="Garamond" w:hAnsi="Garamond" w:cs="Arial"/>
            <w:noProof/>
            <w:webHidden/>
            <w:sz w:val="22"/>
            <w:szCs w:val="22"/>
          </w:rPr>
          <w:instrText xml:space="preserve"> PAGEREF _Toc513801602 \h </w:instrText>
        </w:r>
        <w:r w:rsidR="00DB69A7" w:rsidRPr="00CB6B08">
          <w:rPr>
            <w:rFonts w:ascii="Garamond" w:hAnsi="Garamond" w:cs="Arial"/>
            <w:noProof/>
            <w:webHidden/>
            <w:sz w:val="22"/>
            <w:szCs w:val="22"/>
          </w:rPr>
        </w:r>
        <w:r w:rsidR="00DB69A7" w:rsidRPr="00CB6B08">
          <w:rPr>
            <w:rFonts w:ascii="Garamond" w:hAnsi="Garamond" w:cs="Arial"/>
            <w:noProof/>
            <w:webHidden/>
            <w:sz w:val="22"/>
            <w:szCs w:val="22"/>
          </w:rPr>
          <w:fldChar w:fldCharType="separate"/>
        </w:r>
        <w:r w:rsidR="00690045" w:rsidRPr="00CB6B08">
          <w:rPr>
            <w:rFonts w:ascii="Garamond" w:hAnsi="Garamond" w:cs="Arial"/>
            <w:noProof/>
            <w:webHidden/>
            <w:sz w:val="22"/>
            <w:szCs w:val="22"/>
          </w:rPr>
          <w:t>185</w:t>
        </w:r>
        <w:r w:rsidR="00DB69A7" w:rsidRPr="00CB6B08">
          <w:rPr>
            <w:rFonts w:ascii="Garamond" w:hAnsi="Garamond" w:cs="Arial"/>
            <w:noProof/>
            <w:webHidden/>
            <w:sz w:val="22"/>
            <w:szCs w:val="22"/>
          </w:rPr>
          <w:fldChar w:fldCharType="end"/>
        </w:r>
      </w:hyperlink>
    </w:p>
    <w:p w14:paraId="6090C056" w14:textId="2730969A" w:rsidR="00DB69A7" w:rsidRPr="00CB6B08" w:rsidRDefault="00B67516" w:rsidP="00CB186D">
      <w:pPr>
        <w:pStyle w:val="TM3"/>
        <w:tabs>
          <w:tab w:val="right" w:pos="6792"/>
        </w:tabs>
        <w:spacing w:before="120" w:after="120"/>
        <w:rPr>
          <w:rFonts w:ascii="Garamond" w:eastAsiaTheme="minorEastAsia" w:hAnsi="Garamond" w:cs="Arial"/>
          <w:noProof/>
          <w:sz w:val="22"/>
          <w:szCs w:val="22"/>
          <w:lang w:val="it-IT"/>
        </w:rPr>
      </w:pPr>
      <w:hyperlink w:anchor="_Toc513801603" w:history="1">
        <w:r w:rsidR="00C2424D" w:rsidRPr="00CB6B08">
          <w:rPr>
            <w:rStyle w:val="Lienhypertexte"/>
            <w:rFonts w:ascii="Garamond" w:hAnsi="Garamond" w:cs="Arial"/>
            <w:noProof/>
            <w:sz w:val="22"/>
            <w:szCs w:val="22"/>
          </w:rPr>
          <w:t>V.1.5. Asch et le conformisme</w:t>
        </w:r>
        <w:r w:rsidR="00DB69A7" w:rsidRPr="00CB6B08">
          <w:rPr>
            <w:rFonts w:ascii="Garamond" w:hAnsi="Garamond" w:cs="Arial"/>
            <w:noProof/>
            <w:webHidden/>
            <w:sz w:val="22"/>
            <w:szCs w:val="22"/>
          </w:rPr>
          <w:tab/>
        </w:r>
        <w:r w:rsidR="00DB69A7" w:rsidRPr="00CB6B08">
          <w:rPr>
            <w:rFonts w:ascii="Garamond" w:hAnsi="Garamond" w:cs="Arial"/>
            <w:noProof/>
            <w:webHidden/>
            <w:sz w:val="22"/>
            <w:szCs w:val="22"/>
          </w:rPr>
          <w:fldChar w:fldCharType="begin"/>
        </w:r>
        <w:r w:rsidR="00DB69A7" w:rsidRPr="00CB6B08">
          <w:rPr>
            <w:rFonts w:ascii="Garamond" w:hAnsi="Garamond" w:cs="Arial"/>
            <w:noProof/>
            <w:webHidden/>
            <w:sz w:val="22"/>
            <w:szCs w:val="22"/>
          </w:rPr>
          <w:instrText xml:space="preserve"> PAGEREF _Toc513801603 \h </w:instrText>
        </w:r>
        <w:r w:rsidR="00DB69A7" w:rsidRPr="00CB6B08">
          <w:rPr>
            <w:rFonts w:ascii="Garamond" w:hAnsi="Garamond" w:cs="Arial"/>
            <w:noProof/>
            <w:webHidden/>
            <w:sz w:val="22"/>
            <w:szCs w:val="22"/>
          </w:rPr>
        </w:r>
        <w:r w:rsidR="00DB69A7" w:rsidRPr="00CB6B08">
          <w:rPr>
            <w:rFonts w:ascii="Garamond" w:hAnsi="Garamond" w:cs="Arial"/>
            <w:noProof/>
            <w:webHidden/>
            <w:sz w:val="22"/>
            <w:szCs w:val="22"/>
          </w:rPr>
          <w:fldChar w:fldCharType="separate"/>
        </w:r>
        <w:r w:rsidR="00690045" w:rsidRPr="00CB6B08">
          <w:rPr>
            <w:rFonts w:ascii="Garamond" w:hAnsi="Garamond" w:cs="Arial"/>
            <w:noProof/>
            <w:webHidden/>
            <w:sz w:val="22"/>
            <w:szCs w:val="22"/>
          </w:rPr>
          <w:t>187</w:t>
        </w:r>
        <w:r w:rsidR="00DB69A7" w:rsidRPr="00CB6B08">
          <w:rPr>
            <w:rFonts w:ascii="Garamond" w:hAnsi="Garamond" w:cs="Arial"/>
            <w:noProof/>
            <w:webHidden/>
            <w:sz w:val="22"/>
            <w:szCs w:val="22"/>
          </w:rPr>
          <w:fldChar w:fldCharType="end"/>
        </w:r>
      </w:hyperlink>
    </w:p>
    <w:p w14:paraId="2C2F9EE0" w14:textId="5A413014" w:rsidR="00DB69A7" w:rsidRPr="00CB6B08" w:rsidRDefault="00B67516" w:rsidP="00CB186D">
      <w:pPr>
        <w:pStyle w:val="TM3"/>
        <w:tabs>
          <w:tab w:val="right" w:pos="6792"/>
        </w:tabs>
        <w:spacing w:before="120" w:after="120"/>
        <w:rPr>
          <w:rFonts w:ascii="Garamond" w:eastAsiaTheme="minorEastAsia" w:hAnsi="Garamond" w:cs="Arial"/>
          <w:noProof/>
          <w:sz w:val="22"/>
          <w:szCs w:val="22"/>
          <w:lang w:val="it-IT"/>
        </w:rPr>
      </w:pPr>
      <w:hyperlink w:anchor="_Toc513801604" w:history="1">
        <w:r w:rsidR="00C2424D" w:rsidRPr="00CB6B08">
          <w:rPr>
            <w:rStyle w:val="Lienhypertexte"/>
            <w:rFonts w:ascii="Garamond" w:hAnsi="Garamond" w:cs="Arial"/>
            <w:noProof/>
            <w:sz w:val="22"/>
            <w:szCs w:val="22"/>
          </w:rPr>
          <w:t>V.1.6. Faucheux-s. Moscovici et la théorie de l’innovation</w:t>
        </w:r>
        <w:r w:rsidR="00DB69A7" w:rsidRPr="00CB6B08">
          <w:rPr>
            <w:rFonts w:ascii="Garamond" w:hAnsi="Garamond" w:cs="Arial"/>
            <w:noProof/>
            <w:webHidden/>
            <w:sz w:val="22"/>
            <w:szCs w:val="22"/>
          </w:rPr>
          <w:tab/>
        </w:r>
        <w:r w:rsidR="00DB69A7" w:rsidRPr="00CB6B08">
          <w:rPr>
            <w:rFonts w:ascii="Garamond" w:hAnsi="Garamond" w:cs="Arial"/>
            <w:noProof/>
            <w:webHidden/>
            <w:sz w:val="22"/>
            <w:szCs w:val="22"/>
          </w:rPr>
          <w:fldChar w:fldCharType="begin"/>
        </w:r>
        <w:r w:rsidR="00DB69A7" w:rsidRPr="00CB6B08">
          <w:rPr>
            <w:rFonts w:ascii="Garamond" w:hAnsi="Garamond" w:cs="Arial"/>
            <w:noProof/>
            <w:webHidden/>
            <w:sz w:val="22"/>
            <w:szCs w:val="22"/>
          </w:rPr>
          <w:instrText xml:space="preserve"> PAGEREF _Toc513801604 \h </w:instrText>
        </w:r>
        <w:r w:rsidR="00DB69A7" w:rsidRPr="00CB6B08">
          <w:rPr>
            <w:rFonts w:ascii="Garamond" w:hAnsi="Garamond" w:cs="Arial"/>
            <w:noProof/>
            <w:webHidden/>
            <w:sz w:val="22"/>
            <w:szCs w:val="22"/>
          </w:rPr>
        </w:r>
        <w:r w:rsidR="00DB69A7" w:rsidRPr="00CB6B08">
          <w:rPr>
            <w:rFonts w:ascii="Garamond" w:hAnsi="Garamond" w:cs="Arial"/>
            <w:noProof/>
            <w:webHidden/>
            <w:sz w:val="22"/>
            <w:szCs w:val="22"/>
          </w:rPr>
          <w:fldChar w:fldCharType="separate"/>
        </w:r>
        <w:r w:rsidR="00690045" w:rsidRPr="00CB6B08">
          <w:rPr>
            <w:rFonts w:ascii="Garamond" w:hAnsi="Garamond" w:cs="Arial"/>
            <w:noProof/>
            <w:webHidden/>
            <w:sz w:val="22"/>
            <w:szCs w:val="22"/>
          </w:rPr>
          <w:t>188</w:t>
        </w:r>
        <w:r w:rsidR="00DB69A7" w:rsidRPr="00CB6B08">
          <w:rPr>
            <w:rFonts w:ascii="Garamond" w:hAnsi="Garamond" w:cs="Arial"/>
            <w:noProof/>
            <w:webHidden/>
            <w:sz w:val="22"/>
            <w:szCs w:val="22"/>
          </w:rPr>
          <w:fldChar w:fldCharType="end"/>
        </w:r>
      </w:hyperlink>
    </w:p>
    <w:p w14:paraId="39EEC5FA" w14:textId="19706DEC" w:rsidR="00DB69A7" w:rsidRPr="00CB6B08" w:rsidRDefault="00B67516" w:rsidP="00CB186D">
      <w:pPr>
        <w:pStyle w:val="TM2"/>
        <w:tabs>
          <w:tab w:val="right" w:pos="6792"/>
        </w:tabs>
        <w:spacing w:before="120" w:after="120"/>
        <w:rPr>
          <w:rFonts w:ascii="Garamond" w:eastAsiaTheme="minorEastAsia" w:hAnsi="Garamond" w:cs="Arial"/>
          <w:b w:val="0"/>
          <w:bCs w:val="0"/>
          <w:noProof/>
          <w:sz w:val="22"/>
          <w:szCs w:val="22"/>
          <w:lang w:val="it-IT"/>
        </w:rPr>
      </w:pPr>
      <w:hyperlink w:anchor="_Toc513801605" w:history="1">
        <w:r w:rsidR="00C2424D" w:rsidRPr="00CB6B08">
          <w:rPr>
            <w:rStyle w:val="Lienhypertexte"/>
            <w:rFonts w:ascii="Garamond" w:hAnsi="Garamond" w:cs="Arial"/>
            <w:b w:val="0"/>
            <w:bCs w:val="0"/>
            <w:noProof/>
            <w:sz w:val="22"/>
            <w:szCs w:val="22"/>
          </w:rPr>
          <w:t>V.2. Observer le groupe</w:t>
        </w:r>
        <w:r w:rsidR="00DB69A7" w:rsidRPr="00CB6B08">
          <w:rPr>
            <w:rFonts w:ascii="Garamond" w:hAnsi="Garamond" w:cs="Arial"/>
            <w:b w:val="0"/>
            <w:bCs w:val="0"/>
            <w:noProof/>
            <w:webHidden/>
            <w:sz w:val="22"/>
            <w:szCs w:val="22"/>
          </w:rPr>
          <w:tab/>
        </w:r>
        <w:r w:rsidR="00DB69A7" w:rsidRPr="00CB6B08">
          <w:rPr>
            <w:rFonts w:ascii="Garamond" w:hAnsi="Garamond" w:cs="Arial"/>
            <w:b w:val="0"/>
            <w:bCs w:val="0"/>
            <w:noProof/>
            <w:webHidden/>
            <w:sz w:val="22"/>
            <w:szCs w:val="22"/>
          </w:rPr>
          <w:fldChar w:fldCharType="begin"/>
        </w:r>
        <w:r w:rsidR="00DB69A7" w:rsidRPr="00CB6B08">
          <w:rPr>
            <w:rFonts w:ascii="Garamond" w:hAnsi="Garamond" w:cs="Arial"/>
            <w:b w:val="0"/>
            <w:bCs w:val="0"/>
            <w:noProof/>
            <w:webHidden/>
            <w:sz w:val="22"/>
            <w:szCs w:val="22"/>
          </w:rPr>
          <w:instrText xml:space="preserve"> PAGEREF _Toc513801605 \h </w:instrText>
        </w:r>
        <w:r w:rsidR="00DB69A7" w:rsidRPr="00CB6B08">
          <w:rPr>
            <w:rFonts w:ascii="Garamond" w:hAnsi="Garamond" w:cs="Arial"/>
            <w:b w:val="0"/>
            <w:bCs w:val="0"/>
            <w:noProof/>
            <w:webHidden/>
            <w:sz w:val="22"/>
            <w:szCs w:val="22"/>
          </w:rPr>
        </w:r>
        <w:r w:rsidR="00DB69A7" w:rsidRPr="00CB6B08">
          <w:rPr>
            <w:rFonts w:ascii="Garamond" w:hAnsi="Garamond" w:cs="Arial"/>
            <w:b w:val="0"/>
            <w:bCs w:val="0"/>
            <w:noProof/>
            <w:webHidden/>
            <w:sz w:val="22"/>
            <w:szCs w:val="22"/>
          </w:rPr>
          <w:fldChar w:fldCharType="separate"/>
        </w:r>
        <w:r w:rsidR="00690045" w:rsidRPr="00CB6B08">
          <w:rPr>
            <w:rFonts w:ascii="Garamond" w:hAnsi="Garamond" w:cs="Arial"/>
            <w:b w:val="0"/>
            <w:bCs w:val="0"/>
            <w:noProof/>
            <w:webHidden/>
            <w:sz w:val="22"/>
            <w:szCs w:val="22"/>
          </w:rPr>
          <w:t>189</w:t>
        </w:r>
        <w:r w:rsidR="00DB69A7" w:rsidRPr="00CB6B08">
          <w:rPr>
            <w:rFonts w:ascii="Garamond" w:hAnsi="Garamond" w:cs="Arial"/>
            <w:b w:val="0"/>
            <w:bCs w:val="0"/>
            <w:noProof/>
            <w:webHidden/>
            <w:sz w:val="22"/>
            <w:szCs w:val="22"/>
          </w:rPr>
          <w:fldChar w:fldCharType="end"/>
        </w:r>
      </w:hyperlink>
    </w:p>
    <w:p w14:paraId="182DD00E" w14:textId="6A48915D" w:rsidR="00DB69A7" w:rsidRPr="00CB6B08" w:rsidRDefault="00B67516" w:rsidP="00CB186D">
      <w:pPr>
        <w:pStyle w:val="TM3"/>
        <w:tabs>
          <w:tab w:val="right" w:pos="6792"/>
        </w:tabs>
        <w:spacing w:before="120" w:after="120"/>
        <w:rPr>
          <w:rFonts w:ascii="Garamond" w:eastAsiaTheme="minorEastAsia" w:hAnsi="Garamond" w:cs="Arial"/>
          <w:noProof/>
          <w:sz w:val="22"/>
          <w:szCs w:val="22"/>
          <w:lang w:val="it-IT"/>
        </w:rPr>
      </w:pPr>
      <w:hyperlink w:anchor="_Toc513801606" w:history="1">
        <w:r w:rsidR="00C2424D" w:rsidRPr="00CB6B08">
          <w:rPr>
            <w:rStyle w:val="Lienhypertexte"/>
            <w:rFonts w:ascii="Garamond" w:hAnsi="Garamond" w:cs="Arial"/>
            <w:noProof/>
            <w:sz w:val="22"/>
            <w:szCs w:val="22"/>
          </w:rPr>
          <w:t>V.2.1. Moreno et la sociométrie</w:t>
        </w:r>
        <w:r w:rsidR="00DB69A7" w:rsidRPr="00CB6B08">
          <w:rPr>
            <w:rFonts w:ascii="Garamond" w:hAnsi="Garamond" w:cs="Arial"/>
            <w:noProof/>
            <w:webHidden/>
            <w:sz w:val="22"/>
            <w:szCs w:val="22"/>
          </w:rPr>
          <w:tab/>
        </w:r>
        <w:r w:rsidR="00DB69A7" w:rsidRPr="00CB6B08">
          <w:rPr>
            <w:rFonts w:ascii="Garamond" w:hAnsi="Garamond" w:cs="Arial"/>
            <w:noProof/>
            <w:webHidden/>
            <w:sz w:val="22"/>
            <w:szCs w:val="22"/>
          </w:rPr>
          <w:fldChar w:fldCharType="begin"/>
        </w:r>
        <w:r w:rsidR="00DB69A7" w:rsidRPr="00CB6B08">
          <w:rPr>
            <w:rFonts w:ascii="Garamond" w:hAnsi="Garamond" w:cs="Arial"/>
            <w:noProof/>
            <w:webHidden/>
            <w:sz w:val="22"/>
            <w:szCs w:val="22"/>
          </w:rPr>
          <w:instrText xml:space="preserve"> PAGEREF _Toc513801606 \h </w:instrText>
        </w:r>
        <w:r w:rsidR="00DB69A7" w:rsidRPr="00CB6B08">
          <w:rPr>
            <w:rFonts w:ascii="Garamond" w:hAnsi="Garamond" w:cs="Arial"/>
            <w:noProof/>
            <w:webHidden/>
            <w:sz w:val="22"/>
            <w:szCs w:val="22"/>
          </w:rPr>
        </w:r>
        <w:r w:rsidR="00DB69A7" w:rsidRPr="00CB6B08">
          <w:rPr>
            <w:rFonts w:ascii="Garamond" w:hAnsi="Garamond" w:cs="Arial"/>
            <w:noProof/>
            <w:webHidden/>
            <w:sz w:val="22"/>
            <w:szCs w:val="22"/>
          </w:rPr>
          <w:fldChar w:fldCharType="separate"/>
        </w:r>
        <w:r w:rsidR="00690045" w:rsidRPr="00CB6B08">
          <w:rPr>
            <w:rFonts w:ascii="Garamond" w:hAnsi="Garamond" w:cs="Arial"/>
            <w:noProof/>
            <w:webHidden/>
            <w:sz w:val="22"/>
            <w:szCs w:val="22"/>
          </w:rPr>
          <w:t>189</w:t>
        </w:r>
        <w:r w:rsidR="00DB69A7" w:rsidRPr="00CB6B08">
          <w:rPr>
            <w:rFonts w:ascii="Garamond" w:hAnsi="Garamond" w:cs="Arial"/>
            <w:noProof/>
            <w:webHidden/>
            <w:sz w:val="22"/>
            <w:szCs w:val="22"/>
          </w:rPr>
          <w:fldChar w:fldCharType="end"/>
        </w:r>
      </w:hyperlink>
    </w:p>
    <w:p w14:paraId="30936076" w14:textId="28B30520" w:rsidR="00DB69A7" w:rsidRPr="00CB6B08" w:rsidRDefault="00B67516" w:rsidP="00CB186D">
      <w:pPr>
        <w:pStyle w:val="TM3"/>
        <w:tabs>
          <w:tab w:val="right" w:pos="6792"/>
        </w:tabs>
        <w:spacing w:before="120" w:after="120"/>
        <w:rPr>
          <w:rFonts w:ascii="Garamond" w:eastAsiaTheme="minorEastAsia" w:hAnsi="Garamond" w:cs="Arial"/>
          <w:noProof/>
          <w:sz w:val="22"/>
          <w:szCs w:val="22"/>
          <w:lang w:val="it-IT"/>
        </w:rPr>
      </w:pPr>
      <w:hyperlink w:anchor="_Toc513801607" w:history="1">
        <w:r w:rsidR="00C2424D" w:rsidRPr="00CB6B08">
          <w:rPr>
            <w:rStyle w:val="Lienhypertexte"/>
            <w:rFonts w:ascii="Garamond" w:hAnsi="Garamond" w:cs="Arial"/>
            <w:noProof/>
            <w:sz w:val="22"/>
            <w:szCs w:val="22"/>
          </w:rPr>
          <w:t>V.2.2. Robert bales</w:t>
        </w:r>
        <w:r w:rsidR="00DB69A7" w:rsidRPr="00CB6B08">
          <w:rPr>
            <w:rFonts w:ascii="Garamond" w:hAnsi="Garamond" w:cs="Arial"/>
            <w:noProof/>
            <w:webHidden/>
            <w:sz w:val="22"/>
            <w:szCs w:val="22"/>
          </w:rPr>
          <w:tab/>
        </w:r>
        <w:r w:rsidR="00DB69A7" w:rsidRPr="00CB6B08">
          <w:rPr>
            <w:rFonts w:ascii="Garamond" w:hAnsi="Garamond" w:cs="Arial"/>
            <w:noProof/>
            <w:webHidden/>
            <w:sz w:val="22"/>
            <w:szCs w:val="22"/>
          </w:rPr>
          <w:fldChar w:fldCharType="begin"/>
        </w:r>
        <w:r w:rsidR="00DB69A7" w:rsidRPr="00CB6B08">
          <w:rPr>
            <w:rFonts w:ascii="Garamond" w:hAnsi="Garamond" w:cs="Arial"/>
            <w:noProof/>
            <w:webHidden/>
            <w:sz w:val="22"/>
            <w:szCs w:val="22"/>
          </w:rPr>
          <w:instrText xml:space="preserve"> PAGEREF _Toc513801607 \h </w:instrText>
        </w:r>
        <w:r w:rsidR="00DB69A7" w:rsidRPr="00CB6B08">
          <w:rPr>
            <w:rFonts w:ascii="Garamond" w:hAnsi="Garamond" w:cs="Arial"/>
            <w:noProof/>
            <w:webHidden/>
            <w:sz w:val="22"/>
            <w:szCs w:val="22"/>
          </w:rPr>
        </w:r>
        <w:r w:rsidR="00DB69A7" w:rsidRPr="00CB6B08">
          <w:rPr>
            <w:rFonts w:ascii="Garamond" w:hAnsi="Garamond" w:cs="Arial"/>
            <w:noProof/>
            <w:webHidden/>
            <w:sz w:val="22"/>
            <w:szCs w:val="22"/>
          </w:rPr>
          <w:fldChar w:fldCharType="separate"/>
        </w:r>
        <w:r w:rsidR="00690045" w:rsidRPr="00CB6B08">
          <w:rPr>
            <w:rFonts w:ascii="Garamond" w:hAnsi="Garamond" w:cs="Arial"/>
            <w:noProof/>
            <w:webHidden/>
            <w:sz w:val="22"/>
            <w:szCs w:val="22"/>
          </w:rPr>
          <w:t>192</w:t>
        </w:r>
        <w:r w:rsidR="00DB69A7" w:rsidRPr="00CB6B08">
          <w:rPr>
            <w:rFonts w:ascii="Garamond" w:hAnsi="Garamond" w:cs="Arial"/>
            <w:noProof/>
            <w:webHidden/>
            <w:sz w:val="22"/>
            <w:szCs w:val="22"/>
          </w:rPr>
          <w:fldChar w:fldCharType="end"/>
        </w:r>
      </w:hyperlink>
    </w:p>
    <w:p w14:paraId="20E84B43" w14:textId="68FAC843" w:rsidR="00DB69A7" w:rsidRPr="00CB6B08" w:rsidRDefault="00B67516" w:rsidP="00CB186D">
      <w:pPr>
        <w:pStyle w:val="TM3"/>
        <w:tabs>
          <w:tab w:val="right" w:pos="6792"/>
        </w:tabs>
        <w:spacing w:before="120" w:after="120"/>
        <w:rPr>
          <w:rFonts w:ascii="Garamond" w:eastAsiaTheme="minorEastAsia" w:hAnsi="Garamond" w:cs="Arial"/>
          <w:noProof/>
          <w:sz w:val="22"/>
          <w:szCs w:val="22"/>
          <w:lang w:val="it-IT"/>
        </w:rPr>
      </w:pPr>
      <w:hyperlink w:anchor="_Toc513801609" w:history="1">
        <w:r w:rsidR="0043174E" w:rsidRPr="00CB6B08">
          <w:rPr>
            <w:rStyle w:val="Lienhypertexte"/>
            <w:rFonts w:ascii="Garamond" w:hAnsi="Garamond" w:cs="Arial"/>
            <w:noProof/>
            <w:sz w:val="22"/>
            <w:szCs w:val="22"/>
          </w:rPr>
          <w:t>V</w:t>
        </w:r>
        <w:r w:rsidR="00C2424D" w:rsidRPr="00CB6B08">
          <w:rPr>
            <w:rStyle w:val="Lienhypertexte"/>
            <w:rFonts w:ascii="Garamond" w:hAnsi="Garamond" w:cs="Arial"/>
            <w:noProof/>
            <w:sz w:val="22"/>
            <w:szCs w:val="22"/>
          </w:rPr>
          <w:t>.2.3. Rensis likert et le questionnaire ps</w:t>
        </w:r>
        <w:r w:rsidR="006815BC" w:rsidRPr="00CB6B08">
          <w:rPr>
            <w:rStyle w:val="Lienhypertexte"/>
            <w:rFonts w:ascii="Garamond" w:hAnsi="Garamond" w:cs="Arial"/>
            <w:noProof/>
            <w:sz w:val="22"/>
            <w:szCs w:val="22"/>
          </w:rPr>
          <w:t>ychométrique</w:t>
        </w:r>
        <w:r w:rsidR="00DB69A7" w:rsidRPr="00CB6B08">
          <w:rPr>
            <w:rFonts w:ascii="Garamond" w:hAnsi="Garamond" w:cs="Arial"/>
            <w:noProof/>
            <w:webHidden/>
            <w:sz w:val="22"/>
            <w:szCs w:val="22"/>
          </w:rPr>
          <w:tab/>
        </w:r>
        <w:r w:rsidR="00DB69A7" w:rsidRPr="00CB6B08">
          <w:rPr>
            <w:rFonts w:ascii="Garamond" w:hAnsi="Garamond" w:cs="Arial"/>
            <w:noProof/>
            <w:webHidden/>
            <w:sz w:val="22"/>
            <w:szCs w:val="22"/>
          </w:rPr>
          <w:fldChar w:fldCharType="begin"/>
        </w:r>
        <w:r w:rsidR="00DB69A7" w:rsidRPr="00CB6B08">
          <w:rPr>
            <w:rFonts w:ascii="Garamond" w:hAnsi="Garamond" w:cs="Arial"/>
            <w:noProof/>
            <w:webHidden/>
            <w:sz w:val="22"/>
            <w:szCs w:val="22"/>
          </w:rPr>
          <w:instrText xml:space="preserve"> PAGEREF _Toc513801609 \h </w:instrText>
        </w:r>
        <w:r w:rsidR="00DB69A7" w:rsidRPr="00CB6B08">
          <w:rPr>
            <w:rFonts w:ascii="Garamond" w:hAnsi="Garamond" w:cs="Arial"/>
            <w:noProof/>
            <w:webHidden/>
            <w:sz w:val="22"/>
            <w:szCs w:val="22"/>
          </w:rPr>
        </w:r>
        <w:r w:rsidR="00DB69A7" w:rsidRPr="00CB6B08">
          <w:rPr>
            <w:rFonts w:ascii="Garamond" w:hAnsi="Garamond" w:cs="Arial"/>
            <w:noProof/>
            <w:webHidden/>
            <w:sz w:val="22"/>
            <w:szCs w:val="22"/>
          </w:rPr>
          <w:fldChar w:fldCharType="separate"/>
        </w:r>
        <w:r w:rsidR="00690045" w:rsidRPr="00CB6B08">
          <w:rPr>
            <w:rFonts w:ascii="Garamond" w:hAnsi="Garamond" w:cs="Arial"/>
            <w:noProof/>
            <w:webHidden/>
            <w:sz w:val="22"/>
            <w:szCs w:val="22"/>
          </w:rPr>
          <w:t>196</w:t>
        </w:r>
        <w:r w:rsidR="00DB69A7" w:rsidRPr="00CB6B08">
          <w:rPr>
            <w:rFonts w:ascii="Garamond" w:hAnsi="Garamond" w:cs="Arial"/>
            <w:noProof/>
            <w:webHidden/>
            <w:sz w:val="22"/>
            <w:szCs w:val="22"/>
          </w:rPr>
          <w:fldChar w:fldCharType="end"/>
        </w:r>
      </w:hyperlink>
    </w:p>
    <w:p w14:paraId="0A9C0C41" w14:textId="27495EA7" w:rsidR="00DB69A7" w:rsidRPr="00CB6B08" w:rsidRDefault="00B67516" w:rsidP="00CB186D">
      <w:pPr>
        <w:pStyle w:val="TM1"/>
        <w:spacing w:before="120" w:after="120"/>
        <w:rPr>
          <w:rFonts w:eastAsiaTheme="minorEastAsia"/>
          <w:b w:val="0"/>
          <w:noProof/>
          <w:sz w:val="22"/>
          <w:szCs w:val="22"/>
        </w:rPr>
      </w:pPr>
      <w:hyperlink w:anchor="_Toc513801610" w:history="1">
        <w:r w:rsidR="006815BC" w:rsidRPr="00CB6B08">
          <w:rPr>
            <w:rStyle w:val="Lienhypertexte"/>
            <w:rFonts w:cs="Arial"/>
            <w:b w:val="0"/>
            <w:caps w:val="0"/>
            <w:noProof/>
            <w:sz w:val="22"/>
            <w:szCs w:val="22"/>
          </w:rPr>
          <w:t>C</w:t>
        </w:r>
        <w:r w:rsidR="00C2424D" w:rsidRPr="00CB6B08">
          <w:rPr>
            <w:rStyle w:val="Lienhypertexte"/>
            <w:rFonts w:cs="Arial"/>
            <w:b w:val="0"/>
            <w:caps w:val="0"/>
            <w:noProof/>
            <w:sz w:val="22"/>
            <w:szCs w:val="22"/>
          </w:rPr>
          <w:t>hapitre sixieme : la dynamique des groupes comme science</w:t>
        </w:r>
        <w:r w:rsidR="00DB69A7" w:rsidRPr="00CB6B08">
          <w:rPr>
            <w:b w:val="0"/>
            <w:noProof/>
            <w:webHidden/>
            <w:sz w:val="22"/>
            <w:szCs w:val="22"/>
          </w:rPr>
          <w:tab/>
        </w:r>
        <w:r w:rsidR="00DB69A7" w:rsidRPr="00CB6B08">
          <w:rPr>
            <w:b w:val="0"/>
            <w:noProof/>
            <w:webHidden/>
            <w:sz w:val="22"/>
            <w:szCs w:val="22"/>
          </w:rPr>
          <w:fldChar w:fldCharType="begin"/>
        </w:r>
        <w:r w:rsidR="00DB69A7" w:rsidRPr="00CB6B08">
          <w:rPr>
            <w:b w:val="0"/>
            <w:noProof/>
            <w:webHidden/>
            <w:sz w:val="22"/>
            <w:szCs w:val="22"/>
          </w:rPr>
          <w:instrText xml:space="preserve"> PAGEREF _Toc513801610 \h </w:instrText>
        </w:r>
        <w:r w:rsidR="00DB69A7" w:rsidRPr="00CB6B08">
          <w:rPr>
            <w:b w:val="0"/>
            <w:noProof/>
            <w:webHidden/>
            <w:sz w:val="22"/>
            <w:szCs w:val="22"/>
          </w:rPr>
        </w:r>
        <w:r w:rsidR="00DB69A7" w:rsidRPr="00CB6B08">
          <w:rPr>
            <w:b w:val="0"/>
            <w:noProof/>
            <w:webHidden/>
            <w:sz w:val="22"/>
            <w:szCs w:val="22"/>
          </w:rPr>
          <w:fldChar w:fldCharType="separate"/>
        </w:r>
        <w:r w:rsidR="00690045" w:rsidRPr="00CB6B08">
          <w:rPr>
            <w:b w:val="0"/>
            <w:noProof/>
            <w:webHidden/>
            <w:sz w:val="22"/>
            <w:szCs w:val="22"/>
          </w:rPr>
          <w:t>199</w:t>
        </w:r>
        <w:r w:rsidR="00DB69A7" w:rsidRPr="00CB6B08">
          <w:rPr>
            <w:b w:val="0"/>
            <w:noProof/>
            <w:webHidden/>
            <w:sz w:val="22"/>
            <w:szCs w:val="22"/>
          </w:rPr>
          <w:fldChar w:fldCharType="end"/>
        </w:r>
      </w:hyperlink>
    </w:p>
    <w:p w14:paraId="1F8ED4F5" w14:textId="3C45F959" w:rsidR="00DB69A7" w:rsidRPr="00CB6B08" w:rsidRDefault="00B67516" w:rsidP="00CB186D">
      <w:pPr>
        <w:pStyle w:val="TM2"/>
        <w:tabs>
          <w:tab w:val="right" w:pos="6792"/>
        </w:tabs>
        <w:spacing w:before="120" w:after="120"/>
        <w:rPr>
          <w:rFonts w:ascii="Garamond" w:eastAsiaTheme="minorEastAsia" w:hAnsi="Garamond" w:cs="Arial"/>
          <w:b w:val="0"/>
          <w:bCs w:val="0"/>
          <w:noProof/>
          <w:sz w:val="22"/>
          <w:szCs w:val="22"/>
          <w:lang w:val="it-IT"/>
        </w:rPr>
      </w:pPr>
      <w:hyperlink w:anchor="_Toc513801611" w:history="1">
        <w:r w:rsidR="0043174E" w:rsidRPr="00CB6B08">
          <w:rPr>
            <w:rStyle w:val="Lienhypertexte"/>
            <w:rFonts w:ascii="Garamond" w:hAnsi="Garamond" w:cs="Arial"/>
            <w:b w:val="0"/>
            <w:bCs w:val="0"/>
            <w:noProof/>
            <w:sz w:val="22"/>
            <w:szCs w:val="22"/>
          </w:rPr>
          <w:t>VI</w:t>
        </w:r>
        <w:r w:rsidR="00C2424D" w:rsidRPr="00CB6B08">
          <w:rPr>
            <w:rStyle w:val="Lienhypertexte"/>
            <w:rFonts w:ascii="Garamond" w:hAnsi="Garamond" w:cs="Arial"/>
            <w:b w:val="0"/>
            <w:bCs w:val="0"/>
            <w:noProof/>
            <w:sz w:val="22"/>
            <w:szCs w:val="22"/>
          </w:rPr>
          <w:t>.1. Apport des autres sciences</w:t>
        </w:r>
        <w:r w:rsidR="00DB69A7" w:rsidRPr="00CB6B08">
          <w:rPr>
            <w:rFonts w:ascii="Garamond" w:hAnsi="Garamond" w:cs="Arial"/>
            <w:b w:val="0"/>
            <w:bCs w:val="0"/>
            <w:noProof/>
            <w:webHidden/>
            <w:sz w:val="22"/>
            <w:szCs w:val="22"/>
          </w:rPr>
          <w:tab/>
        </w:r>
        <w:r w:rsidR="00DB69A7" w:rsidRPr="00CB6B08">
          <w:rPr>
            <w:rFonts w:ascii="Garamond" w:hAnsi="Garamond" w:cs="Arial"/>
            <w:b w:val="0"/>
            <w:bCs w:val="0"/>
            <w:noProof/>
            <w:webHidden/>
            <w:sz w:val="22"/>
            <w:szCs w:val="22"/>
          </w:rPr>
          <w:fldChar w:fldCharType="begin"/>
        </w:r>
        <w:r w:rsidR="00DB69A7" w:rsidRPr="00CB6B08">
          <w:rPr>
            <w:rFonts w:ascii="Garamond" w:hAnsi="Garamond" w:cs="Arial"/>
            <w:b w:val="0"/>
            <w:bCs w:val="0"/>
            <w:noProof/>
            <w:webHidden/>
            <w:sz w:val="22"/>
            <w:szCs w:val="22"/>
          </w:rPr>
          <w:instrText xml:space="preserve"> PAGEREF _Toc513801611 \h </w:instrText>
        </w:r>
        <w:r w:rsidR="00DB69A7" w:rsidRPr="00CB6B08">
          <w:rPr>
            <w:rFonts w:ascii="Garamond" w:hAnsi="Garamond" w:cs="Arial"/>
            <w:b w:val="0"/>
            <w:bCs w:val="0"/>
            <w:noProof/>
            <w:webHidden/>
            <w:sz w:val="22"/>
            <w:szCs w:val="22"/>
          </w:rPr>
        </w:r>
        <w:r w:rsidR="00DB69A7" w:rsidRPr="00CB6B08">
          <w:rPr>
            <w:rFonts w:ascii="Garamond" w:hAnsi="Garamond" w:cs="Arial"/>
            <w:b w:val="0"/>
            <w:bCs w:val="0"/>
            <w:noProof/>
            <w:webHidden/>
            <w:sz w:val="22"/>
            <w:szCs w:val="22"/>
          </w:rPr>
          <w:fldChar w:fldCharType="separate"/>
        </w:r>
        <w:r w:rsidR="00690045" w:rsidRPr="00CB6B08">
          <w:rPr>
            <w:rFonts w:ascii="Garamond" w:hAnsi="Garamond" w:cs="Arial"/>
            <w:b w:val="0"/>
            <w:bCs w:val="0"/>
            <w:noProof/>
            <w:webHidden/>
            <w:sz w:val="22"/>
            <w:szCs w:val="22"/>
          </w:rPr>
          <w:t>199</w:t>
        </w:r>
        <w:r w:rsidR="00DB69A7" w:rsidRPr="00CB6B08">
          <w:rPr>
            <w:rFonts w:ascii="Garamond" w:hAnsi="Garamond" w:cs="Arial"/>
            <w:b w:val="0"/>
            <w:bCs w:val="0"/>
            <w:noProof/>
            <w:webHidden/>
            <w:sz w:val="22"/>
            <w:szCs w:val="22"/>
          </w:rPr>
          <w:fldChar w:fldCharType="end"/>
        </w:r>
      </w:hyperlink>
    </w:p>
    <w:p w14:paraId="458C8F73" w14:textId="17C1AE93" w:rsidR="00DB69A7" w:rsidRPr="00CB6B08" w:rsidRDefault="00B67516" w:rsidP="00CB186D">
      <w:pPr>
        <w:pStyle w:val="TM3"/>
        <w:tabs>
          <w:tab w:val="right" w:pos="6792"/>
        </w:tabs>
        <w:spacing w:before="120" w:after="120"/>
        <w:rPr>
          <w:rFonts w:ascii="Garamond" w:eastAsiaTheme="minorEastAsia" w:hAnsi="Garamond" w:cs="Arial"/>
          <w:noProof/>
          <w:sz w:val="22"/>
          <w:szCs w:val="22"/>
          <w:lang w:val="it-IT"/>
        </w:rPr>
      </w:pPr>
      <w:hyperlink w:anchor="_Toc513801612" w:history="1">
        <w:r w:rsidR="0043174E" w:rsidRPr="00CB6B08">
          <w:rPr>
            <w:rStyle w:val="Lienhypertexte"/>
            <w:rFonts w:ascii="Garamond" w:hAnsi="Garamond" w:cs="Arial"/>
            <w:noProof/>
            <w:sz w:val="22"/>
            <w:szCs w:val="22"/>
          </w:rPr>
          <w:t>VI</w:t>
        </w:r>
        <w:r w:rsidR="00C2424D" w:rsidRPr="00CB6B08">
          <w:rPr>
            <w:rStyle w:val="Lienhypertexte"/>
            <w:rFonts w:ascii="Garamond" w:hAnsi="Garamond" w:cs="Arial"/>
            <w:noProof/>
            <w:sz w:val="22"/>
            <w:szCs w:val="22"/>
          </w:rPr>
          <w:t>.1.1. La cybernétique</w:t>
        </w:r>
        <w:r w:rsidR="00DB69A7" w:rsidRPr="00CB6B08">
          <w:rPr>
            <w:rFonts w:ascii="Garamond" w:hAnsi="Garamond" w:cs="Arial"/>
            <w:noProof/>
            <w:webHidden/>
            <w:sz w:val="22"/>
            <w:szCs w:val="22"/>
          </w:rPr>
          <w:tab/>
        </w:r>
        <w:r w:rsidR="00DB69A7" w:rsidRPr="00CB6B08">
          <w:rPr>
            <w:rFonts w:ascii="Garamond" w:hAnsi="Garamond" w:cs="Arial"/>
            <w:noProof/>
            <w:webHidden/>
            <w:sz w:val="22"/>
            <w:szCs w:val="22"/>
          </w:rPr>
          <w:fldChar w:fldCharType="begin"/>
        </w:r>
        <w:r w:rsidR="00DB69A7" w:rsidRPr="00CB6B08">
          <w:rPr>
            <w:rFonts w:ascii="Garamond" w:hAnsi="Garamond" w:cs="Arial"/>
            <w:noProof/>
            <w:webHidden/>
            <w:sz w:val="22"/>
            <w:szCs w:val="22"/>
          </w:rPr>
          <w:instrText xml:space="preserve"> PAGEREF _Toc513801612 \h </w:instrText>
        </w:r>
        <w:r w:rsidR="00DB69A7" w:rsidRPr="00CB6B08">
          <w:rPr>
            <w:rFonts w:ascii="Garamond" w:hAnsi="Garamond" w:cs="Arial"/>
            <w:noProof/>
            <w:webHidden/>
            <w:sz w:val="22"/>
            <w:szCs w:val="22"/>
          </w:rPr>
        </w:r>
        <w:r w:rsidR="00DB69A7" w:rsidRPr="00CB6B08">
          <w:rPr>
            <w:rFonts w:ascii="Garamond" w:hAnsi="Garamond" w:cs="Arial"/>
            <w:noProof/>
            <w:webHidden/>
            <w:sz w:val="22"/>
            <w:szCs w:val="22"/>
          </w:rPr>
          <w:fldChar w:fldCharType="separate"/>
        </w:r>
        <w:r w:rsidR="00690045" w:rsidRPr="00CB6B08">
          <w:rPr>
            <w:rFonts w:ascii="Garamond" w:hAnsi="Garamond" w:cs="Arial"/>
            <w:noProof/>
            <w:webHidden/>
            <w:sz w:val="22"/>
            <w:szCs w:val="22"/>
          </w:rPr>
          <w:t>199</w:t>
        </w:r>
        <w:r w:rsidR="00DB69A7" w:rsidRPr="00CB6B08">
          <w:rPr>
            <w:rFonts w:ascii="Garamond" w:hAnsi="Garamond" w:cs="Arial"/>
            <w:noProof/>
            <w:webHidden/>
            <w:sz w:val="22"/>
            <w:szCs w:val="22"/>
          </w:rPr>
          <w:fldChar w:fldCharType="end"/>
        </w:r>
      </w:hyperlink>
    </w:p>
    <w:p w14:paraId="3C67FD74" w14:textId="17FD963C" w:rsidR="00DB69A7" w:rsidRPr="00CB6B08" w:rsidRDefault="00B67516" w:rsidP="00CB186D">
      <w:pPr>
        <w:pStyle w:val="TM3"/>
        <w:tabs>
          <w:tab w:val="right" w:pos="6792"/>
        </w:tabs>
        <w:spacing w:before="120" w:after="120"/>
        <w:rPr>
          <w:rFonts w:ascii="Garamond" w:eastAsiaTheme="minorEastAsia" w:hAnsi="Garamond" w:cs="Arial"/>
          <w:noProof/>
          <w:sz w:val="22"/>
          <w:szCs w:val="22"/>
          <w:lang w:val="it-IT"/>
        </w:rPr>
      </w:pPr>
      <w:hyperlink w:anchor="_Toc513801613" w:history="1">
        <w:r w:rsidR="0043174E" w:rsidRPr="00CB6B08">
          <w:rPr>
            <w:rStyle w:val="Lienhypertexte"/>
            <w:rFonts w:ascii="Garamond" w:hAnsi="Garamond" w:cs="Arial"/>
            <w:noProof/>
            <w:sz w:val="22"/>
            <w:szCs w:val="22"/>
          </w:rPr>
          <w:t>VI</w:t>
        </w:r>
        <w:r w:rsidR="00C2424D" w:rsidRPr="00CB6B08">
          <w:rPr>
            <w:rStyle w:val="Lienhypertexte"/>
            <w:rFonts w:ascii="Garamond" w:hAnsi="Garamond" w:cs="Arial"/>
            <w:noProof/>
            <w:sz w:val="22"/>
            <w:szCs w:val="22"/>
          </w:rPr>
          <w:t>.1.2. Théorie des systèmes</w:t>
        </w:r>
        <w:r w:rsidR="00DB69A7" w:rsidRPr="00CB6B08">
          <w:rPr>
            <w:rFonts w:ascii="Garamond" w:hAnsi="Garamond" w:cs="Arial"/>
            <w:noProof/>
            <w:webHidden/>
            <w:sz w:val="22"/>
            <w:szCs w:val="22"/>
          </w:rPr>
          <w:tab/>
        </w:r>
        <w:r w:rsidR="00DB69A7" w:rsidRPr="00CB6B08">
          <w:rPr>
            <w:rFonts w:ascii="Garamond" w:hAnsi="Garamond" w:cs="Arial"/>
            <w:noProof/>
            <w:webHidden/>
            <w:sz w:val="22"/>
            <w:szCs w:val="22"/>
          </w:rPr>
          <w:fldChar w:fldCharType="begin"/>
        </w:r>
        <w:r w:rsidR="00DB69A7" w:rsidRPr="00CB6B08">
          <w:rPr>
            <w:rFonts w:ascii="Garamond" w:hAnsi="Garamond" w:cs="Arial"/>
            <w:noProof/>
            <w:webHidden/>
            <w:sz w:val="22"/>
            <w:szCs w:val="22"/>
          </w:rPr>
          <w:instrText xml:space="preserve"> PAGEREF _Toc513801613 \h </w:instrText>
        </w:r>
        <w:r w:rsidR="00DB69A7" w:rsidRPr="00CB6B08">
          <w:rPr>
            <w:rFonts w:ascii="Garamond" w:hAnsi="Garamond" w:cs="Arial"/>
            <w:noProof/>
            <w:webHidden/>
            <w:sz w:val="22"/>
            <w:szCs w:val="22"/>
          </w:rPr>
        </w:r>
        <w:r w:rsidR="00DB69A7" w:rsidRPr="00CB6B08">
          <w:rPr>
            <w:rFonts w:ascii="Garamond" w:hAnsi="Garamond" w:cs="Arial"/>
            <w:noProof/>
            <w:webHidden/>
            <w:sz w:val="22"/>
            <w:szCs w:val="22"/>
          </w:rPr>
          <w:fldChar w:fldCharType="separate"/>
        </w:r>
        <w:r w:rsidR="00690045" w:rsidRPr="00CB6B08">
          <w:rPr>
            <w:rFonts w:ascii="Garamond" w:hAnsi="Garamond" w:cs="Arial"/>
            <w:noProof/>
            <w:webHidden/>
            <w:sz w:val="22"/>
            <w:szCs w:val="22"/>
          </w:rPr>
          <w:t>200</w:t>
        </w:r>
        <w:r w:rsidR="00DB69A7" w:rsidRPr="00CB6B08">
          <w:rPr>
            <w:rFonts w:ascii="Garamond" w:hAnsi="Garamond" w:cs="Arial"/>
            <w:noProof/>
            <w:webHidden/>
            <w:sz w:val="22"/>
            <w:szCs w:val="22"/>
          </w:rPr>
          <w:fldChar w:fldCharType="end"/>
        </w:r>
      </w:hyperlink>
    </w:p>
    <w:p w14:paraId="7C731A56" w14:textId="2689AEE4" w:rsidR="00DB69A7" w:rsidRPr="00CB6B08" w:rsidRDefault="00B67516" w:rsidP="00CB186D">
      <w:pPr>
        <w:pStyle w:val="TM3"/>
        <w:tabs>
          <w:tab w:val="right" w:pos="6792"/>
        </w:tabs>
        <w:spacing w:before="120" w:after="120"/>
        <w:rPr>
          <w:rFonts w:ascii="Garamond" w:eastAsiaTheme="minorEastAsia" w:hAnsi="Garamond" w:cs="Arial"/>
          <w:noProof/>
          <w:sz w:val="22"/>
          <w:szCs w:val="22"/>
          <w:lang w:val="it-IT"/>
        </w:rPr>
      </w:pPr>
      <w:hyperlink w:anchor="_Toc513801614" w:history="1">
        <w:r w:rsidR="0043174E" w:rsidRPr="00CB6B08">
          <w:rPr>
            <w:rStyle w:val="Lienhypertexte"/>
            <w:rFonts w:ascii="Garamond" w:hAnsi="Garamond" w:cs="Arial"/>
            <w:noProof/>
            <w:sz w:val="22"/>
            <w:szCs w:val="22"/>
          </w:rPr>
          <w:t>VI</w:t>
        </w:r>
        <w:r w:rsidR="00C2424D" w:rsidRPr="00CB6B08">
          <w:rPr>
            <w:rStyle w:val="Lienhypertexte"/>
            <w:rFonts w:ascii="Garamond" w:hAnsi="Garamond" w:cs="Arial"/>
            <w:noProof/>
            <w:sz w:val="22"/>
            <w:szCs w:val="22"/>
          </w:rPr>
          <w:t>.1.3. Cybernétique du second ordre</w:t>
        </w:r>
        <w:r w:rsidR="00DB69A7" w:rsidRPr="00CB6B08">
          <w:rPr>
            <w:rFonts w:ascii="Garamond" w:hAnsi="Garamond" w:cs="Arial"/>
            <w:noProof/>
            <w:webHidden/>
            <w:sz w:val="22"/>
            <w:szCs w:val="22"/>
          </w:rPr>
          <w:tab/>
        </w:r>
        <w:r w:rsidR="00DB69A7" w:rsidRPr="00CB6B08">
          <w:rPr>
            <w:rFonts w:ascii="Garamond" w:hAnsi="Garamond" w:cs="Arial"/>
            <w:noProof/>
            <w:webHidden/>
            <w:sz w:val="22"/>
            <w:szCs w:val="22"/>
          </w:rPr>
          <w:fldChar w:fldCharType="begin"/>
        </w:r>
        <w:r w:rsidR="00DB69A7" w:rsidRPr="00CB6B08">
          <w:rPr>
            <w:rFonts w:ascii="Garamond" w:hAnsi="Garamond" w:cs="Arial"/>
            <w:noProof/>
            <w:webHidden/>
            <w:sz w:val="22"/>
            <w:szCs w:val="22"/>
          </w:rPr>
          <w:instrText xml:space="preserve"> PAGEREF _Toc513801614 \h </w:instrText>
        </w:r>
        <w:r w:rsidR="00DB69A7" w:rsidRPr="00CB6B08">
          <w:rPr>
            <w:rFonts w:ascii="Garamond" w:hAnsi="Garamond" w:cs="Arial"/>
            <w:noProof/>
            <w:webHidden/>
            <w:sz w:val="22"/>
            <w:szCs w:val="22"/>
          </w:rPr>
        </w:r>
        <w:r w:rsidR="00DB69A7" w:rsidRPr="00CB6B08">
          <w:rPr>
            <w:rFonts w:ascii="Garamond" w:hAnsi="Garamond" w:cs="Arial"/>
            <w:noProof/>
            <w:webHidden/>
            <w:sz w:val="22"/>
            <w:szCs w:val="22"/>
          </w:rPr>
          <w:fldChar w:fldCharType="separate"/>
        </w:r>
        <w:r w:rsidR="00690045" w:rsidRPr="00CB6B08">
          <w:rPr>
            <w:rFonts w:ascii="Garamond" w:hAnsi="Garamond" w:cs="Arial"/>
            <w:noProof/>
            <w:webHidden/>
            <w:sz w:val="22"/>
            <w:szCs w:val="22"/>
          </w:rPr>
          <w:t>201</w:t>
        </w:r>
        <w:r w:rsidR="00DB69A7" w:rsidRPr="00CB6B08">
          <w:rPr>
            <w:rFonts w:ascii="Garamond" w:hAnsi="Garamond" w:cs="Arial"/>
            <w:noProof/>
            <w:webHidden/>
            <w:sz w:val="22"/>
            <w:szCs w:val="22"/>
          </w:rPr>
          <w:fldChar w:fldCharType="end"/>
        </w:r>
      </w:hyperlink>
    </w:p>
    <w:p w14:paraId="66C65538" w14:textId="2C3DA801" w:rsidR="00DB69A7" w:rsidRPr="00CB6B08" w:rsidRDefault="00B67516" w:rsidP="00CB186D">
      <w:pPr>
        <w:pStyle w:val="TM2"/>
        <w:tabs>
          <w:tab w:val="right" w:pos="6792"/>
        </w:tabs>
        <w:spacing w:before="120" w:after="120"/>
        <w:rPr>
          <w:rFonts w:ascii="Garamond" w:eastAsiaTheme="minorEastAsia" w:hAnsi="Garamond" w:cs="Arial"/>
          <w:b w:val="0"/>
          <w:bCs w:val="0"/>
          <w:noProof/>
          <w:sz w:val="22"/>
          <w:szCs w:val="22"/>
          <w:lang w:val="it-IT"/>
        </w:rPr>
      </w:pPr>
      <w:hyperlink w:anchor="_Toc513801615" w:history="1">
        <w:r w:rsidR="0043174E" w:rsidRPr="00CB6B08">
          <w:rPr>
            <w:rStyle w:val="Lienhypertexte"/>
            <w:rFonts w:ascii="Garamond" w:hAnsi="Garamond" w:cs="Arial"/>
            <w:b w:val="0"/>
            <w:bCs w:val="0"/>
            <w:noProof/>
            <w:sz w:val="22"/>
            <w:szCs w:val="22"/>
          </w:rPr>
          <w:t>VI</w:t>
        </w:r>
        <w:r w:rsidR="00C2424D" w:rsidRPr="00CB6B08">
          <w:rPr>
            <w:rStyle w:val="Lienhypertexte"/>
            <w:rFonts w:ascii="Garamond" w:hAnsi="Garamond" w:cs="Arial"/>
            <w:b w:val="0"/>
            <w:bCs w:val="0"/>
            <w:noProof/>
            <w:sz w:val="22"/>
            <w:szCs w:val="22"/>
          </w:rPr>
          <w:t>.2. Et</w:t>
        </w:r>
        <w:r w:rsidR="00DB69A7" w:rsidRPr="00CB6B08">
          <w:rPr>
            <w:rStyle w:val="Lienhypertexte"/>
            <w:rFonts w:ascii="Garamond" w:hAnsi="Garamond" w:cs="Arial"/>
            <w:b w:val="0"/>
            <w:bCs w:val="0"/>
            <w:noProof/>
            <w:sz w:val="22"/>
            <w:szCs w:val="22"/>
          </w:rPr>
          <w:t>at de la recherche</w:t>
        </w:r>
        <w:r w:rsidR="00DB69A7" w:rsidRPr="00CB6B08">
          <w:rPr>
            <w:rFonts w:ascii="Garamond" w:hAnsi="Garamond" w:cs="Arial"/>
            <w:b w:val="0"/>
            <w:bCs w:val="0"/>
            <w:noProof/>
            <w:webHidden/>
            <w:sz w:val="22"/>
            <w:szCs w:val="22"/>
          </w:rPr>
          <w:tab/>
        </w:r>
        <w:r w:rsidR="00DB69A7" w:rsidRPr="00CB6B08">
          <w:rPr>
            <w:rFonts w:ascii="Garamond" w:hAnsi="Garamond" w:cs="Arial"/>
            <w:b w:val="0"/>
            <w:bCs w:val="0"/>
            <w:noProof/>
            <w:webHidden/>
            <w:sz w:val="22"/>
            <w:szCs w:val="22"/>
          </w:rPr>
          <w:fldChar w:fldCharType="begin"/>
        </w:r>
        <w:r w:rsidR="00DB69A7" w:rsidRPr="00CB6B08">
          <w:rPr>
            <w:rFonts w:ascii="Garamond" w:hAnsi="Garamond" w:cs="Arial"/>
            <w:b w:val="0"/>
            <w:bCs w:val="0"/>
            <w:noProof/>
            <w:webHidden/>
            <w:sz w:val="22"/>
            <w:szCs w:val="22"/>
          </w:rPr>
          <w:instrText xml:space="preserve"> PAGEREF _Toc513801615 \h </w:instrText>
        </w:r>
        <w:r w:rsidR="00DB69A7" w:rsidRPr="00CB6B08">
          <w:rPr>
            <w:rFonts w:ascii="Garamond" w:hAnsi="Garamond" w:cs="Arial"/>
            <w:b w:val="0"/>
            <w:bCs w:val="0"/>
            <w:noProof/>
            <w:webHidden/>
            <w:sz w:val="22"/>
            <w:szCs w:val="22"/>
          </w:rPr>
        </w:r>
        <w:r w:rsidR="00DB69A7" w:rsidRPr="00CB6B08">
          <w:rPr>
            <w:rFonts w:ascii="Garamond" w:hAnsi="Garamond" w:cs="Arial"/>
            <w:b w:val="0"/>
            <w:bCs w:val="0"/>
            <w:noProof/>
            <w:webHidden/>
            <w:sz w:val="22"/>
            <w:szCs w:val="22"/>
          </w:rPr>
          <w:fldChar w:fldCharType="separate"/>
        </w:r>
        <w:r w:rsidR="00690045" w:rsidRPr="00CB6B08">
          <w:rPr>
            <w:rFonts w:ascii="Garamond" w:hAnsi="Garamond" w:cs="Arial"/>
            <w:b w:val="0"/>
            <w:bCs w:val="0"/>
            <w:noProof/>
            <w:webHidden/>
            <w:sz w:val="22"/>
            <w:szCs w:val="22"/>
          </w:rPr>
          <w:t>203</w:t>
        </w:r>
        <w:r w:rsidR="00DB69A7" w:rsidRPr="00CB6B08">
          <w:rPr>
            <w:rFonts w:ascii="Garamond" w:hAnsi="Garamond" w:cs="Arial"/>
            <w:b w:val="0"/>
            <w:bCs w:val="0"/>
            <w:noProof/>
            <w:webHidden/>
            <w:sz w:val="22"/>
            <w:szCs w:val="22"/>
          </w:rPr>
          <w:fldChar w:fldCharType="end"/>
        </w:r>
      </w:hyperlink>
    </w:p>
    <w:p w14:paraId="61C02879" w14:textId="76A0402A" w:rsidR="00DB69A7" w:rsidRPr="00CB6B08" w:rsidRDefault="00B67516" w:rsidP="00CB186D">
      <w:pPr>
        <w:pStyle w:val="TM2"/>
        <w:tabs>
          <w:tab w:val="right" w:pos="6792"/>
        </w:tabs>
        <w:spacing w:before="120" w:after="120"/>
        <w:rPr>
          <w:rFonts w:ascii="Garamond" w:eastAsiaTheme="minorEastAsia" w:hAnsi="Garamond" w:cs="Arial"/>
          <w:b w:val="0"/>
          <w:bCs w:val="0"/>
          <w:noProof/>
          <w:sz w:val="22"/>
          <w:szCs w:val="22"/>
          <w:lang w:val="it-IT"/>
        </w:rPr>
      </w:pPr>
      <w:hyperlink w:anchor="_Toc513801616" w:history="1">
        <w:r w:rsidR="0043174E" w:rsidRPr="00CB6B08">
          <w:rPr>
            <w:rStyle w:val="Lienhypertexte"/>
            <w:rFonts w:ascii="Garamond" w:hAnsi="Garamond" w:cs="Arial"/>
            <w:b w:val="0"/>
            <w:bCs w:val="0"/>
            <w:noProof/>
            <w:sz w:val="22"/>
            <w:szCs w:val="22"/>
          </w:rPr>
          <w:t>VI</w:t>
        </w:r>
        <w:r w:rsidR="00C2424D" w:rsidRPr="00CB6B08">
          <w:rPr>
            <w:rStyle w:val="Lienhypertexte"/>
            <w:rFonts w:ascii="Garamond" w:hAnsi="Garamond" w:cs="Arial"/>
            <w:b w:val="0"/>
            <w:bCs w:val="0"/>
            <w:noProof/>
            <w:sz w:val="22"/>
            <w:szCs w:val="22"/>
          </w:rPr>
          <w:t>.3. Courants de la recherche en dynamique des groupes</w:t>
        </w:r>
        <w:r w:rsidR="00DB69A7" w:rsidRPr="00CB6B08">
          <w:rPr>
            <w:rFonts w:ascii="Garamond" w:hAnsi="Garamond" w:cs="Arial"/>
            <w:b w:val="0"/>
            <w:bCs w:val="0"/>
            <w:noProof/>
            <w:webHidden/>
            <w:sz w:val="22"/>
            <w:szCs w:val="22"/>
          </w:rPr>
          <w:tab/>
        </w:r>
        <w:r w:rsidR="00DB69A7" w:rsidRPr="00CB6B08">
          <w:rPr>
            <w:rFonts w:ascii="Garamond" w:hAnsi="Garamond" w:cs="Arial"/>
            <w:b w:val="0"/>
            <w:bCs w:val="0"/>
            <w:noProof/>
            <w:webHidden/>
            <w:sz w:val="22"/>
            <w:szCs w:val="22"/>
          </w:rPr>
          <w:fldChar w:fldCharType="begin"/>
        </w:r>
        <w:r w:rsidR="00DB69A7" w:rsidRPr="00CB6B08">
          <w:rPr>
            <w:rFonts w:ascii="Garamond" w:hAnsi="Garamond" w:cs="Arial"/>
            <w:b w:val="0"/>
            <w:bCs w:val="0"/>
            <w:noProof/>
            <w:webHidden/>
            <w:sz w:val="22"/>
            <w:szCs w:val="22"/>
          </w:rPr>
          <w:instrText xml:space="preserve"> PAGEREF _Toc513801616 \h </w:instrText>
        </w:r>
        <w:r w:rsidR="00DB69A7" w:rsidRPr="00CB6B08">
          <w:rPr>
            <w:rFonts w:ascii="Garamond" w:hAnsi="Garamond" w:cs="Arial"/>
            <w:b w:val="0"/>
            <w:bCs w:val="0"/>
            <w:noProof/>
            <w:webHidden/>
            <w:sz w:val="22"/>
            <w:szCs w:val="22"/>
          </w:rPr>
        </w:r>
        <w:r w:rsidR="00DB69A7" w:rsidRPr="00CB6B08">
          <w:rPr>
            <w:rFonts w:ascii="Garamond" w:hAnsi="Garamond" w:cs="Arial"/>
            <w:b w:val="0"/>
            <w:bCs w:val="0"/>
            <w:noProof/>
            <w:webHidden/>
            <w:sz w:val="22"/>
            <w:szCs w:val="22"/>
          </w:rPr>
          <w:fldChar w:fldCharType="separate"/>
        </w:r>
        <w:r w:rsidR="00690045" w:rsidRPr="00CB6B08">
          <w:rPr>
            <w:rFonts w:ascii="Garamond" w:hAnsi="Garamond" w:cs="Arial"/>
            <w:b w:val="0"/>
            <w:bCs w:val="0"/>
            <w:noProof/>
            <w:webHidden/>
            <w:sz w:val="22"/>
            <w:szCs w:val="22"/>
          </w:rPr>
          <w:t>208</w:t>
        </w:r>
        <w:r w:rsidR="00DB69A7" w:rsidRPr="00CB6B08">
          <w:rPr>
            <w:rFonts w:ascii="Garamond" w:hAnsi="Garamond" w:cs="Arial"/>
            <w:b w:val="0"/>
            <w:bCs w:val="0"/>
            <w:noProof/>
            <w:webHidden/>
            <w:sz w:val="22"/>
            <w:szCs w:val="22"/>
          </w:rPr>
          <w:fldChar w:fldCharType="end"/>
        </w:r>
      </w:hyperlink>
    </w:p>
    <w:p w14:paraId="23DD8FB6" w14:textId="7D83AB95" w:rsidR="00DB69A7" w:rsidRPr="00CB6B08" w:rsidRDefault="00B67516" w:rsidP="00CB186D">
      <w:pPr>
        <w:pStyle w:val="TM3"/>
        <w:tabs>
          <w:tab w:val="right" w:pos="6792"/>
        </w:tabs>
        <w:spacing w:before="120" w:after="120"/>
        <w:rPr>
          <w:rFonts w:ascii="Garamond" w:eastAsiaTheme="minorEastAsia" w:hAnsi="Garamond" w:cs="Arial"/>
          <w:noProof/>
          <w:sz w:val="22"/>
          <w:szCs w:val="22"/>
          <w:lang w:val="it-IT"/>
        </w:rPr>
      </w:pPr>
      <w:hyperlink w:anchor="_Toc513801617" w:history="1">
        <w:r w:rsidR="006815BC" w:rsidRPr="00CB6B08">
          <w:rPr>
            <w:rStyle w:val="Lienhypertexte"/>
            <w:rFonts w:ascii="Garamond" w:hAnsi="Garamond" w:cs="Arial"/>
            <w:noProof/>
            <w:sz w:val="22"/>
            <w:szCs w:val="22"/>
          </w:rPr>
          <w:t>VI.3.1. Le courant dynamiste</w:t>
        </w:r>
        <w:r w:rsidR="00DB69A7" w:rsidRPr="00CB6B08">
          <w:rPr>
            <w:rFonts w:ascii="Garamond" w:hAnsi="Garamond" w:cs="Arial"/>
            <w:noProof/>
            <w:webHidden/>
            <w:sz w:val="22"/>
            <w:szCs w:val="22"/>
          </w:rPr>
          <w:tab/>
        </w:r>
        <w:r w:rsidR="00DB69A7" w:rsidRPr="00CB6B08">
          <w:rPr>
            <w:rFonts w:ascii="Garamond" w:hAnsi="Garamond" w:cs="Arial"/>
            <w:noProof/>
            <w:webHidden/>
            <w:sz w:val="22"/>
            <w:szCs w:val="22"/>
          </w:rPr>
          <w:fldChar w:fldCharType="begin"/>
        </w:r>
        <w:r w:rsidR="00DB69A7" w:rsidRPr="00CB6B08">
          <w:rPr>
            <w:rFonts w:ascii="Garamond" w:hAnsi="Garamond" w:cs="Arial"/>
            <w:noProof/>
            <w:webHidden/>
            <w:sz w:val="22"/>
            <w:szCs w:val="22"/>
          </w:rPr>
          <w:instrText xml:space="preserve"> PAGEREF _Toc513801617 \h </w:instrText>
        </w:r>
        <w:r w:rsidR="00DB69A7" w:rsidRPr="00CB6B08">
          <w:rPr>
            <w:rFonts w:ascii="Garamond" w:hAnsi="Garamond" w:cs="Arial"/>
            <w:noProof/>
            <w:webHidden/>
            <w:sz w:val="22"/>
            <w:szCs w:val="22"/>
          </w:rPr>
        </w:r>
        <w:r w:rsidR="00DB69A7" w:rsidRPr="00CB6B08">
          <w:rPr>
            <w:rFonts w:ascii="Garamond" w:hAnsi="Garamond" w:cs="Arial"/>
            <w:noProof/>
            <w:webHidden/>
            <w:sz w:val="22"/>
            <w:szCs w:val="22"/>
          </w:rPr>
          <w:fldChar w:fldCharType="separate"/>
        </w:r>
        <w:r w:rsidR="00690045" w:rsidRPr="00CB6B08">
          <w:rPr>
            <w:rFonts w:ascii="Garamond" w:hAnsi="Garamond" w:cs="Arial"/>
            <w:noProof/>
            <w:webHidden/>
            <w:sz w:val="22"/>
            <w:szCs w:val="22"/>
          </w:rPr>
          <w:t>209</w:t>
        </w:r>
        <w:r w:rsidR="00DB69A7" w:rsidRPr="00CB6B08">
          <w:rPr>
            <w:rFonts w:ascii="Garamond" w:hAnsi="Garamond" w:cs="Arial"/>
            <w:noProof/>
            <w:webHidden/>
            <w:sz w:val="22"/>
            <w:szCs w:val="22"/>
          </w:rPr>
          <w:fldChar w:fldCharType="end"/>
        </w:r>
      </w:hyperlink>
    </w:p>
    <w:p w14:paraId="05DF0639" w14:textId="0A46E9CE" w:rsidR="00DB69A7" w:rsidRPr="00CB6B08" w:rsidRDefault="00B67516" w:rsidP="00CB186D">
      <w:pPr>
        <w:pStyle w:val="TM3"/>
        <w:tabs>
          <w:tab w:val="right" w:pos="6792"/>
        </w:tabs>
        <w:spacing w:before="120" w:after="120"/>
        <w:rPr>
          <w:rFonts w:ascii="Garamond" w:eastAsiaTheme="minorEastAsia" w:hAnsi="Garamond" w:cs="Arial"/>
          <w:noProof/>
          <w:sz w:val="22"/>
          <w:szCs w:val="22"/>
          <w:lang w:val="it-IT"/>
        </w:rPr>
      </w:pPr>
      <w:hyperlink w:anchor="_Toc513801618" w:history="1">
        <w:r w:rsidR="006815BC" w:rsidRPr="00CB6B08">
          <w:rPr>
            <w:rStyle w:val="Lienhypertexte"/>
            <w:rFonts w:ascii="Garamond" w:hAnsi="Garamond" w:cs="Arial"/>
            <w:noProof/>
            <w:sz w:val="22"/>
            <w:szCs w:val="22"/>
          </w:rPr>
          <w:t>VI</w:t>
        </w:r>
        <w:r w:rsidR="00C2424D" w:rsidRPr="00CB6B08">
          <w:rPr>
            <w:rStyle w:val="Lienhypertexte"/>
            <w:rFonts w:ascii="Garamond" w:hAnsi="Garamond" w:cs="Arial"/>
            <w:noProof/>
            <w:sz w:val="22"/>
            <w:szCs w:val="22"/>
          </w:rPr>
          <w:t>.3.2. Le courant interactionniste</w:t>
        </w:r>
        <w:r w:rsidR="00DB69A7" w:rsidRPr="00CB6B08">
          <w:rPr>
            <w:rFonts w:ascii="Garamond" w:hAnsi="Garamond" w:cs="Arial"/>
            <w:noProof/>
            <w:webHidden/>
            <w:sz w:val="22"/>
            <w:szCs w:val="22"/>
          </w:rPr>
          <w:tab/>
        </w:r>
        <w:r w:rsidR="00DB69A7" w:rsidRPr="00CB6B08">
          <w:rPr>
            <w:rFonts w:ascii="Garamond" w:hAnsi="Garamond" w:cs="Arial"/>
            <w:noProof/>
            <w:webHidden/>
            <w:sz w:val="22"/>
            <w:szCs w:val="22"/>
          </w:rPr>
          <w:fldChar w:fldCharType="begin"/>
        </w:r>
        <w:r w:rsidR="00DB69A7" w:rsidRPr="00CB6B08">
          <w:rPr>
            <w:rFonts w:ascii="Garamond" w:hAnsi="Garamond" w:cs="Arial"/>
            <w:noProof/>
            <w:webHidden/>
            <w:sz w:val="22"/>
            <w:szCs w:val="22"/>
          </w:rPr>
          <w:instrText xml:space="preserve"> PAGEREF _Toc513801618 \h </w:instrText>
        </w:r>
        <w:r w:rsidR="00DB69A7" w:rsidRPr="00CB6B08">
          <w:rPr>
            <w:rFonts w:ascii="Garamond" w:hAnsi="Garamond" w:cs="Arial"/>
            <w:noProof/>
            <w:webHidden/>
            <w:sz w:val="22"/>
            <w:szCs w:val="22"/>
          </w:rPr>
        </w:r>
        <w:r w:rsidR="00DB69A7" w:rsidRPr="00CB6B08">
          <w:rPr>
            <w:rFonts w:ascii="Garamond" w:hAnsi="Garamond" w:cs="Arial"/>
            <w:noProof/>
            <w:webHidden/>
            <w:sz w:val="22"/>
            <w:szCs w:val="22"/>
          </w:rPr>
          <w:fldChar w:fldCharType="separate"/>
        </w:r>
        <w:r w:rsidR="00690045" w:rsidRPr="00CB6B08">
          <w:rPr>
            <w:rFonts w:ascii="Garamond" w:hAnsi="Garamond" w:cs="Arial"/>
            <w:noProof/>
            <w:webHidden/>
            <w:sz w:val="22"/>
            <w:szCs w:val="22"/>
          </w:rPr>
          <w:t>211</w:t>
        </w:r>
        <w:r w:rsidR="00DB69A7" w:rsidRPr="00CB6B08">
          <w:rPr>
            <w:rFonts w:ascii="Garamond" w:hAnsi="Garamond" w:cs="Arial"/>
            <w:noProof/>
            <w:webHidden/>
            <w:sz w:val="22"/>
            <w:szCs w:val="22"/>
          </w:rPr>
          <w:fldChar w:fldCharType="end"/>
        </w:r>
      </w:hyperlink>
    </w:p>
    <w:p w14:paraId="57FE68A9" w14:textId="33E06E85" w:rsidR="00DB69A7" w:rsidRPr="00CB6B08" w:rsidRDefault="00B67516" w:rsidP="00CB186D">
      <w:pPr>
        <w:pStyle w:val="TM3"/>
        <w:tabs>
          <w:tab w:val="right" w:pos="6792"/>
        </w:tabs>
        <w:spacing w:before="120" w:after="120"/>
        <w:rPr>
          <w:rFonts w:ascii="Garamond" w:eastAsiaTheme="minorEastAsia" w:hAnsi="Garamond" w:cs="Arial"/>
          <w:noProof/>
          <w:sz w:val="22"/>
          <w:szCs w:val="22"/>
          <w:lang w:val="it-IT"/>
        </w:rPr>
      </w:pPr>
      <w:hyperlink w:anchor="_Toc513801619" w:history="1">
        <w:r w:rsidR="006815BC" w:rsidRPr="00CB6B08">
          <w:rPr>
            <w:rStyle w:val="Lienhypertexte"/>
            <w:rFonts w:ascii="Garamond" w:hAnsi="Garamond" w:cs="Arial"/>
            <w:noProof/>
            <w:sz w:val="22"/>
            <w:szCs w:val="22"/>
          </w:rPr>
          <w:t>VI</w:t>
        </w:r>
        <w:r w:rsidR="00C2424D" w:rsidRPr="00CB6B08">
          <w:rPr>
            <w:rStyle w:val="Lienhypertexte"/>
            <w:rFonts w:ascii="Garamond" w:hAnsi="Garamond" w:cs="Arial"/>
            <w:noProof/>
            <w:sz w:val="22"/>
            <w:szCs w:val="22"/>
          </w:rPr>
          <w:t>.2.3. Le courant psychanalytique</w:t>
        </w:r>
        <w:r w:rsidR="00DB69A7" w:rsidRPr="00CB6B08">
          <w:rPr>
            <w:rFonts w:ascii="Garamond" w:hAnsi="Garamond" w:cs="Arial"/>
            <w:noProof/>
            <w:webHidden/>
            <w:sz w:val="22"/>
            <w:szCs w:val="22"/>
          </w:rPr>
          <w:tab/>
        </w:r>
        <w:r w:rsidR="00DB69A7" w:rsidRPr="00CB6B08">
          <w:rPr>
            <w:rFonts w:ascii="Garamond" w:hAnsi="Garamond" w:cs="Arial"/>
            <w:noProof/>
            <w:webHidden/>
            <w:sz w:val="22"/>
            <w:szCs w:val="22"/>
          </w:rPr>
          <w:fldChar w:fldCharType="begin"/>
        </w:r>
        <w:r w:rsidR="00DB69A7" w:rsidRPr="00CB6B08">
          <w:rPr>
            <w:rFonts w:ascii="Garamond" w:hAnsi="Garamond" w:cs="Arial"/>
            <w:noProof/>
            <w:webHidden/>
            <w:sz w:val="22"/>
            <w:szCs w:val="22"/>
          </w:rPr>
          <w:instrText xml:space="preserve"> PAGEREF _Toc513801619 \h </w:instrText>
        </w:r>
        <w:r w:rsidR="00DB69A7" w:rsidRPr="00CB6B08">
          <w:rPr>
            <w:rFonts w:ascii="Garamond" w:hAnsi="Garamond" w:cs="Arial"/>
            <w:noProof/>
            <w:webHidden/>
            <w:sz w:val="22"/>
            <w:szCs w:val="22"/>
          </w:rPr>
        </w:r>
        <w:r w:rsidR="00DB69A7" w:rsidRPr="00CB6B08">
          <w:rPr>
            <w:rFonts w:ascii="Garamond" w:hAnsi="Garamond" w:cs="Arial"/>
            <w:noProof/>
            <w:webHidden/>
            <w:sz w:val="22"/>
            <w:szCs w:val="22"/>
          </w:rPr>
          <w:fldChar w:fldCharType="separate"/>
        </w:r>
        <w:r w:rsidR="00690045" w:rsidRPr="00CB6B08">
          <w:rPr>
            <w:rFonts w:ascii="Garamond" w:hAnsi="Garamond" w:cs="Arial"/>
            <w:noProof/>
            <w:webHidden/>
            <w:sz w:val="22"/>
            <w:szCs w:val="22"/>
          </w:rPr>
          <w:t>213</w:t>
        </w:r>
        <w:r w:rsidR="00DB69A7" w:rsidRPr="00CB6B08">
          <w:rPr>
            <w:rFonts w:ascii="Garamond" w:hAnsi="Garamond" w:cs="Arial"/>
            <w:noProof/>
            <w:webHidden/>
            <w:sz w:val="22"/>
            <w:szCs w:val="22"/>
          </w:rPr>
          <w:fldChar w:fldCharType="end"/>
        </w:r>
      </w:hyperlink>
    </w:p>
    <w:p w14:paraId="5601FED3" w14:textId="51E138A9" w:rsidR="00DB69A7" w:rsidRPr="00CB6B08" w:rsidRDefault="00B67516" w:rsidP="00CB186D">
      <w:pPr>
        <w:pStyle w:val="TM3"/>
        <w:tabs>
          <w:tab w:val="right" w:pos="6792"/>
        </w:tabs>
        <w:spacing w:before="120" w:after="120"/>
        <w:rPr>
          <w:rFonts w:ascii="Garamond" w:eastAsiaTheme="minorEastAsia" w:hAnsi="Garamond" w:cs="Arial"/>
          <w:noProof/>
          <w:sz w:val="22"/>
          <w:szCs w:val="22"/>
          <w:lang w:val="it-IT"/>
        </w:rPr>
      </w:pPr>
      <w:hyperlink w:anchor="_Toc513801620" w:history="1">
        <w:r w:rsidR="00C2424D" w:rsidRPr="00CB6B08">
          <w:rPr>
            <w:rStyle w:val="Lienhypertexte"/>
            <w:rFonts w:ascii="Garamond" w:hAnsi="Garamond" w:cs="Arial"/>
            <w:noProof/>
            <w:sz w:val="22"/>
            <w:szCs w:val="22"/>
          </w:rPr>
          <w:t>v.3.4. Quelques critères distinctifs</w:t>
        </w:r>
        <w:r w:rsidR="00DB69A7" w:rsidRPr="00CB6B08">
          <w:rPr>
            <w:rFonts w:ascii="Garamond" w:hAnsi="Garamond" w:cs="Arial"/>
            <w:noProof/>
            <w:webHidden/>
            <w:sz w:val="22"/>
            <w:szCs w:val="22"/>
          </w:rPr>
          <w:tab/>
        </w:r>
        <w:r w:rsidR="00DB69A7" w:rsidRPr="00CB6B08">
          <w:rPr>
            <w:rFonts w:ascii="Garamond" w:hAnsi="Garamond" w:cs="Arial"/>
            <w:noProof/>
            <w:webHidden/>
            <w:sz w:val="22"/>
            <w:szCs w:val="22"/>
          </w:rPr>
          <w:fldChar w:fldCharType="begin"/>
        </w:r>
        <w:r w:rsidR="00DB69A7" w:rsidRPr="00CB6B08">
          <w:rPr>
            <w:rFonts w:ascii="Garamond" w:hAnsi="Garamond" w:cs="Arial"/>
            <w:noProof/>
            <w:webHidden/>
            <w:sz w:val="22"/>
            <w:szCs w:val="22"/>
          </w:rPr>
          <w:instrText xml:space="preserve"> PAGEREF _Toc513801620 \h </w:instrText>
        </w:r>
        <w:r w:rsidR="00DB69A7" w:rsidRPr="00CB6B08">
          <w:rPr>
            <w:rFonts w:ascii="Garamond" w:hAnsi="Garamond" w:cs="Arial"/>
            <w:noProof/>
            <w:webHidden/>
            <w:sz w:val="22"/>
            <w:szCs w:val="22"/>
          </w:rPr>
        </w:r>
        <w:r w:rsidR="00DB69A7" w:rsidRPr="00CB6B08">
          <w:rPr>
            <w:rFonts w:ascii="Garamond" w:hAnsi="Garamond" w:cs="Arial"/>
            <w:noProof/>
            <w:webHidden/>
            <w:sz w:val="22"/>
            <w:szCs w:val="22"/>
          </w:rPr>
          <w:fldChar w:fldCharType="separate"/>
        </w:r>
        <w:r w:rsidR="00690045" w:rsidRPr="00CB6B08">
          <w:rPr>
            <w:rFonts w:ascii="Garamond" w:hAnsi="Garamond" w:cs="Arial"/>
            <w:noProof/>
            <w:webHidden/>
            <w:sz w:val="22"/>
            <w:szCs w:val="22"/>
          </w:rPr>
          <w:t>215</w:t>
        </w:r>
        <w:r w:rsidR="00DB69A7" w:rsidRPr="00CB6B08">
          <w:rPr>
            <w:rFonts w:ascii="Garamond" w:hAnsi="Garamond" w:cs="Arial"/>
            <w:noProof/>
            <w:webHidden/>
            <w:sz w:val="22"/>
            <w:szCs w:val="22"/>
          </w:rPr>
          <w:fldChar w:fldCharType="end"/>
        </w:r>
      </w:hyperlink>
    </w:p>
    <w:p w14:paraId="2599BFEB" w14:textId="7AFA3E87" w:rsidR="00DB69A7" w:rsidRPr="00CB6B08" w:rsidRDefault="00B67516" w:rsidP="00CB186D">
      <w:pPr>
        <w:pStyle w:val="TM2"/>
        <w:tabs>
          <w:tab w:val="right" w:pos="6792"/>
        </w:tabs>
        <w:spacing w:before="120" w:after="120"/>
        <w:rPr>
          <w:rFonts w:ascii="Garamond" w:eastAsiaTheme="minorEastAsia" w:hAnsi="Garamond" w:cs="Arial"/>
          <w:b w:val="0"/>
          <w:bCs w:val="0"/>
          <w:noProof/>
          <w:sz w:val="22"/>
          <w:szCs w:val="22"/>
          <w:lang w:val="it-IT"/>
        </w:rPr>
      </w:pPr>
      <w:hyperlink w:anchor="_Toc513801621" w:history="1">
        <w:r w:rsidR="006815BC" w:rsidRPr="00CB6B08">
          <w:rPr>
            <w:rStyle w:val="Lienhypertexte"/>
            <w:rFonts w:ascii="Garamond" w:hAnsi="Garamond" w:cs="Arial"/>
            <w:b w:val="0"/>
            <w:bCs w:val="0"/>
            <w:noProof/>
            <w:sz w:val="22"/>
            <w:szCs w:val="22"/>
          </w:rPr>
          <w:t>VI</w:t>
        </w:r>
        <w:r w:rsidR="00C2424D" w:rsidRPr="00CB6B08">
          <w:rPr>
            <w:rStyle w:val="Lienhypertexte"/>
            <w:rFonts w:ascii="Garamond" w:hAnsi="Garamond" w:cs="Arial"/>
            <w:b w:val="0"/>
            <w:bCs w:val="0"/>
            <w:noProof/>
            <w:sz w:val="22"/>
            <w:szCs w:val="22"/>
          </w:rPr>
          <w:t>.4. Les thèmes de la recherche en dynamique de groupe</w:t>
        </w:r>
        <w:r w:rsidR="00DB69A7" w:rsidRPr="00CB6B08">
          <w:rPr>
            <w:rFonts w:ascii="Garamond" w:hAnsi="Garamond" w:cs="Arial"/>
            <w:b w:val="0"/>
            <w:bCs w:val="0"/>
            <w:noProof/>
            <w:webHidden/>
            <w:sz w:val="22"/>
            <w:szCs w:val="22"/>
          </w:rPr>
          <w:tab/>
        </w:r>
        <w:r w:rsidR="00DB69A7" w:rsidRPr="00CB6B08">
          <w:rPr>
            <w:rFonts w:ascii="Garamond" w:hAnsi="Garamond" w:cs="Arial"/>
            <w:b w:val="0"/>
            <w:bCs w:val="0"/>
            <w:noProof/>
            <w:webHidden/>
            <w:sz w:val="22"/>
            <w:szCs w:val="22"/>
          </w:rPr>
          <w:fldChar w:fldCharType="begin"/>
        </w:r>
        <w:r w:rsidR="00DB69A7" w:rsidRPr="00CB6B08">
          <w:rPr>
            <w:rFonts w:ascii="Garamond" w:hAnsi="Garamond" w:cs="Arial"/>
            <w:b w:val="0"/>
            <w:bCs w:val="0"/>
            <w:noProof/>
            <w:webHidden/>
            <w:sz w:val="22"/>
            <w:szCs w:val="22"/>
          </w:rPr>
          <w:instrText xml:space="preserve"> PAGEREF _Toc513801621 \h </w:instrText>
        </w:r>
        <w:r w:rsidR="00DB69A7" w:rsidRPr="00CB6B08">
          <w:rPr>
            <w:rFonts w:ascii="Garamond" w:hAnsi="Garamond" w:cs="Arial"/>
            <w:b w:val="0"/>
            <w:bCs w:val="0"/>
            <w:noProof/>
            <w:webHidden/>
            <w:sz w:val="22"/>
            <w:szCs w:val="22"/>
          </w:rPr>
        </w:r>
        <w:r w:rsidR="00DB69A7" w:rsidRPr="00CB6B08">
          <w:rPr>
            <w:rFonts w:ascii="Garamond" w:hAnsi="Garamond" w:cs="Arial"/>
            <w:b w:val="0"/>
            <w:bCs w:val="0"/>
            <w:noProof/>
            <w:webHidden/>
            <w:sz w:val="22"/>
            <w:szCs w:val="22"/>
          </w:rPr>
          <w:fldChar w:fldCharType="separate"/>
        </w:r>
        <w:r w:rsidR="00690045" w:rsidRPr="00CB6B08">
          <w:rPr>
            <w:rFonts w:ascii="Garamond" w:hAnsi="Garamond" w:cs="Arial"/>
            <w:b w:val="0"/>
            <w:bCs w:val="0"/>
            <w:noProof/>
            <w:webHidden/>
            <w:sz w:val="22"/>
            <w:szCs w:val="22"/>
          </w:rPr>
          <w:t>217</w:t>
        </w:r>
        <w:r w:rsidR="00DB69A7" w:rsidRPr="00CB6B08">
          <w:rPr>
            <w:rFonts w:ascii="Garamond" w:hAnsi="Garamond" w:cs="Arial"/>
            <w:b w:val="0"/>
            <w:bCs w:val="0"/>
            <w:noProof/>
            <w:webHidden/>
            <w:sz w:val="22"/>
            <w:szCs w:val="22"/>
          </w:rPr>
          <w:fldChar w:fldCharType="end"/>
        </w:r>
      </w:hyperlink>
    </w:p>
    <w:p w14:paraId="166456FE" w14:textId="719668D0" w:rsidR="00DB69A7" w:rsidRPr="00CB6B08" w:rsidRDefault="00B67516" w:rsidP="00CB186D">
      <w:pPr>
        <w:pStyle w:val="TM1"/>
        <w:spacing w:before="120" w:after="120"/>
        <w:rPr>
          <w:rFonts w:eastAsiaTheme="minorEastAsia"/>
          <w:b w:val="0"/>
          <w:noProof/>
          <w:sz w:val="22"/>
          <w:szCs w:val="22"/>
        </w:rPr>
      </w:pPr>
      <w:hyperlink w:anchor="_Toc513801622" w:history="1">
        <w:r w:rsidR="00C2424D" w:rsidRPr="00CB6B08">
          <w:rPr>
            <w:rStyle w:val="Lienhypertexte"/>
            <w:rFonts w:cs="Arial"/>
            <w:b w:val="0"/>
            <w:caps w:val="0"/>
            <w:noProof/>
            <w:sz w:val="22"/>
            <w:szCs w:val="22"/>
          </w:rPr>
          <w:t>bibliographie</w:t>
        </w:r>
        <w:r w:rsidR="00DB69A7" w:rsidRPr="00CB6B08">
          <w:rPr>
            <w:b w:val="0"/>
            <w:noProof/>
            <w:webHidden/>
            <w:sz w:val="22"/>
            <w:szCs w:val="22"/>
          </w:rPr>
          <w:tab/>
        </w:r>
        <w:r w:rsidR="00DB69A7" w:rsidRPr="00CB6B08">
          <w:rPr>
            <w:b w:val="0"/>
            <w:noProof/>
            <w:webHidden/>
            <w:sz w:val="22"/>
            <w:szCs w:val="22"/>
          </w:rPr>
          <w:fldChar w:fldCharType="begin"/>
        </w:r>
        <w:r w:rsidR="00DB69A7" w:rsidRPr="00CB6B08">
          <w:rPr>
            <w:b w:val="0"/>
            <w:noProof/>
            <w:webHidden/>
            <w:sz w:val="22"/>
            <w:szCs w:val="22"/>
          </w:rPr>
          <w:instrText xml:space="preserve"> PAGEREF _Toc513801622 \h </w:instrText>
        </w:r>
        <w:r w:rsidR="00DB69A7" w:rsidRPr="00CB6B08">
          <w:rPr>
            <w:b w:val="0"/>
            <w:noProof/>
            <w:webHidden/>
            <w:sz w:val="22"/>
            <w:szCs w:val="22"/>
          </w:rPr>
        </w:r>
        <w:r w:rsidR="00DB69A7" w:rsidRPr="00CB6B08">
          <w:rPr>
            <w:b w:val="0"/>
            <w:noProof/>
            <w:webHidden/>
            <w:sz w:val="22"/>
            <w:szCs w:val="22"/>
          </w:rPr>
          <w:fldChar w:fldCharType="separate"/>
        </w:r>
        <w:r w:rsidR="00690045" w:rsidRPr="00CB6B08">
          <w:rPr>
            <w:b w:val="0"/>
            <w:noProof/>
            <w:webHidden/>
            <w:sz w:val="22"/>
            <w:szCs w:val="22"/>
          </w:rPr>
          <w:t>220</w:t>
        </w:r>
        <w:r w:rsidR="00DB69A7" w:rsidRPr="00CB6B08">
          <w:rPr>
            <w:b w:val="0"/>
            <w:noProof/>
            <w:webHidden/>
            <w:sz w:val="22"/>
            <w:szCs w:val="22"/>
          </w:rPr>
          <w:fldChar w:fldCharType="end"/>
        </w:r>
      </w:hyperlink>
    </w:p>
    <w:p w14:paraId="2269FFBA" w14:textId="77777777" w:rsidR="00E90184" w:rsidRPr="00CB6B08" w:rsidRDefault="00DB69A7" w:rsidP="00CB186D">
      <w:pPr>
        <w:spacing w:before="120" w:after="120"/>
        <w:rPr>
          <w:rFonts w:ascii="Garamond" w:hAnsi="Garamond" w:cs="Arial"/>
          <w:b/>
          <w:bCs/>
          <w:kern w:val="36"/>
          <w:lang w:val="it-IT"/>
        </w:rPr>
      </w:pPr>
      <w:r w:rsidRPr="00CB6B08">
        <w:rPr>
          <w:rFonts w:ascii="Garamond" w:hAnsi="Garamond" w:cs="Arial"/>
          <w:kern w:val="36"/>
          <w:sz w:val="22"/>
          <w:szCs w:val="22"/>
          <w:lang w:val="it-IT"/>
        </w:rPr>
        <w:fldChar w:fldCharType="end"/>
      </w:r>
    </w:p>
    <w:sectPr w:rsidR="00E90184" w:rsidRPr="00CB6B08" w:rsidSect="00C104A8">
      <w:headerReference w:type="even" r:id="rId104"/>
      <w:headerReference w:type="default" r:id="rId105"/>
      <w:footerReference w:type="default" r:id="rId106"/>
      <w:pgSz w:w="11906" w:h="16838" w:code="9"/>
      <w:pgMar w:top="2835" w:right="2552" w:bottom="2835" w:left="2552" w:header="0" w:footer="2325"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658A1A" w14:textId="77777777" w:rsidR="00B67516" w:rsidRDefault="00B67516">
      <w:r>
        <w:separator/>
      </w:r>
    </w:p>
  </w:endnote>
  <w:endnote w:type="continuationSeparator" w:id="0">
    <w:p w14:paraId="20A3ADDD" w14:textId="77777777" w:rsidR="00B67516" w:rsidRDefault="00B675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00000001"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7973E4" w14:textId="6CA871D5" w:rsidR="008C6F43" w:rsidRDefault="008C6F43" w:rsidP="00DD4151">
    <w:pPr>
      <w:pStyle w:val="Pieddepage"/>
      <w:jc w:val="center"/>
    </w:pPr>
    <w:r>
      <w:fldChar w:fldCharType="begin"/>
    </w:r>
    <w:r>
      <w:instrText>PAGE   \* MERGEFORMAT</w:instrText>
    </w:r>
    <w:r>
      <w:fldChar w:fldCharType="separate"/>
    </w:r>
    <w:r w:rsidR="0054605C" w:rsidRPr="0054605C">
      <w:rPr>
        <w:noProof/>
        <w:lang w:val="it-IT"/>
      </w:rPr>
      <w:t>114</w:t>
    </w:r>
    <w:r>
      <w:rPr>
        <w:noProof/>
        <w:lang w:val="it-IT"/>
      </w:rPr>
      <w:fldChar w:fldCharType="end"/>
    </w:r>
  </w:p>
  <w:p w14:paraId="7A5FB470" w14:textId="77777777" w:rsidR="008C6F43" w:rsidRDefault="008C6F4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FFE442" w14:textId="77777777" w:rsidR="00B67516" w:rsidRDefault="00B67516">
      <w:r>
        <w:separator/>
      </w:r>
    </w:p>
  </w:footnote>
  <w:footnote w:type="continuationSeparator" w:id="0">
    <w:p w14:paraId="78B25C7E" w14:textId="77777777" w:rsidR="00B67516" w:rsidRDefault="00B67516">
      <w:r>
        <w:continuationSeparator/>
      </w:r>
    </w:p>
  </w:footnote>
  <w:footnote w:id="1">
    <w:p w14:paraId="74B1AF14" w14:textId="77777777" w:rsidR="008C6F43" w:rsidRPr="00BA0AE9" w:rsidRDefault="008C6F43" w:rsidP="00BA0AE9">
      <w:pPr>
        <w:pStyle w:val="NormalWeb"/>
        <w:spacing w:before="0" w:beforeAutospacing="0" w:after="120" w:afterAutospacing="0" w:line="200" w:lineRule="exact"/>
        <w:rPr>
          <w:rFonts w:ascii="Garamond" w:hAnsi="Garamond" w:cs="Arial"/>
          <w:sz w:val="20"/>
          <w:szCs w:val="20"/>
        </w:rPr>
      </w:pPr>
      <w:r w:rsidRPr="00BA0AE9">
        <w:rPr>
          <w:rStyle w:val="Appelnotedebasdep"/>
          <w:rFonts w:ascii="Garamond" w:hAnsi="Garamond"/>
          <w:sz w:val="20"/>
          <w:szCs w:val="20"/>
        </w:rPr>
        <w:footnoteRef/>
      </w:r>
      <w:r w:rsidRPr="00BA0AE9">
        <w:rPr>
          <w:rFonts w:ascii="Garamond" w:hAnsi="Garamond"/>
          <w:sz w:val="20"/>
          <w:szCs w:val="20"/>
        </w:rPr>
        <w:t xml:space="preserve"> Nicole </w:t>
      </w:r>
      <w:r w:rsidRPr="00BA0AE9">
        <w:rPr>
          <w:rStyle w:val="Titredulivre"/>
          <w:rFonts w:ascii="Garamond" w:hAnsi="Garamond" w:cs="Arial"/>
          <w:sz w:val="20"/>
          <w:szCs w:val="20"/>
        </w:rPr>
        <w:t>Lipki</w:t>
      </w:r>
      <w:r w:rsidRPr="00BA0AE9">
        <w:rPr>
          <w:rFonts w:ascii="Garamond" w:hAnsi="Garamond" w:cs="Arial"/>
          <w:sz w:val="20"/>
          <w:szCs w:val="20"/>
          <w:lang w:val="en-US"/>
        </w:rPr>
        <w:t xml:space="preserve">, </w:t>
      </w:r>
      <w:r w:rsidRPr="00BA0AE9">
        <w:rPr>
          <w:rFonts w:ascii="Garamond" w:hAnsi="Garamond" w:cs="Arial"/>
          <w:i/>
          <w:iCs/>
          <w:color w:val="333333"/>
          <w:sz w:val="20"/>
          <w:szCs w:val="20"/>
          <w:lang w:val="en-US"/>
        </w:rPr>
        <w:t xml:space="preserve">What keeps leaders up at night : Recognizing and resolving your most troubling management issues, </w:t>
      </w:r>
      <w:r w:rsidRPr="00BA0AE9">
        <w:rPr>
          <w:rFonts w:ascii="Garamond" w:hAnsi="Garamond" w:cs="Arial"/>
          <w:iCs/>
          <w:color w:val="333333"/>
          <w:sz w:val="20"/>
          <w:szCs w:val="20"/>
          <w:lang w:val="en-US"/>
        </w:rPr>
        <w:t>New York</w:t>
      </w:r>
      <w:r w:rsidRPr="00BA0AE9">
        <w:rPr>
          <w:rFonts w:ascii="Garamond" w:hAnsi="Garamond" w:cs="Arial"/>
          <w:i/>
          <w:iCs/>
          <w:color w:val="333333"/>
          <w:sz w:val="20"/>
          <w:szCs w:val="20"/>
          <w:lang w:val="en-US"/>
        </w:rPr>
        <w:t xml:space="preserve">, </w:t>
      </w:r>
      <w:r w:rsidRPr="00BA0AE9">
        <w:rPr>
          <w:rFonts w:ascii="Garamond" w:hAnsi="Garamond" w:cs="Arial"/>
          <w:color w:val="333333"/>
          <w:sz w:val="20"/>
          <w:szCs w:val="20"/>
          <w:lang w:val="en-US"/>
        </w:rPr>
        <w:t>AMACOM, 2014.</w:t>
      </w:r>
    </w:p>
    <w:p w14:paraId="5F9695EA" w14:textId="77777777" w:rsidR="008C6F43" w:rsidRPr="00BA0AE9" w:rsidRDefault="008C6F43" w:rsidP="00BA0AE9">
      <w:pPr>
        <w:pStyle w:val="Notedebasdepage"/>
        <w:spacing w:line="200" w:lineRule="exact"/>
        <w:rPr>
          <w:rFonts w:ascii="Garamond" w:hAnsi="Garamond"/>
        </w:rPr>
      </w:pPr>
    </w:p>
  </w:footnote>
  <w:footnote w:id="2">
    <w:p w14:paraId="2F021165" w14:textId="77777777" w:rsidR="008C6F43" w:rsidRPr="00BA0AE9" w:rsidRDefault="008C6F43" w:rsidP="00BA0AE9">
      <w:pPr>
        <w:pStyle w:val="Notedebasdepage"/>
        <w:spacing w:line="200" w:lineRule="exact"/>
        <w:jc w:val="both"/>
        <w:rPr>
          <w:rFonts w:ascii="Garamond" w:hAnsi="Garamond" w:cs="Arial"/>
        </w:rPr>
      </w:pPr>
      <w:r w:rsidRPr="00BA0AE9">
        <w:rPr>
          <w:rStyle w:val="Appelnotedebasdep"/>
          <w:rFonts w:ascii="Garamond" w:hAnsi="Garamond" w:cs="Arial"/>
        </w:rPr>
        <w:footnoteRef/>
      </w:r>
      <w:r w:rsidRPr="00BA0AE9">
        <w:rPr>
          <w:rFonts w:ascii="Garamond" w:hAnsi="Garamond" w:cs="Arial"/>
          <w:lang w:val="en-GB"/>
        </w:rPr>
        <w:t xml:space="preserve"> George Elton Mayo, </w:t>
      </w:r>
      <w:r w:rsidRPr="00BA0AE9">
        <w:rPr>
          <w:rFonts w:ascii="Garamond" w:hAnsi="Garamond" w:cs="Arial"/>
          <w:i/>
          <w:lang w:val="en-GB"/>
        </w:rPr>
        <w:t>The social probelm of an industrial civilization</w:t>
      </w:r>
      <w:r w:rsidRPr="00BA0AE9">
        <w:rPr>
          <w:rFonts w:ascii="Garamond" w:hAnsi="Garamond" w:cs="Arial"/>
          <w:lang w:val="en-GB"/>
        </w:rPr>
        <w:t xml:space="preserve">, Londra, Routledge, 2010 (Théorie des relations humaines en organisation). </w:t>
      </w:r>
    </w:p>
  </w:footnote>
  <w:footnote w:id="3">
    <w:p w14:paraId="7D620BEE" w14:textId="77777777" w:rsidR="008C6F43" w:rsidRPr="00BA0AE9" w:rsidRDefault="008C6F43" w:rsidP="00BA0AE9">
      <w:pPr>
        <w:pStyle w:val="Notedebasdepage"/>
        <w:spacing w:line="200" w:lineRule="exact"/>
        <w:jc w:val="both"/>
        <w:rPr>
          <w:rFonts w:ascii="Garamond" w:hAnsi="Garamond" w:cs="Arial"/>
        </w:rPr>
      </w:pPr>
      <w:r w:rsidRPr="00BA0AE9">
        <w:rPr>
          <w:rStyle w:val="Appelnotedebasdep"/>
          <w:rFonts w:ascii="Garamond" w:hAnsi="Garamond" w:cs="Arial"/>
        </w:rPr>
        <w:footnoteRef/>
      </w:r>
      <w:r w:rsidRPr="00BA0AE9">
        <w:rPr>
          <w:rFonts w:ascii="Garamond" w:hAnsi="Garamond" w:cs="Arial"/>
          <w:lang w:val="en-US"/>
        </w:rPr>
        <w:t xml:space="preserve"> </w:t>
      </w:r>
      <w:r w:rsidRPr="00BA0AE9">
        <w:rPr>
          <w:rFonts w:ascii="Garamond" w:hAnsi="Garamond" w:cs="Arial"/>
          <w:color w:val="333333"/>
          <w:spacing w:val="10"/>
          <w:shd w:val="clear" w:color="auto" w:fill="FFFFFF"/>
          <w:lang w:val="en-US"/>
        </w:rPr>
        <w:t xml:space="preserve">Elton </w:t>
      </w:r>
      <w:r w:rsidRPr="00BA0AE9">
        <w:rPr>
          <w:rStyle w:val="Titredulivre"/>
          <w:rFonts w:ascii="Garamond" w:hAnsi="Garamond" w:cs="Arial"/>
          <w:bCs/>
          <w:lang w:val="en-GB"/>
        </w:rPr>
        <w:t>Mayo</w:t>
      </w:r>
      <w:r w:rsidRPr="00BA0AE9">
        <w:rPr>
          <w:rFonts w:ascii="Garamond" w:hAnsi="Garamond" w:cs="Arial"/>
          <w:color w:val="333333"/>
          <w:spacing w:val="10"/>
          <w:shd w:val="clear" w:color="auto" w:fill="FFFFFF"/>
          <w:lang w:val="en-US"/>
        </w:rPr>
        <w:t xml:space="preserve">, </w:t>
      </w:r>
      <w:r w:rsidRPr="00BA0AE9">
        <w:rPr>
          <w:rFonts w:ascii="Garamond" w:hAnsi="Garamond" w:cs="Arial"/>
          <w:i/>
          <w:color w:val="333333"/>
          <w:spacing w:val="10"/>
          <w:shd w:val="clear" w:color="auto" w:fill="FFFFFF"/>
          <w:lang w:val="en-US"/>
        </w:rPr>
        <w:t>The Human Problems of an Industrial Civilization</w:t>
      </w:r>
      <w:r w:rsidRPr="00BA0AE9">
        <w:rPr>
          <w:rFonts w:ascii="Garamond" w:hAnsi="Garamond" w:cs="Arial"/>
          <w:color w:val="333333"/>
          <w:spacing w:val="10"/>
          <w:shd w:val="clear" w:color="auto" w:fill="FFFFFF"/>
          <w:lang w:val="en-US"/>
        </w:rPr>
        <w:t>, London, Routledge, 2010.</w:t>
      </w:r>
    </w:p>
  </w:footnote>
  <w:footnote w:id="4">
    <w:p w14:paraId="3570AB2A" w14:textId="77777777" w:rsidR="008C6F43" w:rsidRPr="00BA0AE9" w:rsidRDefault="008C6F43" w:rsidP="00BA0AE9">
      <w:pPr>
        <w:pStyle w:val="Notedebasdepage"/>
        <w:spacing w:line="200" w:lineRule="exact"/>
        <w:jc w:val="both"/>
        <w:rPr>
          <w:rFonts w:ascii="Garamond" w:hAnsi="Garamond" w:cs="Arial"/>
        </w:rPr>
      </w:pPr>
      <w:r w:rsidRPr="00BA0AE9">
        <w:rPr>
          <w:rStyle w:val="Appelnotedebasdep"/>
          <w:rFonts w:ascii="Garamond" w:hAnsi="Garamond" w:cs="Arial"/>
        </w:rPr>
        <w:footnoteRef/>
      </w:r>
      <w:r w:rsidRPr="00BA0AE9">
        <w:rPr>
          <w:rFonts w:ascii="Garamond" w:hAnsi="Garamond" w:cs="Arial"/>
        </w:rPr>
        <w:t xml:space="preserve"> Voir les travaux de </w:t>
      </w:r>
      <w:r w:rsidRPr="00BA0AE9">
        <w:rPr>
          <w:rFonts w:ascii="Garamond" w:hAnsi="Garamond" w:cs="Arial"/>
          <w:color w:val="333333"/>
          <w:spacing w:val="10"/>
          <w:shd w:val="clear" w:color="auto" w:fill="FFFFFF"/>
        </w:rPr>
        <w:t xml:space="preserve">Kurt </w:t>
      </w:r>
      <w:r w:rsidRPr="00BA0AE9">
        <w:rPr>
          <w:rStyle w:val="Titredulivre"/>
          <w:rFonts w:ascii="Garamond" w:hAnsi="Garamond" w:cs="Arial"/>
          <w:bCs/>
        </w:rPr>
        <w:t>Lewin </w:t>
      </w:r>
      <w:r w:rsidRPr="00BA0AE9">
        <w:rPr>
          <w:rFonts w:ascii="Garamond" w:hAnsi="Garamond" w:cs="Arial"/>
        </w:rPr>
        <w:t xml:space="preserve">: </w:t>
      </w:r>
      <w:r w:rsidRPr="00BA0AE9">
        <w:rPr>
          <w:rFonts w:ascii="Garamond" w:hAnsi="Garamond" w:cs="Arial"/>
          <w:i/>
        </w:rPr>
        <w:t xml:space="preserve">Psychologie dynamique. </w:t>
      </w:r>
      <w:r w:rsidRPr="00BA0AE9">
        <w:rPr>
          <w:rFonts w:ascii="Garamond" w:hAnsi="Garamond" w:cs="Arial"/>
          <w:i/>
          <w:lang w:val="en-US"/>
        </w:rPr>
        <w:t>Les relations humaines</w:t>
      </w:r>
      <w:r w:rsidRPr="00BA0AE9">
        <w:rPr>
          <w:rFonts w:ascii="Garamond" w:hAnsi="Garamond" w:cs="Arial"/>
          <w:lang w:val="en-US"/>
        </w:rPr>
        <w:t>,</w:t>
      </w:r>
      <w:r w:rsidRPr="00BA0AE9">
        <w:rPr>
          <w:rFonts w:ascii="Garamond" w:hAnsi="Garamond" w:cs="Arial"/>
          <w:b/>
          <w:i/>
          <w:lang w:val="en-US"/>
        </w:rPr>
        <w:t xml:space="preserve"> </w:t>
      </w:r>
      <w:r w:rsidRPr="00BA0AE9">
        <w:rPr>
          <w:rFonts w:ascii="Garamond" w:hAnsi="Garamond" w:cs="Arial"/>
          <w:lang w:val="en-US"/>
        </w:rPr>
        <w:t>1933</w:t>
      </w:r>
      <w:r w:rsidRPr="00BA0AE9">
        <w:rPr>
          <w:rFonts w:ascii="Garamond" w:hAnsi="Garamond" w:cs="Arial"/>
          <w:i/>
          <w:lang w:val="en-US"/>
        </w:rPr>
        <w:t xml:space="preserve">; </w:t>
      </w:r>
      <w:r w:rsidRPr="00BA0AE9">
        <w:rPr>
          <w:rFonts w:ascii="Garamond" w:hAnsi="Garamond" w:cs="Arial"/>
          <w:lang w:val="en-US"/>
        </w:rPr>
        <w:t> </w:t>
      </w:r>
      <w:r w:rsidRPr="00BA0AE9">
        <w:rPr>
          <w:rFonts w:ascii="Garamond" w:hAnsi="Garamond" w:cs="Arial"/>
          <w:i/>
          <w:lang w:val="en-US"/>
        </w:rPr>
        <w:t xml:space="preserve">A dynamic theory of personality, </w:t>
      </w:r>
      <w:r w:rsidRPr="00BA0AE9">
        <w:rPr>
          <w:rFonts w:ascii="Garamond" w:hAnsi="Garamond" w:cs="Arial"/>
          <w:lang w:val="en-US"/>
        </w:rPr>
        <w:t>1935</w:t>
      </w:r>
      <w:r w:rsidRPr="00BA0AE9">
        <w:rPr>
          <w:rFonts w:ascii="Garamond" w:hAnsi="Garamond" w:cs="Arial"/>
          <w:i/>
          <w:lang w:val="en-US"/>
        </w:rPr>
        <w:t xml:space="preserve">; Principles of topological psychology, 1936; Resolving social conflicts, </w:t>
      </w:r>
      <w:r w:rsidRPr="00BA0AE9">
        <w:rPr>
          <w:rFonts w:ascii="Garamond" w:hAnsi="Garamond" w:cs="Arial"/>
          <w:lang w:val="en-US"/>
        </w:rPr>
        <w:t>1948</w:t>
      </w:r>
      <w:r w:rsidRPr="00BA0AE9">
        <w:rPr>
          <w:rFonts w:ascii="Garamond" w:hAnsi="Garamond" w:cs="Arial"/>
          <w:i/>
          <w:lang w:val="en-US"/>
        </w:rPr>
        <w:t xml:space="preserve">; Frontiers in Group Dynamics, </w:t>
      </w:r>
      <w:r w:rsidRPr="00BA0AE9">
        <w:rPr>
          <w:rFonts w:ascii="Garamond" w:hAnsi="Garamond" w:cs="Arial"/>
          <w:lang w:val="en-US"/>
        </w:rPr>
        <w:t>1946</w:t>
      </w:r>
      <w:r w:rsidRPr="00BA0AE9">
        <w:rPr>
          <w:rFonts w:ascii="Garamond" w:hAnsi="Garamond" w:cs="Arial"/>
          <w:i/>
          <w:lang w:val="en-US"/>
        </w:rPr>
        <w:t>.</w:t>
      </w:r>
    </w:p>
  </w:footnote>
  <w:footnote w:id="5">
    <w:p w14:paraId="3E632DEB" w14:textId="77777777" w:rsidR="008C6F43" w:rsidRPr="00BA0AE9" w:rsidRDefault="008C6F43" w:rsidP="00BA0AE9">
      <w:pPr>
        <w:pStyle w:val="Notedebasdepage"/>
        <w:spacing w:line="200" w:lineRule="exact"/>
        <w:jc w:val="both"/>
        <w:rPr>
          <w:rFonts w:ascii="Garamond" w:hAnsi="Garamond" w:cs="Arial"/>
        </w:rPr>
      </w:pPr>
      <w:r w:rsidRPr="00BA0AE9">
        <w:rPr>
          <w:rStyle w:val="Appelnotedebasdep"/>
          <w:rFonts w:ascii="Garamond" w:hAnsi="Garamond" w:cs="Arial"/>
          <w:i/>
        </w:rPr>
        <w:footnoteRef/>
      </w:r>
      <w:r w:rsidRPr="00BA0AE9">
        <w:rPr>
          <w:rFonts w:ascii="Garamond" w:hAnsi="Garamond" w:cs="Arial"/>
          <w:i/>
        </w:rPr>
        <w:t xml:space="preserve"> </w:t>
      </w:r>
      <w:r w:rsidRPr="00BA0AE9">
        <w:rPr>
          <w:rFonts w:ascii="Garamond" w:hAnsi="Garamond" w:cs="Arial"/>
        </w:rPr>
        <w:t>En ce moment de la seconde guerre mondiale, Kurt Lewin s’intéresse à comprendre les phénomènes comme le fascisme et nazisme. Son expérience vise à faire évoluer les attitudes des ménagères américaines à l'égard de certains aliments réputés peu appétissants.</w:t>
      </w:r>
    </w:p>
  </w:footnote>
  <w:footnote w:id="6">
    <w:p w14:paraId="7DE56B08" w14:textId="77777777" w:rsidR="008C6F43" w:rsidRPr="00BA0AE9" w:rsidRDefault="008C6F43" w:rsidP="00BA0AE9">
      <w:pPr>
        <w:pStyle w:val="Notedebasdepage"/>
        <w:spacing w:line="200" w:lineRule="exact"/>
        <w:jc w:val="both"/>
        <w:rPr>
          <w:rFonts w:ascii="Garamond" w:hAnsi="Garamond" w:cs="Arial"/>
        </w:rPr>
      </w:pPr>
      <w:r w:rsidRPr="00BA0AE9">
        <w:rPr>
          <w:rStyle w:val="Appelnotedebasdep"/>
          <w:rFonts w:ascii="Garamond" w:hAnsi="Garamond" w:cs="Arial"/>
        </w:rPr>
        <w:footnoteRef/>
      </w:r>
      <w:r w:rsidRPr="00BA0AE9">
        <w:rPr>
          <w:rFonts w:ascii="Garamond" w:hAnsi="Garamond" w:cs="Arial"/>
        </w:rPr>
        <w:t>Voir les travaux de Kurt LEWIN et de Léon FESTINGER. Nous reprenons dans la bibliographie certains travaux de ce psychologue américain dont la théorie de la dissonance cognitive a fait l’originalité de la pensée.</w:t>
      </w:r>
    </w:p>
  </w:footnote>
  <w:footnote w:id="7">
    <w:p w14:paraId="654809DD" w14:textId="77777777" w:rsidR="008C6F43" w:rsidRPr="00BA0AE9" w:rsidRDefault="008C6F43" w:rsidP="00BA0AE9">
      <w:pPr>
        <w:pStyle w:val="Notedebasdepage"/>
        <w:spacing w:line="200" w:lineRule="exact"/>
        <w:jc w:val="both"/>
        <w:rPr>
          <w:rFonts w:ascii="Garamond" w:hAnsi="Garamond" w:cs="Arial"/>
        </w:rPr>
      </w:pPr>
      <w:r w:rsidRPr="00BA0AE9">
        <w:rPr>
          <w:rStyle w:val="Appelnotedebasdep"/>
          <w:rFonts w:ascii="Garamond" w:hAnsi="Garamond" w:cs="Arial"/>
        </w:rPr>
        <w:footnoteRef/>
      </w:r>
      <w:r w:rsidRPr="00BA0AE9">
        <w:rPr>
          <w:rFonts w:ascii="Garamond" w:hAnsi="Garamond" w:cs="Arial"/>
        </w:rPr>
        <w:t xml:space="preserve"> Voir les écrits historiques de Gustave </w:t>
      </w:r>
      <w:hyperlink r:id="rId1" w:tooltip="Gustave Le Bon" w:history="1">
        <w:r w:rsidRPr="00BA0AE9">
          <w:rPr>
            <w:rStyle w:val="Lienhypertexte"/>
            <w:rFonts w:ascii="Garamond" w:hAnsi="Garamond" w:cs="Arial"/>
            <w:color w:val="auto"/>
            <w:u w:val="none"/>
          </w:rPr>
          <w:t>Le Bon</w:t>
        </w:r>
      </w:hyperlink>
      <w:r w:rsidRPr="00BA0AE9">
        <w:rPr>
          <w:rFonts w:ascii="Garamond" w:hAnsi="Garamond" w:cs="Arial"/>
        </w:rPr>
        <w:t xml:space="preserve">, Siegmund </w:t>
      </w:r>
      <w:hyperlink r:id="rId2" w:tooltip="Freud" w:history="1">
        <w:r w:rsidRPr="00BA0AE9">
          <w:rPr>
            <w:rStyle w:val="Lienhypertexte"/>
            <w:rFonts w:ascii="Garamond" w:hAnsi="Garamond" w:cs="Arial"/>
            <w:color w:val="auto"/>
            <w:u w:val="none"/>
          </w:rPr>
          <w:t>Freud</w:t>
        </w:r>
      </w:hyperlink>
      <w:r w:rsidRPr="00BA0AE9">
        <w:rPr>
          <w:rFonts w:ascii="Garamond" w:hAnsi="Garamond" w:cs="Arial"/>
        </w:rPr>
        <w:t xml:space="preserve">, Kurt </w:t>
      </w:r>
      <w:hyperlink r:id="rId3" w:tooltip="Kurt Lewin" w:history="1">
        <w:r w:rsidRPr="00BA0AE9">
          <w:rPr>
            <w:rStyle w:val="Lienhypertexte"/>
            <w:rFonts w:ascii="Garamond" w:hAnsi="Garamond" w:cs="Arial"/>
            <w:color w:val="auto"/>
            <w:u w:val="none"/>
          </w:rPr>
          <w:t>Lewin</w:t>
        </w:r>
      </w:hyperlink>
      <w:r w:rsidRPr="00BA0AE9">
        <w:rPr>
          <w:rFonts w:ascii="Garamond" w:hAnsi="Garamond" w:cs="Arial"/>
        </w:rPr>
        <w:t xml:space="preserve">, Wilfried </w:t>
      </w:r>
      <w:hyperlink r:id="rId4" w:tooltip="Wilfried Bion" w:history="1">
        <w:r w:rsidRPr="00BA0AE9">
          <w:rPr>
            <w:rStyle w:val="Lienhypertexte"/>
            <w:rFonts w:ascii="Garamond" w:hAnsi="Garamond" w:cs="Arial"/>
            <w:color w:val="auto"/>
            <w:u w:val="none"/>
          </w:rPr>
          <w:t>Bion</w:t>
        </w:r>
      </w:hyperlink>
      <w:r w:rsidRPr="00BA0AE9">
        <w:rPr>
          <w:rFonts w:ascii="Garamond" w:hAnsi="Garamond" w:cs="Arial"/>
        </w:rPr>
        <w:t xml:space="preserve">, Siegmund Heinrich Foulkes (Siegmund Heinrich Fuchs), Leon </w:t>
      </w:r>
      <w:hyperlink r:id="rId5" w:tooltip="Leon Festinger" w:history="1">
        <w:r w:rsidRPr="00BA0AE9">
          <w:rPr>
            <w:rStyle w:val="Lienhypertexte"/>
            <w:rFonts w:ascii="Garamond" w:hAnsi="Garamond" w:cs="Arial"/>
            <w:color w:val="auto"/>
            <w:u w:val="none"/>
          </w:rPr>
          <w:t>Festinger</w:t>
        </w:r>
      </w:hyperlink>
      <w:r w:rsidRPr="00BA0AE9">
        <w:rPr>
          <w:rFonts w:ascii="Garamond" w:hAnsi="Garamond" w:cs="Arial"/>
        </w:rPr>
        <w:t xml:space="preserve">, Jean Paul </w:t>
      </w:r>
      <w:hyperlink r:id="rId6" w:tooltip="Jean-Paul Sartre" w:history="1">
        <w:r w:rsidRPr="00BA0AE9">
          <w:rPr>
            <w:rStyle w:val="Lienhypertexte"/>
            <w:rFonts w:ascii="Garamond" w:hAnsi="Garamond" w:cs="Arial"/>
            <w:color w:val="auto"/>
            <w:u w:val="none"/>
          </w:rPr>
          <w:t>Sartre</w:t>
        </w:r>
      </w:hyperlink>
      <w:r w:rsidRPr="00BA0AE9">
        <w:rPr>
          <w:rFonts w:ascii="Garamond" w:hAnsi="Garamond" w:cs="Arial"/>
        </w:rPr>
        <w:t xml:space="preserve">, Jean Bertrand  </w:t>
      </w:r>
      <w:hyperlink r:id="rId7" w:tooltip="Jean-Bertrand Pontalis" w:history="1">
        <w:r w:rsidRPr="00BA0AE9">
          <w:rPr>
            <w:rStyle w:val="Lienhypertexte"/>
            <w:rFonts w:ascii="Garamond" w:hAnsi="Garamond" w:cs="Arial"/>
            <w:color w:val="auto"/>
            <w:u w:val="none"/>
          </w:rPr>
          <w:t>Pontalis</w:t>
        </w:r>
      </w:hyperlink>
      <w:r w:rsidRPr="00BA0AE9">
        <w:rPr>
          <w:rFonts w:ascii="Garamond" w:hAnsi="Garamond" w:cs="Arial"/>
        </w:rPr>
        <w:t xml:space="preserve">, </w:t>
      </w:r>
      <w:hyperlink r:id="rId8" w:tooltip="Didier Anzieu" w:history="1">
        <w:r w:rsidRPr="00BA0AE9">
          <w:rPr>
            <w:rStyle w:val="Lienhypertexte"/>
            <w:rFonts w:ascii="Garamond" w:hAnsi="Garamond" w:cs="Arial"/>
            <w:color w:val="auto"/>
            <w:u w:val="none"/>
          </w:rPr>
          <w:t>Didier Anzieu</w:t>
        </w:r>
      </w:hyperlink>
      <w:r w:rsidRPr="00BA0AE9">
        <w:rPr>
          <w:rFonts w:ascii="Garamond" w:hAnsi="Garamond" w:cs="Arial"/>
        </w:rPr>
        <w:t xml:space="preserve">, Eugène  Enriquez, Jean Claude Rouchy,  </w:t>
      </w:r>
      <w:hyperlink r:id="rId9" w:tooltip="René Kaës" w:history="1">
        <w:r w:rsidRPr="00BA0AE9">
          <w:rPr>
            <w:rStyle w:val="Lienhypertexte"/>
            <w:rFonts w:ascii="Garamond" w:hAnsi="Garamond" w:cs="Arial"/>
            <w:color w:val="auto"/>
            <w:u w:val="none"/>
          </w:rPr>
          <w:t>René Kaës</w:t>
        </w:r>
      </w:hyperlink>
      <w:r w:rsidRPr="00BA0AE9">
        <w:rPr>
          <w:rFonts w:ascii="Garamond" w:hAnsi="Garamond" w:cs="Arial"/>
        </w:rPr>
        <w:t>…</w:t>
      </w:r>
    </w:p>
  </w:footnote>
  <w:footnote w:id="8">
    <w:p w14:paraId="17AF5C26" w14:textId="77777777" w:rsidR="008C6F43" w:rsidRPr="00BA0AE9" w:rsidRDefault="008C6F43" w:rsidP="00BA0AE9">
      <w:pPr>
        <w:pStyle w:val="Titre2"/>
        <w:shd w:val="clear" w:color="auto" w:fill="FFFFFF"/>
        <w:spacing w:before="0" w:after="0" w:line="200" w:lineRule="exact"/>
        <w:jc w:val="both"/>
        <w:rPr>
          <w:rFonts w:ascii="Garamond" w:hAnsi="Garamond" w:cs="Arial"/>
          <w:b w:val="0"/>
          <w:i w:val="0"/>
          <w:sz w:val="20"/>
          <w:szCs w:val="20"/>
        </w:rPr>
      </w:pPr>
      <w:r w:rsidRPr="00BA0AE9">
        <w:rPr>
          <w:rStyle w:val="Appelnotedebasdep"/>
          <w:rFonts w:ascii="Garamond" w:hAnsi="Garamond" w:cs="Arial"/>
          <w:b w:val="0"/>
          <w:sz w:val="20"/>
          <w:szCs w:val="20"/>
        </w:rPr>
        <w:footnoteRef/>
      </w:r>
      <w:r w:rsidRPr="00BA0AE9">
        <w:rPr>
          <w:rFonts w:ascii="Garamond" w:hAnsi="Garamond" w:cs="Arial"/>
          <w:b w:val="0"/>
          <w:sz w:val="20"/>
          <w:szCs w:val="20"/>
        </w:rPr>
        <w:t xml:space="preserve"> </w:t>
      </w:r>
      <w:r w:rsidRPr="00BA0AE9">
        <w:rPr>
          <w:rFonts w:ascii="Garamond" w:hAnsi="Garamond" w:cs="Arial"/>
          <w:b w:val="0"/>
          <w:i w:val="0"/>
          <w:sz w:val="20"/>
          <w:szCs w:val="20"/>
        </w:rPr>
        <w:t xml:space="preserve">Cfr. </w:t>
      </w:r>
      <w:r w:rsidRPr="00BA0AE9">
        <w:rPr>
          <w:rFonts w:ascii="Garamond" w:hAnsi="Garamond" w:cs="Arial"/>
          <w:b w:val="0"/>
          <w:i w:val="0"/>
          <w:sz w:val="20"/>
          <w:szCs w:val="20"/>
          <w:shd w:val="clear" w:color="auto" w:fill="FFFFFF"/>
        </w:rPr>
        <w:t>Émile Maximilien Paul</w:t>
      </w:r>
      <w:r w:rsidRPr="00BA0AE9">
        <w:rPr>
          <w:rStyle w:val="apple-converted-space"/>
          <w:rFonts w:ascii="Garamond" w:hAnsi="Garamond" w:cs="Arial"/>
          <w:b w:val="0"/>
          <w:i w:val="0"/>
          <w:sz w:val="20"/>
          <w:szCs w:val="20"/>
          <w:shd w:val="clear" w:color="auto" w:fill="FFFFFF"/>
        </w:rPr>
        <w:t> </w:t>
      </w:r>
      <w:r w:rsidRPr="00BA0AE9">
        <w:rPr>
          <w:rStyle w:val="Titredulivre"/>
          <w:rFonts w:ascii="Garamond" w:hAnsi="Garamond"/>
          <w:b w:val="0"/>
          <w:i w:val="0"/>
          <w:sz w:val="20"/>
          <w:szCs w:val="20"/>
        </w:rPr>
        <w:t>Littré</w:t>
      </w:r>
      <w:r w:rsidRPr="00BA0AE9">
        <w:rPr>
          <w:rFonts w:ascii="Garamond" w:hAnsi="Garamond" w:cs="Arial"/>
          <w:b w:val="0"/>
          <w:sz w:val="20"/>
          <w:szCs w:val="20"/>
        </w:rPr>
        <w:t xml:space="preserve">, Dictionnaire de la langue française, </w:t>
      </w:r>
      <w:r w:rsidRPr="00BA0AE9">
        <w:rPr>
          <w:rFonts w:ascii="Garamond" w:hAnsi="Garamond" w:cs="Arial"/>
          <w:b w:val="0"/>
          <w:i w:val="0"/>
          <w:sz w:val="20"/>
          <w:szCs w:val="20"/>
        </w:rPr>
        <w:t>Paris, Hachette, 1874.</w:t>
      </w:r>
    </w:p>
    <w:p w14:paraId="3D6ED0C2" w14:textId="77777777" w:rsidR="008C6F43" w:rsidRPr="00BA0AE9" w:rsidRDefault="008C6F43" w:rsidP="00BA0AE9">
      <w:pPr>
        <w:pStyle w:val="Titre2"/>
        <w:shd w:val="clear" w:color="auto" w:fill="FFFFFF"/>
        <w:spacing w:before="0" w:after="0" w:line="200" w:lineRule="exact"/>
        <w:jc w:val="both"/>
        <w:rPr>
          <w:rFonts w:ascii="Garamond" w:hAnsi="Garamond" w:cs="Arial"/>
          <w:sz w:val="20"/>
          <w:szCs w:val="20"/>
        </w:rPr>
      </w:pPr>
    </w:p>
  </w:footnote>
  <w:footnote w:id="9">
    <w:p w14:paraId="5F4B69BB" w14:textId="77777777" w:rsidR="008C6F43" w:rsidRPr="00BA0AE9" w:rsidRDefault="008C6F43" w:rsidP="00BA0AE9">
      <w:pPr>
        <w:shd w:val="clear" w:color="auto" w:fill="FFFFFF"/>
        <w:spacing w:line="200" w:lineRule="exact"/>
        <w:ind w:left="23"/>
        <w:jc w:val="both"/>
        <w:rPr>
          <w:rFonts w:ascii="Garamond" w:hAnsi="Garamond" w:cs="Arial"/>
          <w:color w:val="222222"/>
          <w:sz w:val="20"/>
          <w:szCs w:val="20"/>
          <w:lang w:val="en-GB"/>
        </w:rPr>
      </w:pPr>
      <w:r w:rsidRPr="00BA0AE9">
        <w:rPr>
          <w:rStyle w:val="Appelnotedebasdep"/>
          <w:rFonts w:ascii="Garamond" w:hAnsi="Garamond" w:cs="Arial"/>
          <w:sz w:val="20"/>
          <w:szCs w:val="20"/>
        </w:rPr>
        <w:footnoteRef/>
      </w:r>
      <w:r w:rsidRPr="00BA0AE9">
        <w:rPr>
          <w:rFonts w:ascii="Garamond" w:hAnsi="Garamond" w:cs="Arial"/>
          <w:sz w:val="20"/>
          <w:szCs w:val="20"/>
          <w:lang w:val="en-GB"/>
        </w:rPr>
        <w:t xml:space="preserve"> </w:t>
      </w:r>
      <w:r w:rsidRPr="00BA0AE9">
        <w:rPr>
          <w:rFonts w:ascii="Garamond" w:hAnsi="Garamond" w:cs="Arial"/>
          <w:spacing w:val="10"/>
          <w:sz w:val="20"/>
          <w:szCs w:val="20"/>
          <w:shd w:val="clear" w:color="auto" w:fill="FFFFFF"/>
          <w:lang w:val="en-GB"/>
        </w:rPr>
        <w:t xml:space="preserve">C.H. </w:t>
      </w:r>
      <w:r w:rsidRPr="00BA0AE9">
        <w:rPr>
          <w:rStyle w:val="Titredulivre"/>
          <w:rFonts w:ascii="Garamond" w:hAnsi="Garamond"/>
          <w:sz w:val="20"/>
          <w:szCs w:val="20"/>
        </w:rPr>
        <w:t>Cooley</w:t>
      </w:r>
      <w:r w:rsidRPr="00BA0AE9">
        <w:rPr>
          <w:rFonts w:ascii="Garamond" w:hAnsi="Garamond" w:cs="Arial"/>
          <w:color w:val="222222"/>
          <w:sz w:val="20"/>
          <w:szCs w:val="20"/>
          <w:lang w:val="en-GB"/>
        </w:rPr>
        <w:t xml:space="preserve"> , </w:t>
      </w:r>
      <w:r w:rsidRPr="00BA0AE9">
        <w:rPr>
          <w:rFonts w:ascii="Garamond" w:hAnsi="Garamond" w:cs="Arial"/>
          <w:i/>
          <w:iCs/>
          <w:color w:val="222222"/>
          <w:sz w:val="20"/>
          <w:szCs w:val="20"/>
          <w:lang w:val="en-GB"/>
        </w:rPr>
        <w:t>Social Organization: a Study of the Larger Mind</w:t>
      </w:r>
      <w:r w:rsidRPr="00BA0AE9">
        <w:rPr>
          <w:rFonts w:ascii="Garamond" w:hAnsi="Garamond" w:cs="Arial"/>
          <w:color w:val="222222"/>
          <w:sz w:val="20"/>
          <w:szCs w:val="20"/>
          <w:lang w:val="en-GB"/>
        </w:rPr>
        <w:t>, New York: Charles Scribner's Sons1909; IDEM, “</w:t>
      </w:r>
      <w:r w:rsidRPr="00BA0AE9">
        <w:rPr>
          <w:rFonts w:ascii="Garamond" w:hAnsi="Garamond" w:cs="Arial"/>
          <w:iCs/>
          <w:color w:val="222222"/>
          <w:sz w:val="20"/>
          <w:szCs w:val="20"/>
          <w:lang w:val="en-GB"/>
        </w:rPr>
        <w:t>Competition and Organization”</w:t>
      </w:r>
      <w:r w:rsidRPr="00BA0AE9">
        <w:rPr>
          <w:rFonts w:ascii="Garamond" w:hAnsi="Garamond" w:cs="Arial"/>
          <w:i/>
          <w:iCs/>
          <w:color w:val="222222"/>
          <w:sz w:val="20"/>
          <w:szCs w:val="20"/>
          <w:lang w:val="en-GB"/>
        </w:rPr>
        <w:t>,</w:t>
      </w:r>
      <w:r w:rsidRPr="00BA0AE9">
        <w:rPr>
          <w:rFonts w:ascii="Garamond" w:hAnsi="Garamond" w:cs="Arial"/>
          <w:color w:val="222222"/>
          <w:sz w:val="20"/>
          <w:szCs w:val="20"/>
          <w:lang w:val="en-GB"/>
        </w:rPr>
        <w:t> </w:t>
      </w:r>
      <w:r w:rsidRPr="00BA0AE9">
        <w:rPr>
          <w:rFonts w:ascii="Garamond" w:hAnsi="Garamond" w:cs="Arial"/>
          <w:i/>
          <w:color w:val="222222"/>
          <w:sz w:val="20"/>
          <w:szCs w:val="20"/>
          <w:lang w:val="en-GB"/>
        </w:rPr>
        <w:t>Publications of the Michigan Political Science Association</w:t>
      </w:r>
      <w:r w:rsidRPr="00BA0AE9">
        <w:rPr>
          <w:rFonts w:ascii="Garamond" w:hAnsi="Garamond" w:cs="Arial"/>
          <w:color w:val="222222"/>
          <w:sz w:val="20"/>
          <w:szCs w:val="20"/>
          <w:lang w:val="en-GB"/>
        </w:rPr>
        <w:t>, 1(1894), pp. 33-45.</w:t>
      </w:r>
    </w:p>
  </w:footnote>
  <w:footnote w:id="10">
    <w:p w14:paraId="6B24212B" w14:textId="77777777" w:rsidR="008C6F43" w:rsidRPr="00BA0AE9" w:rsidRDefault="008C6F43" w:rsidP="00BA0AE9">
      <w:pPr>
        <w:pStyle w:val="Titre1"/>
        <w:shd w:val="clear" w:color="auto" w:fill="FFFFFF"/>
        <w:spacing w:before="0" w:beforeAutospacing="0" w:after="0" w:afterAutospacing="0" w:line="200" w:lineRule="exact"/>
        <w:jc w:val="both"/>
        <w:rPr>
          <w:rFonts w:ascii="Garamond" w:hAnsi="Garamond" w:cs="Arial"/>
          <w:sz w:val="20"/>
          <w:szCs w:val="20"/>
        </w:rPr>
      </w:pPr>
      <w:r w:rsidRPr="00BA0AE9">
        <w:rPr>
          <w:rStyle w:val="Appelnotedebasdep"/>
          <w:rFonts w:ascii="Garamond" w:hAnsi="Garamond" w:cs="Arial"/>
          <w:b w:val="0"/>
          <w:sz w:val="20"/>
          <w:szCs w:val="20"/>
        </w:rPr>
        <w:footnoteRef/>
      </w:r>
      <w:r w:rsidRPr="00BA0AE9">
        <w:rPr>
          <w:rFonts w:ascii="Garamond" w:hAnsi="Garamond" w:cs="Arial"/>
          <w:b w:val="0"/>
          <w:sz w:val="20"/>
          <w:szCs w:val="20"/>
        </w:rPr>
        <w:t xml:space="preserve"> Jean Paul </w:t>
      </w:r>
      <w:r w:rsidRPr="00BA0AE9">
        <w:rPr>
          <w:rStyle w:val="Titredulivre"/>
          <w:rFonts w:ascii="Garamond" w:hAnsi="Garamond" w:cs="Arial"/>
          <w:b w:val="0"/>
          <w:sz w:val="20"/>
          <w:szCs w:val="20"/>
        </w:rPr>
        <w:t>Sartre</w:t>
      </w:r>
      <w:r w:rsidRPr="00BA0AE9">
        <w:rPr>
          <w:rFonts w:ascii="Garamond" w:hAnsi="Garamond" w:cs="Arial"/>
          <w:b w:val="0"/>
          <w:sz w:val="20"/>
          <w:szCs w:val="20"/>
        </w:rPr>
        <w:t xml:space="preserve">, </w:t>
      </w:r>
      <w:r w:rsidRPr="00BA0AE9">
        <w:rPr>
          <w:rFonts w:ascii="Garamond" w:hAnsi="Garamond" w:cs="Arial"/>
          <w:b w:val="0"/>
          <w:i/>
          <w:sz w:val="20"/>
          <w:szCs w:val="20"/>
        </w:rPr>
        <w:t>Critique de la raison dialectique. Théorie des ensembles pratiques</w:t>
      </w:r>
      <w:r w:rsidRPr="00BA0AE9">
        <w:rPr>
          <w:rFonts w:ascii="Garamond" w:hAnsi="Garamond" w:cs="Arial"/>
          <w:b w:val="0"/>
          <w:i/>
          <w:iCs/>
          <w:sz w:val="20"/>
          <w:szCs w:val="20"/>
        </w:rPr>
        <w:t> précédé de </w:t>
      </w:r>
      <w:r w:rsidRPr="00BA0AE9">
        <w:rPr>
          <w:rFonts w:ascii="Garamond" w:hAnsi="Garamond" w:cs="Arial"/>
          <w:b w:val="0"/>
          <w:i/>
          <w:sz w:val="20"/>
          <w:szCs w:val="20"/>
        </w:rPr>
        <w:t>Questions de méthode</w:t>
      </w:r>
      <w:r w:rsidRPr="00BA0AE9">
        <w:rPr>
          <w:rFonts w:ascii="Garamond" w:hAnsi="Garamond" w:cs="Arial"/>
          <w:b w:val="0"/>
          <w:sz w:val="20"/>
          <w:szCs w:val="20"/>
        </w:rPr>
        <w:t>, Paris, Gallimard, 1960.</w:t>
      </w:r>
    </w:p>
  </w:footnote>
  <w:footnote w:id="11">
    <w:p w14:paraId="64196096" w14:textId="77777777" w:rsidR="008C6F43" w:rsidRPr="00BA0AE9" w:rsidRDefault="008C6F43" w:rsidP="00BA0AE9">
      <w:pPr>
        <w:shd w:val="clear" w:color="auto" w:fill="FFFFFF"/>
        <w:spacing w:line="200" w:lineRule="exact"/>
        <w:jc w:val="both"/>
        <w:rPr>
          <w:rFonts w:ascii="Garamond" w:hAnsi="Garamond" w:cs="Arial"/>
          <w:color w:val="222222"/>
          <w:sz w:val="20"/>
          <w:szCs w:val="20"/>
          <w:lang w:val="en-GB"/>
        </w:rPr>
      </w:pPr>
      <w:r w:rsidRPr="00BA0AE9">
        <w:rPr>
          <w:rStyle w:val="Appelnotedebasdep"/>
          <w:rFonts w:ascii="Garamond" w:hAnsi="Garamond" w:cs="Arial"/>
          <w:sz w:val="20"/>
          <w:szCs w:val="20"/>
        </w:rPr>
        <w:footnoteRef/>
      </w:r>
      <w:r w:rsidRPr="00BA0AE9">
        <w:rPr>
          <w:rFonts w:ascii="Garamond" w:hAnsi="Garamond" w:cs="Arial"/>
          <w:sz w:val="20"/>
          <w:szCs w:val="20"/>
          <w:lang w:val="en-GB"/>
        </w:rPr>
        <w:t xml:space="preserve"> </w:t>
      </w:r>
      <w:r w:rsidRPr="00BA0AE9">
        <w:rPr>
          <w:rStyle w:val="Titredulivre"/>
          <w:rFonts w:ascii="Garamond" w:hAnsi="Garamond" w:cs="Arial"/>
          <w:sz w:val="20"/>
          <w:szCs w:val="20"/>
        </w:rPr>
        <w:t>Westley</w:t>
      </w:r>
      <w:r w:rsidRPr="00BA0AE9">
        <w:rPr>
          <w:rFonts w:ascii="Garamond" w:hAnsi="Garamond" w:cs="Arial"/>
          <w:sz w:val="20"/>
          <w:szCs w:val="20"/>
          <w:lang w:val="en-GB"/>
        </w:rPr>
        <w:t>, W. A., “</w:t>
      </w:r>
      <w:r w:rsidRPr="00BA0AE9">
        <w:rPr>
          <w:rFonts w:ascii="Garamond" w:hAnsi="Garamond" w:cs="Arial"/>
          <w:color w:val="333333"/>
          <w:sz w:val="20"/>
          <w:szCs w:val="20"/>
          <w:lang w:val="en-GB"/>
        </w:rPr>
        <w:t xml:space="preserve">The Nature and Control of Hostile Crowds”, </w:t>
      </w:r>
    </w:p>
    <w:p w14:paraId="3C9B3EF9" w14:textId="77777777" w:rsidR="008C6F43" w:rsidRPr="00BA0AE9" w:rsidRDefault="008C6F43" w:rsidP="00BA0AE9">
      <w:pPr>
        <w:shd w:val="clear" w:color="auto" w:fill="FFFFFF"/>
        <w:spacing w:line="200" w:lineRule="exact"/>
        <w:jc w:val="both"/>
        <w:rPr>
          <w:rFonts w:ascii="Garamond" w:hAnsi="Garamond" w:cs="Arial"/>
          <w:color w:val="222222"/>
          <w:sz w:val="20"/>
          <w:szCs w:val="20"/>
          <w:lang w:val="en-GB"/>
        </w:rPr>
      </w:pPr>
      <w:r w:rsidRPr="00BA0AE9">
        <w:rPr>
          <w:rFonts w:ascii="Garamond" w:hAnsi="Garamond" w:cs="Arial"/>
          <w:i/>
          <w:iCs/>
          <w:color w:val="222222"/>
          <w:sz w:val="20"/>
          <w:szCs w:val="20"/>
          <w:lang w:val="en-GB"/>
        </w:rPr>
        <w:t xml:space="preserve">The Canadian Journal of Economics and Political Science, </w:t>
      </w:r>
      <w:r w:rsidRPr="00BA0AE9">
        <w:rPr>
          <w:rFonts w:ascii="Garamond" w:hAnsi="Garamond" w:cs="Arial"/>
          <w:color w:val="222222"/>
          <w:sz w:val="20"/>
          <w:szCs w:val="20"/>
          <w:lang w:val="en-GB"/>
        </w:rPr>
        <w:t xml:space="preserve"> 23/ 1 (Feb., 1957), pp. 33-41.</w:t>
      </w:r>
    </w:p>
    <w:p w14:paraId="2ACBA030" w14:textId="77777777" w:rsidR="008C6F43" w:rsidRPr="00BA0AE9" w:rsidRDefault="008C6F43" w:rsidP="00BA0AE9">
      <w:pPr>
        <w:shd w:val="clear" w:color="auto" w:fill="FFFFFF"/>
        <w:spacing w:line="200" w:lineRule="exact"/>
        <w:jc w:val="both"/>
        <w:rPr>
          <w:rFonts w:ascii="Garamond" w:hAnsi="Garamond" w:cs="Arial"/>
          <w:sz w:val="20"/>
          <w:szCs w:val="20"/>
        </w:rPr>
      </w:pPr>
    </w:p>
  </w:footnote>
  <w:footnote w:id="12">
    <w:p w14:paraId="60CD2116" w14:textId="77777777" w:rsidR="008C6F43" w:rsidRPr="00BA0AE9" w:rsidRDefault="008C6F43" w:rsidP="00BA0AE9">
      <w:pPr>
        <w:pStyle w:val="Notedebasdepage"/>
        <w:spacing w:line="200" w:lineRule="exact"/>
        <w:jc w:val="both"/>
        <w:rPr>
          <w:rFonts w:ascii="Garamond" w:hAnsi="Garamond" w:cs="Arial"/>
        </w:rPr>
      </w:pPr>
      <w:r w:rsidRPr="00BA0AE9">
        <w:rPr>
          <w:rStyle w:val="Appelnotedebasdep"/>
          <w:rFonts w:ascii="Garamond" w:hAnsi="Garamond" w:cs="Arial"/>
        </w:rPr>
        <w:footnoteRef/>
      </w:r>
      <w:r w:rsidRPr="00BA0AE9">
        <w:rPr>
          <w:rFonts w:ascii="Garamond" w:hAnsi="Garamond" w:cs="Arial"/>
          <w:lang w:val="en-GB"/>
        </w:rPr>
        <w:t xml:space="preserve"> Voir  George Caspar  </w:t>
      </w:r>
      <w:r w:rsidRPr="00BA0AE9">
        <w:rPr>
          <w:rStyle w:val="Titredulivre"/>
          <w:rFonts w:ascii="Garamond" w:hAnsi="Garamond" w:cs="Arial"/>
          <w:lang w:val="en-GB"/>
        </w:rPr>
        <w:t>Homans</w:t>
      </w:r>
      <w:r w:rsidRPr="00BA0AE9">
        <w:rPr>
          <w:rFonts w:ascii="Garamond" w:hAnsi="Garamond" w:cs="Arial"/>
          <w:lang w:val="en-GB"/>
        </w:rPr>
        <w:t xml:space="preserve">, </w:t>
      </w:r>
      <w:r w:rsidRPr="00BA0AE9">
        <w:rPr>
          <w:rFonts w:ascii="Garamond" w:hAnsi="Garamond" w:cs="Arial"/>
          <w:i/>
          <w:lang w:val="en-GB"/>
        </w:rPr>
        <w:t>The human group</w:t>
      </w:r>
      <w:r w:rsidRPr="00BA0AE9">
        <w:rPr>
          <w:rFonts w:ascii="Garamond" w:hAnsi="Garamond" w:cs="Arial"/>
          <w:lang w:val="en-GB"/>
        </w:rPr>
        <w:t>, London, Routledge,</w:t>
      </w:r>
      <w:r w:rsidRPr="00BA0AE9">
        <w:rPr>
          <w:rFonts w:ascii="Garamond" w:hAnsi="Garamond" w:cs="Arial"/>
          <w:color w:val="333333"/>
          <w:shd w:val="clear" w:color="auto" w:fill="FFFFFF"/>
          <w:lang w:val="en-GB"/>
        </w:rPr>
        <w:t xml:space="preserve"> </w:t>
      </w:r>
      <w:r w:rsidRPr="00BA0AE9">
        <w:rPr>
          <w:rFonts w:ascii="Garamond" w:hAnsi="Garamond" w:cs="Arial"/>
          <w:lang w:val="en-GB"/>
        </w:rPr>
        <w:t>2006.</w:t>
      </w:r>
    </w:p>
  </w:footnote>
  <w:footnote w:id="13">
    <w:p w14:paraId="387B260E" w14:textId="77777777" w:rsidR="008C6F43" w:rsidRPr="00BA0AE9" w:rsidRDefault="008C6F43" w:rsidP="00BA0AE9">
      <w:pPr>
        <w:pStyle w:val="Titre1"/>
        <w:shd w:val="clear" w:color="auto" w:fill="FFFFFF"/>
        <w:spacing w:before="0" w:beforeAutospacing="0" w:after="0" w:afterAutospacing="0" w:line="200" w:lineRule="exact"/>
        <w:jc w:val="both"/>
        <w:textAlignment w:val="baseline"/>
        <w:rPr>
          <w:rFonts w:ascii="Garamond" w:hAnsi="Garamond" w:cs="Arial"/>
          <w:sz w:val="20"/>
          <w:szCs w:val="20"/>
        </w:rPr>
      </w:pPr>
      <w:r w:rsidRPr="00BA0AE9">
        <w:rPr>
          <w:rStyle w:val="Appelnotedebasdep"/>
          <w:rFonts w:ascii="Garamond" w:hAnsi="Garamond" w:cs="Arial"/>
          <w:b w:val="0"/>
          <w:sz w:val="20"/>
          <w:szCs w:val="20"/>
        </w:rPr>
        <w:footnoteRef/>
      </w:r>
      <w:r w:rsidRPr="00BA0AE9">
        <w:rPr>
          <w:rFonts w:ascii="Garamond" w:hAnsi="Garamond" w:cs="Arial"/>
          <w:b w:val="0"/>
          <w:sz w:val="20"/>
          <w:szCs w:val="20"/>
          <w:lang w:val="en-GB"/>
        </w:rPr>
        <w:t xml:space="preserve">  </w:t>
      </w:r>
      <w:r w:rsidRPr="00BA0AE9">
        <w:rPr>
          <w:rFonts w:ascii="Garamond" w:hAnsi="Garamond" w:cs="Arial"/>
          <w:b w:val="0"/>
          <w:sz w:val="20"/>
          <w:szCs w:val="20"/>
          <w:shd w:val="clear" w:color="auto" w:fill="FFFFFF"/>
          <w:lang w:val="en-GB"/>
        </w:rPr>
        <w:t>Robert Freed</w:t>
      </w:r>
      <w:r w:rsidRPr="00BA0AE9">
        <w:rPr>
          <w:rFonts w:ascii="Garamond" w:hAnsi="Garamond" w:cs="Arial"/>
          <w:b w:val="0"/>
          <w:sz w:val="20"/>
          <w:szCs w:val="20"/>
          <w:lang w:val="en-GB"/>
        </w:rPr>
        <w:t> </w:t>
      </w:r>
      <w:r w:rsidRPr="00BA0AE9">
        <w:rPr>
          <w:rStyle w:val="Titredulivre"/>
          <w:rFonts w:ascii="Garamond" w:hAnsi="Garamond" w:cs="Arial"/>
          <w:b w:val="0"/>
          <w:bCs w:val="0"/>
          <w:kern w:val="0"/>
          <w:sz w:val="20"/>
          <w:szCs w:val="20"/>
          <w:lang w:val="en-GB"/>
        </w:rPr>
        <w:t>Bales</w:t>
      </w:r>
      <w:r w:rsidRPr="00BA0AE9">
        <w:rPr>
          <w:rFonts w:ascii="Garamond" w:hAnsi="Garamond" w:cs="Arial"/>
          <w:b w:val="0"/>
          <w:bCs w:val="0"/>
          <w:sz w:val="20"/>
          <w:szCs w:val="20"/>
          <w:lang w:val="en-GB"/>
        </w:rPr>
        <w:t xml:space="preserve">, </w:t>
      </w:r>
      <w:r w:rsidRPr="00BA0AE9">
        <w:rPr>
          <w:rFonts w:ascii="Garamond" w:hAnsi="Garamond" w:cs="Arial"/>
          <w:b w:val="0"/>
          <w:i/>
          <w:sz w:val="20"/>
          <w:szCs w:val="20"/>
          <w:lang w:val="en-GB"/>
        </w:rPr>
        <w:t>Interaction process analysis</w:t>
      </w:r>
      <w:r w:rsidRPr="00BA0AE9">
        <w:rPr>
          <w:rFonts w:ascii="Garamond" w:hAnsi="Garamond" w:cs="Arial"/>
          <w:b w:val="0"/>
          <w:sz w:val="20"/>
          <w:szCs w:val="20"/>
          <w:lang w:val="en-GB"/>
        </w:rPr>
        <w:t>, Cambridge, Massachusetts: Addison-Wesley Press, 1950, p. 33.</w:t>
      </w:r>
    </w:p>
  </w:footnote>
  <w:footnote w:id="14">
    <w:p w14:paraId="676FB17D" w14:textId="77777777" w:rsidR="008C6F43" w:rsidRPr="00BA0AE9" w:rsidRDefault="008C6F43" w:rsidP="00BA0AE9">
      <w:pPr>
        <w:pStyle w:val="Titre1"/>
        <w:shd w:val="clear" w:color="auto" w:fill="FFFFFF"/>
        <w:spacing w:before="0" w:beforeAutospacing="0" w:after="0" w:afterAutospacing="0" w:line="200" w:lineRule="exact"/>
        <w:jc w:val="both"/>
        <w:rPr>
          <w:rFonts w:ascii="Garamond" w:hAnsi="Garamond" w:cs="Arial"/>
          <w:b w:val="0"/>
          <w:bCs w:val="0"/>
          <w:sz w:val="20"/>
          <w:szCs w:val="20"/>
          <w:lang w:val="en-GB"/>
        </w:rPr>
      </w:pPr>
      <w:r w:rsidRPr="00BA0AE9">
        <w:rPr>
          <w:rStyle w:val="Appelnotedebasdep"/>
          <w:rFonts w:ascii="Garamond" w:hAnsi="Garamond" w:cs="Arial"/>
          <w:b w:val="0"/>
          <w:sz w:val="20"/>
          <w:szCs w:val="20"/>
        </w:rPr>
        <w:footnoteRef/>
      </w:r>
      <w:r w:rsidRPr="00BA0AE9">
        <w:rPr>
          <w:rFonts w:ascii="Garamond" w:hAnsi="Garamond" w:cs="Arial"/>
          <w:b w:val="0"/>
          <w:sz w:val="20"/>
          <w:szCs w:val="20"/>
          <w:lang w:val="en-GB"/>
        </w:rPr>
        <w:t xml:space="preserve"> </w:t>
      </w:r>
      <w:r w:rsidRPr="00BA0AE9">
        <w:rPr>
          <w:rStyle w:val="value"/>
          <w:rFonts w:ascii="Garamond" w:hAnsi="Garamond" w:cs="Arial"/>
          <w:b w:val="0"/>
          <w:sz w:val="20"/>
          <w:szCs w:val="20"/>
          <w:lang w:val="en-GB"/>
        </w:rPr>
        <w:t xml:space="preserve">William Isaac </w:t>
      </w:r>
      <w:hyperlink r:id="rId10" w:history="1">
        <w:r w:rsidRPr="00BA0AE9">
          <w:rPr>
            <w:rStyle w:val="Titredulivre"/>
            <w:rFonts w:ascii="Garamond" w:hAnsi="Garamond" w:cs="Arial"/>
            <w:b w:val="0"/>
            <w:sz w:val="20"/>
            <w:szCs w:val="20"/>
          </w:rPr>
          <w:t>Thomas</w:t>
        </w:r>
      </w:hyperlink>
      <w:r w:rsidRPr="00BA0AE9">
        <w:rPr>
          <w:rStyle w:val="value"/>
          <w:rFonts w:ascii="Garamond" w:hAnsi="Garamond" w:cs="Arial"/>
          <w:b w:val="0"/>
          <w:sz w:val="20"/>
          <w:szCs w:val="20"/>
          <w:lang w:val="en-GB"/>
        </w:rPr>
        <w:t xml:space="preserve"> et </w:t>
      </w:r>
      <w:r w:rsidRPr="00BA0AE9">
        <w:rPr>
          <w:rStyle w:val="apple-converted-space"/>
          <w:rFonts w:ascii="Garamond" w:hAnsi="Garamond" w:cs="Arial"/>
          <w:b w:val="0"/>
          <w:sz w:val="20"/>
          <w:szCs w:val="20"/>
          <w:lang w:val="en-GB"/>
        </w:rPr>
        <w:t xml:space="preserve">Florian </w:t>
      </w:r>
      <w:hyperlink r:id="rId11" w:history="1">
        <w:r w:rsidRPr="00BA0AE9">
          <w:rPr>
            <w:rStyle w:val="Titredulivre"/>
            <w:rFonts w:ascii="Garamond" w:hAnsi="Garamond" w:cs="Arial"/>
            <w:b w:val="0"/>
            <w:sz w:val="20"/>
            <w:szCs w:val="20"/>
          </w:rPr>
          <w:t>Znaniecki</w:t>
        </w:r>
        <w:r w:rsidRPr="00BA0AE9">
          <w:rPr>
            <w:rStyle w:val="Lienhypertexte"/>
            <w:rFonts w:ascii="Garamond" w:hAnsi="Garamond" w:cs="Arial"/>
            <w:b w:val="0"/>
            <w:color w:val="auto"/>
            <w:sz w:val="20"/>
            <w:szCs w:val="20"/>
            <w:u w:val="none"/>
            <w:lang w:val="en-GB"/>
          </w:rPr>
          <w:t>,</w:t>
        </w:r>
      </w:hyperlink>
      <w:r w:rsidRPr="00BA0AE9">
        <w:rPr>
          <w:rStyle w:val="value"/>
          <w:rFonts w:ascii="Garamond" w:hAnsi="Garamond" w:cs="Arial"/>
          <w:b w:val="0"/>
          <w:sz w:val="20"/>
          <w:szCs w:val="20"/>
          <w:lang w:val="en-GB"/>
        </w:rPr>
        <w:t xml:space="preserve"> </w:t>
      </w:r>
      <w:r w:rsidRPr="00BA0AE9">
        <w:rPr>
          <w:rFonts w:ascii="Garamond" w:hAnsi="Garamond" w:cs="Arial"/>
          <w:b w:val="0"/>
          <w:bCs w:val="0"/>
          <w:i/>
          <w:sz w:val="20"/>
          <w:szCs w:val="20"/>
          <w:lang w:val="en-GB"/>
        </w:rPr>
        <w:t>The Polish peasant in Europe and America</w:t>
      </w:r>
      <w:r w:rsidRPr="00BA0AE9">
        <w:rPr>
          <w:rFonts w:ascii="Garamond" w:hAnsi="Garamond" w:cs="Arial"/>
          <w:b w:val="0"/>
          <w:bCs w:val="0"/>
          <w:sz w:val="20"/>
          <w:szCs w:val="20"/>
          <w:lang w:val="en-GB"/>
        </w:rPr>
        <w:t xml:space="preserve">, </w:t>
      </w:r>
      <w:hyperlink r:id="rId12" w:history="1">
        <w:r w:rsidRPr="00BA0AE9">
          <w:rPr>
            <w:rStyle w:val="Lienhypertexte"/>
            <w:rFonts w:ascii="Garamond" w:hAnsi="Garamond" w:cs="Arial"/>
            <w:b w:val="0"/>
            <w:color w:val="auto"/>
            <w:sz w:val="20"/>
            <w:szCs w:val="20"/>
            <w:u w:val="none"/>
            <w:shd w:val="clear" w:color="auto" w:fill="FFFFFF"/>
            <w:lang w:val="en-GB"/>
          </w:rPr>
          <w:t>New York,  Alfred A. Knopf</w:t>
        </w:r>
      </w:hyperlink>
      <w:r w:rsidRPr="00BA0AE9">
        <w:rPr>
          <w:rFonts w:ascii="Garamond" w:hAnsi="Garamond" w:cs="Arial"/>
          <w:b w:val="0"/>
          <w:sz w:val="20"/>
          <w:szCs w:val="20"/>
          <w:lang w:val="en-GB"/>
        </w:rPr>
        <w:t>, 1927.</w:t>
      </w:r>
    </w:p>
    <w:p w14:paraId="42F8F069" w14:textId="77777777" w:rsidR="008C6F43" w:rsidRPr="00BA0AE9" w:rsidRDefault="008C6F43" w:rsidP="00BA0AE9">
      <w:pPr>
        <w:pStyle w:val="Titre1"/>
        <w:shd w:val="clear" w:color="auto" w:fill="FFFFFF"/>
        <w:spacing w:before="0" w:beforeAutospacing="0" w:after="0" w:afterAutospacing="0" w:line="200" w:lineRule="exact"/>
        <w:jc w:val="both"/>
        <w:rPr>
          <w:rFonts w:ascii="Garamond" w:hAnsi="Garamond" w:cs="Arial"/>
          <w:sz w:val="20"/>
          <w:szCs w:val="20"/>
        </w:rPr>
      </w:pPr>
    </w:p>
  </w:footnote>
  <w:footnote w:id="15">
    <w:p w14:paraId="632BCA7A" w14:textId="77777777" w:rsidR="008C6F43" w:rsidRPr="00BA0AE9" w:rsidRDefault="008C6F43" w:rsidP="00BA0AE9">
      <w:pPr>
        <w:pStyle w:val="Paragraphedeliste"/>
        <w:spacing w:after="0" w:line="200" w:lineRule="exact"/>
        <w:ind w:left="0"/>
        <w:jc w:val="both"/>
        <w:rPr>
          <w:rFonts w:ascii="Garamond" w:hAnsi="Garamond" w:cs="Arial"/>
          <w:sz w:val="20"/>
          <w:szCs w:val="20"/>
          <w:lang w:val="en-GB"/>
        </w:rPr>
      </w:pPr>
      <w:r w:rsidRPr="00BA0AE9">
        <w:rPr>
          <w:rStyle w:val="Appelnotedebasdep"/>
          <w:rFonts w:ascii="Garamond" w:hAnsi="Garamond" w:cs="Arial"/>
          <w:sz w:val="20"/>
          <w:szCs w:val="20"/>
        </w:rPr>
        <w:footnoteRef/>
      </w:r>
      <w:r w:rsidRPr="00BA0AE9">
        <w:rPr>
          <w:rFonts w:ascii="Garamond" w:hAnsi="Garamond" w:cs="Arial"/>
          <w:sz w:val="20"/>
          <w:szCs w:val="20"/>
          <w:lang w:val="en-GB"/>
        </w:rPr>
        <w:t xml:space="preserve"> Tuckman, B. “Developmental sequence in small groups”, </w:t>
      </w:r>
      <w:r w:rsidRPr="00BA0AE9">
        <w:rPr>
          <w:rFonts w:ascii="Garamond" w:hAnsi="Garamond" w:cs="Arial"/>
          <w:i/>
          <w:sz w:val="20"/>
          <w:szCs w:val="20"/>
          <w:lang w:val="en-GB"/>
        </w:rPr>
        <w:t>Psychological Bulletin</w:t>
      </w:r>
      <w:r w:rsidRPr="00BA0AE9">
        <w:rPr>
          <w:rFonts w:ascii="Garamond" w:hAnsi="Garamond" w:cs="Arial"/>
          <w:sz w:val="20"/>
          <w:szCs w:val="20"/>
          <w:lang w:val="en-GB"/>
        </w:rPr>
        <w:t>, 63 (1965), pp. 384–99.</w:t>
      </w:r>
    </w:p>
    <w:p w14:paraId="22039E76" w14:textId="77777777" w:rsidR="008C6F43" w:rsidRPr="00BA0AE9" w:rsidRDefault="008C6F43" w:rsidP="00BA0AE9">
      <w:pPr>
        <w:pStyle w:val="Paragraphedeliste"/>
        <w:spacing w:after="0" w:line="200" w:lineRule="exact"/>
        <w:ind w:left="0"/>
        <w:jc w:val="both"/>
        <w:rPr>
          <w:rFonts w:ascii="Garamond" w:hAnsi="Garamond" w:cs="Arial"/>
          <w:sz w:val="20"/>
          <w:szCs w:val="20"/>
        </w:rPr>
      </w:pPr>
    </w:p>
  </w:footnote>
  <w:footnote w:id="16">
    <w:p w14:paraId="7FE2DD2B" w14:textId="77777777" w:rsidR="008C6F43" w:rsidRPr="00BA0AE9" w:rsidRDefault="008C6F43" w:rsidP="00BA0AE9">
      <w:pPr>
        <w:pStyle w:val="Notedebasdepage"/>
        <w:spacing w:line="200" w:lineRule="exact"/>
        <w:jc w:val="both"/>
        <w:rPr>
          <w:rFonts w:ascii="Garamond" w:hAnsi="Garamond" w:cs="Arial"/>
          <w:lang w:val="it-IT"/>
        </w:rPr>
      </w:pPr>
      <w:r w:rsidRPr="00BA0AE9">
        <w:rPr>
          <w:rStyle w:val="Appelnotedebasdep"/>
          <w:rFonts w:ascii="Garamond" w:hAnsi="Garamond" w:cs="Arial"/>
        </w:rPr>
        <w:footnoteRef/>
      </w:r>
      <w:r w:rsidRPr="00BA0AE9">
        <w:rPr>
          <w:rFonts w:ascii="Garamond" w:hAnsi="Garamond" w:cs="Arial"/>
          <w:lang w:val="it-IT"/>
        </w:rPr>
        <w:t xml:space="preserve"> Voir  </w:t>
      </w:r>
      <w:r w:rsidRPr="00BA0AE9">
        <w:rPr>
          <w:rFonts w:ascii="Garamond" w:hAnsi="Garamond" w:cs="Arial"/>
          <w:color w:val="333333"/>
          <w:lang w:val="it-IT"/>
        </w:rPr>
        <w:t xml:space="preserve">Pio </w:t>
      </w:r>
      <w:r w:rsidRPr="00BA0AE9">
        <w:rPr>
          <w:rStyle w:val="Titredulivre"/>
          <w:rFonts w:ascii="Garamond" w:hAnsi="Garamond" w:cs="Arial"/>
          <w:lang w:val="it-IT"/>
        </w:rPr>
        <w:t>Scilligo</w:t>
      </w:r>
      <w:r w:rsidRPr="00BA0AE9">
        <w:rPr>
          <w:rFonts w:ascii="Garamond" w:hAnsi="Garamond" w:cs="Arial"/>
          <w:color w:val="333333"/>
          <w:lang w:val="it-IT"/>
        </w:rPr>
        <w:t xml:space="preserve">, </w:t>
      </w:r>
      <w:r w:rsidRPr="00BA0AE9">
        <w:rPr>
          <w:rFonts w:ascii="Garamond" w:hAnsi="Garamond" w:cs="Arial"/>
          <w:i/>
          <w:color w:val="333333"/>
          <w:lang w:val="it-IT"/>
        </w:rPr>
        <w:t>Dinamica di gruppo</w:t>
      </w:r>
      <w:r w:rsidRPr="00BA0AE9">
        <w:rPr>
          <w:rFonts w:ascii="Garamond" w:hAnsi="Garamond" w:cs="Arial"/>
          <w:color w:val="333333"/>
          <w:lang w:val="it-IT"/>
        </w:rPr>
        <w:t>, Torino, Società Editrice Internazionale, 1973.</w:t>
      </w:r>
    </w:p>
  </w:footnote>
  <w:footnote w:id="17">
    <w:p w14:paraId="3D4BC5B0" w14:textId="77777777" w:rsidR="008C6F43" w:rsidRPr="00BA0AE9" w:rsidRDefault="008C6F43" w:rsidP="00BA0AE9">
      <w:pPr>
        <w:pStyle w:val="Titre1"/>
        <w:shd w:val="clear" w:color="auto" w:fill="FFFFFF"/>
        <w:spacing w:before="0" w:beforeAutospacing="0" w:after="0" w:afterAutospacing="0" w:line="200" w:lineRule="exact"/>
        <w:jc w:val="both"/>
        <w:rPr>
          <w:rFonts w:ascii="Garamond" w:hAnsi="Garamond" w:cs="Arial"/>
          <w:sz w:val="20"/>
          <w:szCs w:val="20"/>
        </w:rPr>
      </w:pPr>
      <w:r w:rsidRPr="00BA0AE9">
        <w:rPr>
          <w:rStyle w:val="Appelnotedebasdep"/>
          <w:rFonts w:ascii="Garamond" w:hAnsi="Garamond" w:cs="Arial"/>
          <w:sz w:val="20"/>
          <w:szCs w:val="20"/>
        </w:rPr>
        <w:footnoteRef/>
      </w:r>
      <w:r w:rsidRPr="00BA0AE9">
        <w:rPr>
          <w:rFonts w:ascii="Garamond" w:hAnsi="Garamond" w:cs="Arial"/>
          <w:sz w:val="20"/>
          <w:szCs w:val="20"/>
          <w:lang w:val="en-GB"/>
        </w:rPr>
        <w:t xml:space="preserve"> </w:t>
      </w:r>
      <w:r w:rsidRPr="00BA0AE9">
        <w:rPr>
          <w:rFonts w:ascii="Garamond" w:hAnsi="Garamond" w:cs="Arial"/>
          <w:b w:val="0"/>
          <w:color w:val="545454"/>
          <w:sz w:val="20"/>
          <w:szCs w:val="20"/>
          <w:shd w:val="clear" w:color="auto" w:fill="FFFFFF"/>
          <w:lang w:val="en-GB"/>
        </w:rPr>
        <w:t>John M.</w:t>
      </w:r>
      <w:r w:rsidRPr="00BA0AE9">
        <w:rPr>
          <w:rFonts w:ascii="Garamond" w:hAnsi="Garamond" w:cs="Arial"/>
          <w:b w:val="0"/>
          <w:color w:val="545454"/>
          <w:sz w:val="20"/>
          <w:szCs w:val="20"/>
          <w:lang w:val="en-GB"/>
        </w:rPr>
        <w:t> </w:t>
      </w:r>
      <w:r w:rsidRPr="00BA0AE9">
        <w:rPr>
          <w:rStyle w:val="Titredulivre"/>
          <w:rFonts w:ascii="Garamond" w:hAnsi="Garamond" w:cs="Arial"/>
          <w:b w:val="0"/>
          <w:bCs w:val="0"/>
          <w:kern w:val="0"/>
          <w:sz w:val="20"/>
          <w:szCs w:val="20"/>
          <w:lang w:val="en-GB"/>
        </w:rPr>
        <w:t>Levine</w:t>
      </w:r>
      <w:r w:rsidRPr="00BA0AE9">
        <w:rPr>
          <w:rFonts w:ascii="Garamond" w:hAnsi="Garamond" w:cs="Arial"/>
          <w:b w:val="0"/>
          <w:color w:val="545454"/>
          <w:sz w:val="20"/>
          <w:szCs w:val="20"/>
          <w:shd w:val="clear" w:color="auto" w:fill="FFFFFF"/>
          <w:lang w:val="en-GB"/>
        </w:rPr>
        <w:t>, Richard L.</w:t>
      </w:r>
      <w:r w:rsidRPr="00BA0AE9">
        <w:rPr>
          <w:rFonts w:ascii="Garamond" w:hAnsi="Garamond" w:cs="Arial"/>
          <w:b w:val="0"/>
          <w:color w:val="545454"/>
          <w:sz w:val="20"/>
          <w:szCs w:val="20"/>
          <w:lang w:val="en-GB"/>
        </w:rPr>
        <w:t> </w:t>
      </w:r>
      <w:r w:rsidRPr="00BA0AE9">
        <w:rPr>
          <w:rStyle w:val="Titredulivre"/>
          <w:rFonts w:ascii="Garamond" w:hAnsi="Garamond" w:cs="Arial"/>
          <w:b w:val="0"/>
          <w:bCs w:val="0"/>
          <w:kern w:val="0"/>
          <w:sz w:val="20"/>
          <w:szCs w:val="20"/>
          <w:lang w:val="en-GB"/>
        </w:rPr>
        <w:t>Moreland</w:t>
      </w:r>
      <w:r w:rsidRPr="00BA0AE9">
        <w:rPr>
          <w:rFonts w:ascii="Garamond" w:hAnsi="Garamond" w:cs="Arial"/>
          <w:b w:val="0"/>
          <w:bCs w:val="0"/>
          <w:color w:val="6A6A6A"/>
          <w:sz w:val="20"/>
          <w:szCs w:val="20"/>
          <w:lang w:val="en-GB"/>
        </w:rPr>
        <w:t xml:space="preserve">, </w:t>
      </w:r>
      <w:r w:rsidRPr="00BA0AE9">
        <w:rPr>
          <w:rStyle w:val="a-size-large"/>
          <w:rFonts w:ascii="Garamond" w:hAnsi="Garamond" w:cs="Arial"/>
          <w:b w:val="0"/>
          <w:i/>
          <w:color w:val="111111"/>
          <w:sz w:val="20"/>
          <w:szCs w:val="20"/>
          <w:lang w:val="en-GB"/>
        </w:rPr>
        <w:t>Small Groups</w:t>
      </w:r>
      <w:r w:rsidRPr="00BA0AE9">
        <w:rPr>
          <w:rStyle w:val="a-size-large"/>
          <w:rFonts w:ascii="Garamond" w:hAnsi="Garamond" w:cs="Arial"/>
          <w:b w:val="0"/>
          <w:color w:val="111111"/>
          <w:sz w:val="20"/>
          <w:szCs w:val="20"/>
          <w:lang w:val="en-GB"/>
        </w:rPr>
        <w:t xml:space="preserve">, </w:t>
      </w:r>
      <w:r w:rsidRPr="00BA0AE9">
        <w:rPr>
          <w:rFonts w:ascii="Garamond" w:hAnsi="Garamond" w:cs="Arial"/>
          <w:b w:val="0"/>
          <w:color w:val="333333"/>
          <w:sz w:val="20"/>
          <w:szCs w:val="20"/>
          <w:shd w:val="clear" w:color="auto" w:fill="FFFFFF"/>
          <w:lang w:val="en-GB"/>
        </w:rPr>
        <w:t>Psychology Press, 2006.</w:t>
      </w:r>
    </w:p>
  </w:footnote>
  <w:footnote w:id="18">
    <w:p w14:paraId="1EEBCF93" w14:textId="77777777" w:rsidR="008C6F43" w:rsidRPr="00BA0AE9" w:rsidRDefault="008C6F43" w:rsidP="00BA0AE9">
      <w:pPr>
        <w:pStyle w:val="Notedebasdepage"/>
        <w:spacing w:line="200" w:lineRule="exact"/>
        <w:jc w:val="both"/>
        <w:rPr>
          <w:rFonts w:ascii="Garamond" w:hAnsi="Garamond" w:cs="Arial"/>
        </w:rPr>
      </w:pPr>
      <w:r w:rsidRPr="00BA0AE9">
        <w:rPr>
          <w:rStyle w:val="Appelnotedebasdep"/>
          <w:rFonts w:ascii="Garamond" w:hAnsi="Garamond" w:cs="Arial"/>
        </w:rPr>
        <w:footnoteRef/>
      </w:r>
      <w:r w:rsidRPr="00BA0AE9">
        <w:rPr>
          <w:rFonts w:ascii="Garamond" w:hAnsi="Garamond" w:cs="Arial"/>
          <w:color w:val="111111"/>
          <w:shd w:val="clear" w:color="auto" w:fill="FFFFFF"/>
          <w:lang w:val="en-GB"/>
        </w:rPr>
        <w:t xml:space="preserve"> Voir </w:t>
      </w:r>
      <w:r w:rsidRPr="00BA0AE9">
        <w:rPr>
          <w:rStyle w:val="apple-converted-space"/>
          <w:rFonts w:ascii="Garamond" w:hAnsi="Garamond" w:cs="Arial"/>
          <w:color w:val="111111"/>
          <w:shd w:val="clear" w:color="auto" w:fill="FFFFFF"/>
          <w:lang w:val="en-GB"/>
        </w:rPr>
        <w:t> </w:t>
      </w:r>
      <w:hyperlink r:id="rId13" w:history="1">
        <w:r w:rsidRPr="00BA0AE9">
          <w:rPr>
            <w:rStyle w:val="Lienhypertexte"/>
            <w:rFonts w:ascii="Garamond" w:hAnsi="Garamond" w:cs="Arial"/>
            <w:color w:val="auto"/>
            <w:u w:val="none"/>
            <w:shd w:val="clear" w:color="auto" w:fill="FFFFFF"/>
            <w:lang w:val="en-GB"/>
          </w:rPr>
          <w:t xml:space="preserve">Dorwin </w:t>
        </w:r>
        <w:r w:rsidRPr="00BA0AE9">
          <w:rPr>
            <w:rStyle w:val="Titredulivre"/>
            <w:rFonts w:ascii="Garamond" w:hAnsi="Garamond" w:cs="Arial"/>
            <w:lang w:val="en-GB"/>
          </w:rPr>
          <w:t>Cartwright</w:t>
        </w:r>
      </w:hyperlink>
      <w:r w:rsidRPr="00BA0AE9">
        <w:rPr>
          <w:rStyle w:val="a-color-secondary"/>
          <w:rFonts w:ascii="Garamond" w:hAnsi="Garamond" w:cs="Arial"/>
          <w:color w:val="111111"/>
          <w:shd w:val="clear" w:color="auto" w:fill="FFFFFF"/>
          <w:lang w:val="en-GB"/>
        </w:rPr>
        <w:t xml:space="preserve"> &amp; </w:t>
      </w:r>
      <w:hyperlink r:id="rId14" w:history="1">
        <w:r w:rsidRPr="00BA0AE9">
          <w:rPr>
            <w:rStyle w:val="Lienhypertexte"/>
            <w:rFonts w:ascii="Garamond" w:hAnsi="Garamond" w:cs="Arial"/>
            <w:color w:val="auto"/>
            <w:u w:val="none"/>
            <w:shd w:val="clear" w:color="auto" w:fill="FFFFFF"/>
            <w:lang w:val="en-GB"/>
          </w:rPr>
          <w:t>Alvin</w:t>
        </w:r>
        <w:r w:rsidRPr="00BA0AE9">
          <w:rPr>
            <w:rStyle w:val="Lienhypertexte"/>
            <w:rFonts w:ascii="Garamond" w:hAnsi="Garamond" w:cs="Arial"/>
            <w:color w:val="0066C0"/>
            <w:shd w:val="clear" w:color="auto" w:fill="FFFFFF"/>
            <w:lang w:val="en-GB"/>
          </w:rPr>
          <w:t xml:space="preserve"> </w:t>
        </w:r>
        <w:r w:rsidRPr="00BA0AE9">
          <w:rPr>
            <w:rStyle w:val="Titredulivre"/>
            <w:rFonts w:ascii="Garamond" w:hAnsi="Garamond" w:cs="Arial"/>
            <w:lang w:val="en-GB"/>
          </w:rPr>
          <w:t>Zander</w:t>
        </w:r>
      </w:hyperlink>
      <w:r w:rsidRPr="00BA0AE9">
        <w:rPr>
          <w:rStyle w:val="apple-converted-space"/>
          <w:rFonts w:ascii="Garamond" w:hAnsi="Garamond" w:cs="Arial"/>
          <w:color w:val="111111"/>
          <w:shd w:val="clear" w:color="auto" w:fill="FFFFFF"/>
          <w:lang w:val="en-GB"/>
        </w:rPr>
        <w:t> </w:t>
      </w:r>
      <w:r w:rsidRPr="00BA0AE9">
        <w:rPr>
          <w:rStyle w:val="a-color-secondary"/>
          <w:rFonts w:ascii="Garamond" w:hAnsi="Garamond" w:cs="Arial"/>
          <w:color w:val="111111"/>
          <w:shd w:val="clear" w:color="auto" w:fill="FFFFFF"/>
          <w:lang w:val="en-GB"/>
        </w:rPr>
        <w:t xml:space="preserve">(Eds), </w:t>
      </w:r>
      <w:r w:rsidRPr="00BA0AE9">
        <w:rPr>
          <w:rStyle w:val="a-color-secondary"/>
          <w:rFonts w:ascii="Garamond" w:hAnsi="Garamond" w:cs="Arial"/>
          <w:i/>
          <w:color w:val="111111"/>
          <w:shd w:val="clear" w:color="auto" w:fill="FFFFFF"/>
          <w:lang w:val="en-GB"/>
        </w:rPr>
        <w:t xml:space="preserve">Group dynamics. </w:t>
      </w:r>
      <w:r w:rsidRPr="00BA0AE9">
        <w:rPr>
          <w:rStyle w:val="a-color-secondary"/>
          <w:rFonts w:ascii="Garamond" w:hAnsi="Garamond" w:cs="Arial"/>
          <w:i/>
          <w:color w:val="111111"/>
          <w:shd w:val="clear" w:color="auto" w:fill="FFFFFF"/>
        </w:rPr>
        <w:t>Research and theory</w:t>
      </w:r>
      <w:r w:rsidRPr="00BA0AE9">
        <w:rPr>
          <w:rStyle w:val="a-color-secondary"/>
          <w:rFonts w:ascii="Garamond" w:hAnsi="Garamond" w:cs="Arial"/>
          <w:color w:val="111111"/>
          <w:shd w:val="clear" w:color="auto" w:fill="FFFFFF"/>
        </w:rPr>
        <w:t xml:space="preserve">, New York, </w:t>
      </w:r>
      <w:r w:rsidRPr="00BA0AE9">
        <w:rPr>
          <w:rFonts w:ascii="Garamond" w:hAnsi="Garamond" w:cs="Arial"/>
          <w:color w:val="333333"/>
          <w:shd w:val="clear" w:color="auto" w:fill="FFFFFF"/>
        </w:rPr>
        <w:t xml:space="preserve">Harper &amp; Row, 1968. </w:t>
      </w:r>
    </w:p>
  </w:footnote>
  <w:footnote w:id="19">
    <w:p w14:paraId="5786FDB0" w14:textId="77777777" w:rsidR="008C6F43" w:rsidRPr="00BA0AE9" w:rsidRDefault="008C6F43" w:rsidP="00BA0AE9">
      <w:pPr>
        <w:pStyle w:val="Titre1"/>
        <w:shd w:val="clear" w:color="auto" w:fill="FFFFFF"/>
        <w:spacing w:before="0" w:beforeAutospacing="0" w:after="0" w:afterAutospacing="0" w:line="200" w:lineRule="exact"/>
        <w:jc w:val="both"/>
        <w:rPr>
          <w:rFonts w:ascii="Garamond" w:hAnsi="Garamond" w:cs="Arial"/>
          <w:b w:val="0"/>
          <w:sz w:val="20"/>
          <w:szCs w:val="20"/>
        </w:rPr>
      </w:pPr>
      <w:r w:rsidRPr="00BA0AE9">
        <w:rPr>
          <w:rStyle w:val="Appelnotedebasdep"/>
          <w:rFonts w:ascii="Garamond" w:hAnsi="Garamond" w:cs="Arial"/>
          <w:sz w:val="20"/>
          <w:szCs w:val="20"/>
        </w:rPr>
        <w:footnoteRef/>
      </w:r>
      <w:r w:rsidRPr="00BA0AE9">
        <w:rPr>
          <w:rFonts w:ascii="Garamond" w:hAnsi="Garamond" w:cs="Arial"/>
          <w:sz w:val="20"/>
          <w:szCs w:val="20"/>
        </w:rPr>
        <w:t xml:space="preserve"> </w:t>
      </w:r>
      <w:hyperlink r:id="rId15" w:history="1">
        <w:r w:rsidRPr="00BA0AE9">
          <w:rPr>
            <w:rStyle w:val="Lienhypertexte"/>
            <w:rFonts w:ascii="Garamond" w:hAnsi="Garamond" w:cs="Arial"/>
            <w:b w:val="0"/>
            <w:color w:val="auto"/>
            <w:sz w:val="20"/>
            <w:szCs w:val="20"/>
            <w:u w:val="none"/>
          </w:rPr>
          <w:t xml:space="preserve">Bernard </w:t>
        </w:r>
        <w:r w:rsidRPr="00BA0AE9">
          <w:rPr>
            <w:rStyle w:val="Titredulivre"/>
            <w:rFonts w:ascii="Garamond" w:hAnsi="Garamond" w:cs="Arial"/>
            <w:b w:val="0"/>
            <w:sz w:val="20"/>
            <w:szCs w:val="20"/>
          </w:rPr>
          <w:t>Diridollou</w:t>
        </w:r>
      </w:hyperlink>
      <w:r w:rsidRPr="00BA0AE9">
        <w:rPr>
          <w:rStyle w:val="a-declarative"/>
          <w:rFonts w:ascii="Garamond" w:hAnsi="Garamond" w:cs="Arial"/>
          <w:b w:val="0"/>
          <w:sz w:val="20"/>
          <w:szCs w:val="20"/>
        </w:rPr>
        <w:t xml:space="preserve">, </w:t>
      </w:r>
      <w:r w:rsidRPr="00BA0AE9">
        <w:rPr>
          <w:rStyle w:val="a-size-large"/>
          <w:rFonts w:ascii="Garamond" w:hAnsi="Garamond" w:cs="Arial"/>
          <w:b w:val="0"/>
          <w:i/>
          <w:sz w:val="20"/>
          <w:szCs w:val="20"/>
        </w:rPr>
        <w:t>Manager son équipe au quotidien</w:t>
      </w:r>
      <w:r w:rsidRPr="00BA0AE9">
        <w:rPr>
          <w:rStyle w:val="apple-converted-space"/>
          <w:rFonts w:ascii="Garamond" w:hAnsi="Garamond" w:cs="Arial"/>
          <w:b w:val="0"/>
          <w:sz w:val="20"/>
          <w:szCs w:val="20"/>
        </w:rPr>
        <w:t xml:space="preserve">, Paris, </w:t>
      </w:r>
      <w:r w:rsidRPr="00BA0AE9">
        <w:rPr>
          <w:rFonts w:ascii="Garamond" w:hAnsi="Garamond" w:cs="Arial"/>
          <w:b w:val="0"/>
          <w:sz w:val="20"/>
          <w:szCs w:val="20"/>
          <w:shd w:val="clear" w:color="auto" w:fill="FFFFFF"/>
        </w:rPr>
        <w:t>Eyrolles,</w:t>
      </w:r>
      <w:r w:rsidRPr="00BA0AE9">
        <w:rPr>
          <w:rStyle w:val="a-size-mediuma-color-secondarya-text-normal"/>
          <w:rFonts w:ascii="Garamond" w:hAnsi="Garamond" w:cs="Arial"/>
          <w:b w:val="0"/>
          <w:sz w:val="20"/>
          <w:szCs w:val="20"/>
        </w:rPr>
        <w:t xml:space="preserve"> 2007 ; </w:t>
      </w:r>
      <w:r w:rsidRPr="00BA0AE9">
        <w:rPr>
          <w:rStyle w:val="apple-converted-space"/>
          <w:rFonts w:ascii="Garamond" w:hAnsi="Garamond" w:cs="Arial"/>
          <w:b w:val="0"/>
          <w:sz w:val="20"/>
          <w:szCs w:val="20"/>
        </w:rPr>
        <w:t> </w:t>
      </w:r>
      <w:hyperlink r:id="rId16" w:history="1">
        <w:r w:rsidRPr="00BA0AE9">
          <w:rPr>
            <w:rStyle w:val="Lienhypertexte"/>
            <w:rFonts w:ascii="Garamond" w:hAnsi="Garamond" w:cs="Arial"/>
            <w:b w:val="0"/>
            <w:color w:val="auto"/>
            <w:sz w:val="20"/>
            <w:szCs w:val="20"/>
            <w:u w:val="none"/>
          </w:rPr>
          <w:t xml:space="preserve">Stéphanie </w:t>
        </w:r>
        <w:r w:rsidRPr="00BA0AE9">
          <w:rPr>
            <w:rStyle w:val="Titredulivre"/>
            <w:rFonts w:ascii="Garamond" w:hAnsi="Garamond" w:cs="Arial"/>
            <w:b w:val="0"/>
            <w:sz w:val="20"/>
            <w:szCs w:val="20"/>
          </w:rPr>
          <w:t>Brouard</w:t>
        </w:r>
      </w:hyperlink>
      <w:r w:rsidRPr="00BA0AE9">
        <w:rPr>
          <w:rStyle w:val="a-declarative"/>
          <w:rFonts w:ascii="Garamond" w:hAnsi="Garamond" w:cs="Arial"/>
          <w:b w:val="0"/>
          <w:sz w:val="20"/>
          <w:szCs w:val="20"/>
        </w:rPr>
        <w:t xml:space="preserve">, </w:t>
      </w:r>
      <w:r w:rsidRPr="00BA0AE9">
        <w:rPr>
          <w:rStyle w:val="a-size-large"/>
          <w:rFonts w:ascii="Garamond" w:hAnsi="Garamond" w:cs="Arial"/>
          <w:b w:val="0"/>
          <w:i/>
          <w:sz w:val="20"/>
          <w:szCs w:val="20"/>
        </w:rPr>
        <w:t>Manager au quotidien : Les attitudes et comportements du manager</w:t>
      </w:r>
      <w:r w:rsidRPr="00BA0AE9">
        <w:rPr>
          <w:rStyle w:val="apple-converted-space"/>
          <w:rFonts w:ascii="Garamond" w:hAnsi="Garamond" w:cs="Arial"/>
          <w:b w:val="0"/>
          <w:sz w:val="20"/>
          <w:szCs w:val="20"/>
        </w:rPr>
        <w:t>,</w:t>
      </w:r>
      <w:r w:rsidRPr="00BA0AE9">
        <w:rPr>
          <w:rStyle w:val="a-size-mediuma-color-secondarya-text-normal"/>
          <w:rFonts w:ascii="Garamond" w:hAnsi="Garamond" w:cs="Arial"/>
          <w:b w:val="0"/>
          <w:sz w:val="20"/>
          <w:szCs w:val="20"/>
        </w:rPr>
        <w:t xml:space="preserve">  Paris, </w:t>
      </w:r>
      <w:r w:rsidRPr="00BA0AE9">
        <w:rPr>
          <w:rFonts w:ascii="Garamond" w:hAnsi="Garamond" w:cs="Arial"/>
          <w:b w:val="0"/>
          <w:sz w:val="20"/>
          <w:szCs w:val="20"/>
          <w:shd w:val="clear" w:color="auto" w:fill="FFFFFF"/>
        </w:rPr>
        <w:t>Eyrolles</w:t>
      </w:r>
      <w:r w:rsidRPr="00BA0AE9">
        <w:rPr>
          <w:rStyle w:val="a-size-mediuma-color-secondarya-text-normal"/>
          <w:rFonts w:ascii="Garamond" w:hAnsi="Garamond" w:cs="Arial"/>
          <w:b w:val="0"/>
          <w:sz w:val="20"/>
          <w:szCs w:val="20"/>
        </w:rPr>
        <w:t xml:space="preserve"> , 2009</w:t>
      </w:r>
    </w:p>
    <w:p w14:paraId="70BF271F" w14:textId="77777777" w:rsidR="008C6F43" w:rsidRPr="00BA0AE9" w:rsidRDefault="008C6F43" w:rsidP="00BA0AE9">
      <w:pPr>
        <w:pStyle w:val="Titre1"/>
        <w:shd w:val="clear" w:color="auto" w:fill="FFFFFF"/>
        <w:spacing w:before="0" w:beforeAutospacing="0" w:after="0" w:afterAutospacing="0" w:line="200" w:lineRule="exact"/>
        <w:jc w:val="both"/>
        <w:rPr>
          <w:rFonts w:ascii="Garamond" w:hAnsi="Garamond" w:cs="Arial"/>
          <w:sz w:val="20"/>
          <w:szCs w:val="20"/>
        </w:rPr>
      </w:pPr>
    </w:p>
  </w:footnote>
  <w:footnote w:id="20">
    <w:p w14:paraId="704CB676" w14:textId="77777777" w:rsidR="008C6F43" w:rsidRPr="00BA0AE9" w:rsidRDefault="008C6F43" w:rsidP="00BA0AE9">
      <w:pPr>
        <w:shd w:val="clear" w:color="auto" w:fill="FFFFFF"/>
        <w:spacing w:line="200" w:lineRule="exact"/>
        <w:jc w:val="both"/>
        <w:rPr>
          <w:rFonts w:ascii="Garamond" w:hAnsi="Garamond" w:cs="Arial"/>
          <w:sz w:val="20"/>
          <w:szCs w:val="20"/>
        </w:rPr>
      </w:pPr>
      <w:r w:rsidRPr="00BA0AE9">
        <w:rPr>
          <w:rStyle w:val="Appelnotedebasdep"/>
          <w:rFonts w:ascii="Garamond" w:hAnsi="Garamond" w:cs="Arial"/>
          <w:b/>
          <w:bCs/>
          <w:sz w:val="20"/>
          <w:szCs w:val="20"/>
        </w:rPr>
        <w:footnoteRef/>
      </w:r>
      <w:r w:rsidRPr="00BA0AE9">
        <w:rPr>
          <w:rFonts w:ascii="Garamond" w:hAnsi="Garamond" w:cs="Arial"/>
          <w:sz w:val="20"/>
          <w:szCs w:val="20"/>
        </w:rPr>
        <w:t xml:space="preserve"> </w:t>
      </w:r>
      <w:r w:rsidRPr="00BA0AE9">
        <w:rPr>
          <w:rFonts w:ascii="Garamond" w:hAnsi="Garamond" w:cs="Arial"/>
          <w:sz w:val="20"/>
          <w:szCs w:val="20"/>
        </w:rPr>
        <w:fldChar w:fldCharType="begin"/>
      </w:r>
      <w:r w:rsidRPr="00BA0AE9">
        <w:rPr>
          <w:rFonts w:ascii="Garamond" w:hAnsi="Garamond" w:cs="Arial"/>
          <w:sz w:val="20"/>
          <w:szCs w:val="20"/>
        </w:rPr>
        <w:instrText xml:space="preserve"> HYPERLINK "https://www.amazon.fr/plein-pouvoir-mots-d%C3%A9clencher-motivation/dp/2729609482/ref=sr_1_1?s=books&amp;ie=UTF8&amp;qid=1490642401&amp;sr=1-1&amp;keywords=jean+luc+monsempes" \o "Le plein pouvoir des mots : Comment déclencher et maintenir la motivation des autres... et de soi-même grâce au profil LAB" </w:instrText>
      </w:r>
      <w:r w:rsidRPr="00BA0AE9">
        <w:rPr>
          <w:rFonts w:ascii="Garamond" w:hAnsi="Garamond" w:cs="Arial"/>
          <w:sz w:val="20"/>
          <w:szCs w:val="20"/>
        </w:rPr>
        <w:fldChar w:fldCharType="separate"/>
      </w:r>
      <w:hyperlink r:id="rId17" w:history="1">
        <w:r w:rsidRPr="00BA0AE9">
          <w:rPr>
            <w:rStyle w:val="Lienhypertexte"/>
            <w:rFonts w:ascii="Garamond" w:hAnsi="Garamond" w:cs="Arial"/>
            <w:color w:val="auto"/>
            <w:sz w:val="20"/>
            <w:szCs w:val="20"/>
            <w:u w:val="none"/>
          </w:rPr>
          <w:t xml:space="preserve">Shelle Rose </w:t>
        </w:r>
        <w:r w:rsidRPr="00BA0AE9">
          <w:rPr>
            <w:rStyle w:val="Titredulivre"/>
            <w:rFonts w:ascii="Garamond" w:hAnsi="Garamond" w:cs="Arial"/>
            <w:sz w:val="20"/>
            <w:szCs w:val="20"/>
          </w:rPr>
          <w:t>Charvet</w:t>
        </w:r>
      </w:hyperlink>
      <w:r w:rsidRPr="00BA0AE9">
        <w:rPr>
          <w:rStyle w:val="apple-converted-space"/>
          <w:rFonts w:ascii="Garamond" w:hAnsi="Garamond" w:cs="Arial"/>
          <w:sz w:val="20"/>
          <w:szCs w:val="20"/>
        </w:rPr>
        <w:t> </w:t>
      </w:r>
      <w:r w:rsidRPr="00BA0AE9">
        <w:rPr>
          <w:rStyle w:val="a-size-smalla-color-secondary"/>
          <w:rFonts w:ascii="Garamond" w:hAnsi="Garamond" w:cs="Arial"/>
          <w:sz w:val="20"/>
          <w:szCs w:val="20"/>
        </w:rPr>
        <w:t>et</w:t>
      </w:r>
      <w:r w:rsidRPr="00BA0AE9">
        <w:rPr>
          <w:rStyle w:val="apple-converted-space"/>
          <w:rFonts w:ascii="Garamond" w:hAnsi="Garamond" w:cs="Arial"/>
          <w:sz w:val="20"/>
          <w:szCs w:val="20"/>
        </w:rPr>
        <w:t> </w:t>
      </w:r>
      <w:r w:rsidRPr="00BA0AE9">
        <w:rPr>
          <w:rStyle w:val="a-size-smalla-color-secondary"/>
          <w:rFonts w:ascii="Garamond" w:hAnsi="Garamond" w:cs="Arial"/>
          <w:sz w:val="20"/>
          <w:szCs w:val="20"/>
        </w:rPr>
        <w:t xml:space="preserve">Jean-Luc </w:t>
      </w:r>
      <w:r w:rsidRPr="00BA0AE9">
        <w:rPr>
          <w:rStyle w:val="Titredulivre"/>
          <w:rFonts w:ascii="Garamond" w:hAnsi="Garamond" w:cs="Arial"/>
          <w:sz w:val="20"/>
          <w:szCs w:val="20"/>
        </w:rPr>
        <w:t>Monsempès</w:t>
      </w:r>
      <w:r w:rsidRPr="00BA0AE9">
        <w:rPr>
          <w:rStyle w:val="a-size-smalla-color-secondary"/>
          <w:rFonts w:ascii="Garamond" w:hAnsi="Garamond" w:cs="Arial"/>
          <w:sz w:val="20"/>
          <w:szCs w:val="20"/>
        </w:rPr>
        <w:t>,</w:t>
      </w:r>
      <w:r w:rsidRPr="00BA0AE9">
        <w:rPr>
          <w:rStyle w:val="a-size-smalla-color-secondary"/>
          <w:rFonts w:ascii="Garamond" w:hAnsi="Garamond" w:cs="Arial"/>
          <w:i/>
          <w:sz w:val="20"/>
          <w:szCs w:val="20"/>
        </w:rPr>
        <w:t xml:space="preserve"> </w:t>
      </w:r>
      <w:r w:rsidRPr="00BA0AE9">
        <w:rPr>
          <w:rFonts w:ascii="Garamond" w:hAnsi="Garamond" w:cs="Arial"/>
          <w:i/>
          <w:sz w:val="20"/>
          <w:szCs w:val="20"/>
        </w:rPr>
        <w:t xml:space="preserve"> Le plein pouvoir des mots : Comment déclencher et maintenir la motivation des autres... et de soi…</w:t>
      </w:r>
      <w:r w:rsidRPr="00BA0AE9">
        <w:rPr>
          <w:rFonts w:ascii="Garamond" w:hAnsi="Garamond" w:cs="Arial"/>
          <w:sz w:val="20"/>
          <w:szCs w:val="20"/>
        </w:rPr>
        <w:t xml:space="preserve">, Paris, </w:t>
      </w:r>
      <w:r w:rsidRPr="00BA0AE9">
        <w:rPr>
          <w:rFonts w:ascii="Garamond" w:hAnsi="Garamond" w:cs="Arial"/>
          <w:sz w:val="20"/>
          <w:szCs w:val="20"/>
          <w:shd w:val="clear" w:color="auto" w:fill="FFFFFF"/>
        </w:rPr>
        <w:t>InterEditions,  2009.</w:t>
      </w:r>
    </w:p>
    <w:p w14:paraId="4A00C3C7" w14:textId="77777777" w:rsidR="008C6F43" w:rsidRPr="00BA0AE9" w:rsidRDefault="008C6F43" w:rsidP="00BA0AE9">
      <w:pPr>
        <w:shd w:val="clear" w:color="auto" w:fill="FFFFFF"/>
        <w:spacing w:line="200" w:lineRule="exact"/>
        <w:jc w:val="both"/>
        <w:rPr>
          <w:rFonts w:ascii="Garamond" w:hAnsi="Garamond" w:cs="Arial"/>
          <w:sz w:val="20"/>
          <w:szCs w:val="20"/>
        </w:rPr>
      </w:pPr>
      <w:r w:rsidRPr="00BA0AE9">
        <w:rPr>
          <w:rFonts w:ascii="Garamond" w:hAnsi="Garamond" w:cs="Arial"/>
          <w:sz w:val="20"/>
          <w:szCs w:val="20"/>
        </w:rPr>
        <w:fldChar w:fldCharType="end"/>
      </w:r>
    </w:p>
    <w:p w14:paraId="1A638D53" w14:textId="77777777" w:rsidR="008C6F43" w:rsidRPr="00BA0AE9" w:rsidRDefault="008C6F43" w:rsidP="00BA0AE9">
      <w:pPr>
        <w:shd w:val="clear" w:color="auto" w:fill="FFFFFF"/>
        <w:spacing w:line="200" w:lineRule="exact"/>
        <w:jc w:val="both"/>
        <w:rPr>
          <w:rFonts w:ascii="Garamond" w:hAnsi="Garamond" w:cs="Arial"/>
          <w:sz w:val="20"/>
          <w:szCs w:val="20"/>
        </w:rPr>
      </w:pPr>
    </w:p>
  </w:footnote>
  <w:footnote w:id="21">
    <w:p w14:paraId="78316F6F" w14:textId="77777777" w:rsidR="008C6F43" w:rsidRPr="00BA0AE9" w:rsidRDefault="008C6F43" w:rsidP="00BA0AE9">
      <w:pPr>
        <w:shd w:val="clear" w:color="auto" w:fill="FFFFFF"/>
        <w:spacing w:line="200" w:lineRule="exact"/>
        <w:jc w:val="both"/>
        <w:rPr>
          <w:rFonts w:ascii="Garamond" w:hAnsi="Garamond" w:cs="Arial"/>
          <w:color w:val="252525"/>
          <w:sz w:val="20"/>
          <w:szCs w:val="20"/>
        </w:rPr>
      </w:pPr>
      <w:r w:rsidRPr="00BA0AE9">
        <w:rPr>
          <w:rStyle w:val="Appelnotedebasdep"/>
          <w:rFonts w:ascii="Garamond" w:hAnsi="Garamond" w:cs="Arial"/>
          <w:sz w:val="20"/>
          <w:szCs w:val="20"/>
        </w:rPr>
        <w:footnoteRef/>
      </w:r>
      <w:r w:rsidRPr="00BA0AE9">
        <w:rPr>
          <w:rFonts w:ascii="Garamond" w:hAnsi="Garamond" w:cs="Arial"/>
          <w:sz w:val="20"/>
          <w:szCs w:val="20"/>
          <w:lang w:val="en-GB"/>
        </w:rPr>
        <w:t xml:space="preserve"> Voir </w:t>
      </w:r>
      <w:r w:rsidRPr="00BA0AE9">
        <w:rPr>
          <w:rFonts w:ascii="Garamond" w:hAnsi="Garamond" w:cs="Arial"/>
          <w:color w:val="252525"/>
          <w:sz w:val="20"/>
          <w:szCs w:val="20"/>
          <w:lang w:val="en-GB"/>
        </w:rPr>
        <w:t xml:space="preserve">Ned </w:t>
      </w:r>
      <w:r w:rsidRPr="00BA0AE9">
        <w:rPr>
          <w:rStyle w:val="Titredulivre"/>
          <w:rFonts w:ascii="Garamond" w:hAnsi="Garamond" w:cs="Arial"/>
          <w:bCs/>
          <w:sz w:val="20"/>
          <w:szCs w:val="20"/>
          <w:lang w:val="en-GB"/>
        </w:rPr>
        <w:t>Herrmann</w:t>
      </w:r>
      <w:r w:rsidRPr="00BA0AE9">
        <w:rPr>
          <w:rFonts w:ascii="Garamond" w:hAnsi="Garamond" w:cs="Arial"/>
          <w:color w:val="252525"/>
          <w:sz w:val="20"/>
          <w:szCs w:val="20"/>
          <w:lang w:val="en-US"/>
        </w:rPr>
        <w:t>,</w:t>
      </w:r>
      <w:r w:rsidRPr="00BA0AE9">
        <w:rPr>
          <w:rFonts w:ascii="Garamond" w:hAnsi="Garamond" w:cs="Arial"/>
          <w:i/>
          <w:iCs/>
          <w:color w:val="252525"/>
          <w:sz w:val="20"/>
          <w:szCs w:val="20"/>
          <w:lang w:val="en-US"/>
        </w:rPr>
        <w:t xml:space="preserve"> The Whole brain business Book</w:t>
      </w:r>
      <w:r w:rsidRPr="00BA0AE9">
        <w:rPr>
          <w:rFonts w:ascii="Garamond" w:hAnsi="Garamond" w:cs="Arial"/>
          <w:color w:val="252525"/>
          <w:sz w:val="20"/>
          <w:szCs w:val="20"/>
          <w:lang w:val="en-US"/>
        </w:rPr>
        <w:t xml:space="preserve">, , Ed. </w:t>
      </w:r>
      <w:r w:rsidRPr="00BA0AE9">
        <w:rPr>
          <w:rFonts w:ascii="Garamond" w:hAnsi="Garamond" w:cs="Arial"/>
          <w:color w:val="252525"/>
          <w:sz w:val="20"/>
          <w:szCs w:val="20"/>
        </w:rPr>
        <w:t xml:space="preserve">McGraw Hill, 1996; </w:t>
      </w:r>
      <w:r w:rsidRPr="00BA0AE9">
        <w:rPr>
          <w:rStyle w:val="Titredulivre"/>
          <w:rFonts w:ascii="Garamond" w:hAnsi="Garamond" w:cs="Arial"/>
          <w:bCs/>
          <w:sz w:val="20"/>
          <w:szCs w:val="20"/>
        </w:rPr>
        <w:t>Idem</w:t>
      </w:r>
      <w:r w:rsidRPr="00BA0AE9">
        <w:rPr>
          <w:rFonts w:ascii="Garamond" w:hAnsi="Garamond" w:cs="Arial"/>
          <w:color w:val="252525"/>
          <w:sz w:val="20"/>
          <w:szCs w:val="20"/>
        </w:rPr>
        <w:t xml:space="preserve">, </w:t>
      </w:r>
      <w:r w:rsidRPr="00BA0AE9">
        <w:rPr>
          <w:rFonts w:ascii="Garamond" w:hAnsi="Garamond" w:cs="Arial"/>
          <w:i/>
          <w:iCs/>
          <w:color w:val="252525"/>
          <w:sz w:val="20"/>
          <w:szCs w:val="20"/>
        </w:rPr>
        <w:t>Les dominances cérébrales et la créativité</w:t>
      </w:r>
      <w:r w:rsidRPr="00BA0AE9">
        <w:rPr>
          <w:rFonts w:ascii="Garamond" w:hAnsi="Garamond" w:cs="Arial"/>
          <w:color w:val="252525"/>
          <w:sz w:val="20"/>
          <w:szCs w:val="20"/>
        </w:rPr>
        <w:t>, Ed. Retz, 1992 </w:t>
      </w:r>
      <w:r w:rsidRPr="00BA0AE9">
        <w:rPr>
          <w:rStyle w:val="Titredulivre"/>
          <w:rFonts w:ascii="Garamond" w:hAnsi="Garamond" w:cs="Arial"/>
          <w:bCs/>
          <w:sz w:val="20"/>
          <w:szCs w:val="20"/>
        </w:rPr>
        <w:t>; Idem</w:t>
      </w:r>
      <w:r w:rsidRPr="00BA0AE9">
        <w:rPr>
          <w:rFonts w:ascii="Garamond" w:hAnsi="Garamond" w:cs="Arial"/>
          <w:color w:val="252525"/>
          <w:sz w:val="20"/>
          <w:szCs w:val="20"/>
        </w:rPr>
        <w:t xml:space="preserve">, </w:t>
      </w:r>
      <w:r w:rsidRPr="00BA0AE9">
        <w:rPr>
          <w:rFonts w:ascii="Garamond" w:hAnsi="Garamond" w:cs="Arial"/>
          <w:i/>
          <w:color w:val="252525"/>
          <w:sz w:val="20"/>
          <w:szCs w:val="20"/>
        </w:rPr>
        <w:t>The Creative Brain</w:t>
      </w:r>
      <w:r w:rsidRPr="00BA0AE9">
        <w:rPr>
          <w:rFonts w:ascii="Garamond" w:hAnsi="Garamond" w:cs="Arial"/>
          <w:color w:val="252525"/>
          <w:sz w:val="20"/>
          <w:szCs w:val="20"/>
        </w:rPr>
        <w:t xml:space="preserve">, </w:t>
      </w:r>
      <w:r w:rsidRPr="00BA0AE9">
        <w:rPr>
          <w:rFonts w:ascii="Garamond" w:hAnsi="Garamond" w:cs="Arial"/>
          <w:i/>
          <w:color w:val="252525"/>
          <w:sz w:val="20"/>
          <w:szCs w:val="20"/>
        </w:rPr>
        <w:t>Brain Books</w:t>
      </w:r>
      <w:r w:rsidRPr="00BA0AE9">
        <w:rPr>
          <w:rFonts w:ascii="Garamond" w:hAnsi="Garamond" w:cs="Arial"/>
          <w:color w:val="252525"/>
          <w:sz w:val="20"/>
          <w:szCs w:val="20"/>
        </w:rPr>
        <w:t xml:space="preserve">, Lake Lure, North Carolina, 1990; </w:t>
      </w:r>
      <w:r w:rsidRPr="00BA0AE9">
        <w:rPr>
          <w:rStyle w:val="Titredulivre"/>
          <w:rFonts w:ascii="Garamond" w:hAnsi="Garamond" w:cs="Arial"/>
          <w:bCs/>
          <w:sz w:val="20"/>
          <w:szCs w:val="20"/>
        </w:rPr>
        <w:t>Idem</w:t>
      </w:r>
      <w:r w:rsidRPr="00BA0AE9">
        <w:rPr>
          <w:rFonts w:ascii="Garamond" w:hAnsi="Garamond" w:cs="Arial"/>
          <w:color w:val="252525"/>
          <w:sz w:val="20"/>
          <w:szCs w:val="20"/>
        </w:rPr>
        <w:t xml:space="preserve">, </w:t>
      </w:r>
      <w:r w:rsidRPr="00BA0AE9">
        <w:rPr>
          <w:rFonts w:ascii="Garamond" w:hAnsi="Garamond" w:cs="Arial"/>
          <w:i/>
          <w:color w:val="252525"/>
          <w:sz w:val="20"/>
          <w:szCs w:val="20"/>
        </w:rPr>
        <w:t>The Whole Brain Business Book</w:t>
      </w:r>
      <w:r w:rsidRPr="00BA0AE9">
        <w:rPr>
          <w:rFonts w:ascii="Garamond" w:hAnsi="Garamond" w:cs="Arial"/>
          <w:color w:val="252525"/>
          <w:sz w:val="20"/>
          <w:szCs w:val="20"/>
        </w:rPr>
        <w:t xml:space="preserve">, McGraw-Hill, New York, NY, 1996; </w:t>
      </w:r>
      <w:r w:rsidRPr="00BA0AE9">
        <w:rPr>
          <w:rStyle w:val="Titredulivre"/>
          <w:rFonts w:ascii="Garamond" w:hAnsi="Garamond" w:cs="Arial"/>
          <w:bCs/>
          <w:sz w:val="20"/>
          <w:szCs w:val="20"/>
        </w:rPr>
        <w:t>Idem</w:t>
      </w:r>
      <w:r w:rsidRPr="00BA0AE9">
        <w:rPr>
          <w:rFonts w:ascii="Garamond" w:hAnsi="Garamond" w:cs="Arial"/>
          <w:color w:val="252525"/>
          <w:sz w:val="20"/>
          <w:szCs w:val="20"/>
        </w:rPr>
        <w:t xml:space="preserve">, </w:t>
      </w:r>
      <w:r w:rsidRPr="00BA0AE9">
        <w:rPr>
          <w:rFonts w:ascii="Garamond" w:hAnsi="Garamond" w:cs="Arial"/>
          <w:i/>
          <w:iCs/>
          <w:color w:val="252525"/>
          <w:sz w:val="20"/>
          <w:szCs w:val="20"/>
        </w:rPr>
        <w:t xml:space="preserve"> La créativité dans l'entreprise</w:t>
      </w:r>
      <w:r w:rsidRPr="00BA0AE9">
        <w:rPr>
          <w:rFonts w:ascii="Garamond" w:hAnsi="Garamond" w:cs="Arial"/>
          <w:color w:val="252525"/>
          <w:sz w:val="20"/>
          <w:szCs w:val="20"/>
        </w:rPr>
        <w:t xml:space="preserve">, Éditions Retz, 1990 ; Voir aussi </w:t>
      </w:r>
      <w:hyperlink r:id="rId18" w:tooltip="Béatrice Millêtre" w:history="1">
        <w:r w:rsidRPr="00BA0AE9">
          <w:rPr>
            <w:rFonts w:ascii="Garamond" w:hAnsi="Garamond" w:cs="Arial"/>
            <w:sz w:val="20"/>
            <w:szCs w:val="20"/>
          </w:rPr>
          <w:t xml:space="preserve">Béatrice </w:t>
        </w:r>
        <w:r w:rsidRPr="00BA0AE9">
          <w:rPr>
            <w:rStyle w:val="Titredulivre"/>
            <w:rFonts w:ascii="Garamond" w:hAnsi="Garamond" w:cs="Arial"/>
            <w:bCs/>
            <w:sz w:val="20"/>
            <w:szCs w:val="20"/>
          </w:rPr>
          <w:t>Millêtre</w:t>
        </w:r>
      </w:hyperlink>
      <w:r w:rsidRPr="00BA0AE9">
        <w:rPr>
          <w:rFonts w:ascii="Garamond" w:hAnsi="Garamond" w:cs="Arial"/>
          <w:color w:val="252525"/>
          <w:sz w:val="20"/>
          <w:szCs w:val="20"/>
        </w:rPr>
        <w:t>,  </w:t>
      </w:r>
      <w:r w:rsidRPr="00BA0AE9">
        <w:rPr>
          <w:rFonts w:ascii="Garamond" w:hAnsi="Garamond" w:cs="Arial"/>
          <w:i/>
          <w:iCs/>
          <w:color w:val="252525"/>
          <w:sz w:val="20"/>
          <w:szCs w:val="20"/>
        </w:rPr>
        <w:t>Petit guide à l'usage des gens intelligents qui ne se trouvent pas très doués</w:t>
      </w:r>
      <w:r w:rsidRPr="00BA0AE9">
        <w:rPr>
          <w:rFonts w:ascii="Garamond" w:hAnsi="Garamond" w:cs="Arial"/>
          <w:color w:val="252525"/>
          <w:sz w:val="20"/>
          <w:szCs w:val="20"/>
        </w:rPr>
        <w:t xml:space="preserve">,  Ed. Payot, 2007 et Stéphane </w:t>
      </w:r>
      <w:r w:rsidRPr="00BA0AE9">
        <w:rPr>
          <w:rStyle w:val="Titredulivre"/>
          <w:rFonts w:ascii="Garamond" w:hAnsi="Garamond" w:cs="Arial"/>
          <w:bCs/>
          <w:sz w:val="20"/>
          <w:szCs w:val="20"/>
        </w:rPr>
        <w:t>Demilly</w:t>
      </w:r>
      <w:r w:rsidRPr="00BA0AE9">
        <w:rPr>
          <w:rFonts w:ascii="Garamond" w:hAnsi="Garamond" w:cs="Arial"/>
          <w:color w:val="252525"/>
          <w:sz w:val="20"/>
          <w:szCs w:val="20"/>
        </w:rPr>
        <w:t xml:space="preserve">, </w:t>
      </w:r>
      <w:r w:rsidRPr="00BA0AE9">
        <w:rPr>
          <w:rFonts w:ascii="Garamond" w:hAnsi="Garamond" w:cs="Arial"/>
          <w:i/>
          <w:color w:val="252525"/>
          <w:sz w:val="20"/>
          <w:szCs w:val="20"/>
        </w:rPr>
        <w:t>Manager avec l'approche Herrmann</w:t>
      </w:r>
      <w:r w:rsidRPr="00BA0AE9">
        <w:rPr>
          <w:rFonts w:ascii="Garamond" w:hAnsi="Garamond" w:cs="Arial"/>
          <w:color w:val="252525"/>
          <w:sz w:val="20"/>
          <w:szCs w:val="20"/>
        </w:rPr>
        <w:t xml:space="preserve">, Eyrolles, Éditions d'organisation. </w:t>
      </w:r>
    </w:p>
    <w:p w14:paraId="1B8CDDB4" w14:textId="77777777" w:rsidR="008C6F43" w:rsidRPr="00BA0AE9" w:rsidRDefault="008C6F43" w:rsidP="00BA0AE9">
      <w:pPr>
        <w:shd w:val="clear" w:color="auto" w:fill="FFFFFF"/>
        <w:spacing w:line="200" w:lineRule="exact"/>
        <w:jc w:val="both"/>
        <w:rPr>
          <w:rFonts w:ascii="Garamond" w:hAnsi="Garamond" w:cs="Arial"/>
          <w:sz w:val="20"/>
          <w:szCs w:val="20"/>
        </w:rPr>
      </w:pPr>
    </w:p>
  </w:footnote>
  <w:footnote w:id="22">
    <w:p w14:paraId="0621F6EB" w14:textId="77777777" w:rsidR="008C6F43" w:rsidRPr="00BA0AE9" w:rsidRDefault="008C6F43" w:rsidP="00BA0AE9">
      <w:pPr>
        <w:spacing w:line="200" w:lineRule="exact"/>
        <w:jc w:val="both"/>
        <w:rPr>
          <w:rFonts w:ascii="Garamond" w:hAnsi="Garamond" w:cs="Arial"/>
          <w:sz w:val="20"/>
          <w:szCs w:val="20"/>
        </w:rPr>
      </w:pPr>
      <w:r w:rsidRPr="00BA0AE9">
        <w:rPr>
          <w:rStyle w:val="Appelnotedebasdep"/>
          <w:rFonts w:ascii="Garamond" w:hAnsi="Garamond" w:cs="Arial"/>
          <w:sz w:val="20"/>
          <w:szCs w:val="20"/>
        </w:rPr>
        <w:footnoteRef/>
      </w:r>
      <w:r w:rsidRPr="00BA0AE9">
        <w:rPr>
          <w:rFonts w:ascii="Garamond" w:hAnsi="Garamond" w:cs="Arial"/>
          <w:sz w:val="20"/>
          <w:szCs w:val="20"/>
        </w:rPr>
        <w:t xml:space="preserve"> Blake R, Mouton J, Grille managériale : La clef d’excellence de leadership, 1964.</w:t>
      </w:r>
    </w:p>
    <w:p w14:paraId="600A5582" w14:textId="77777777" w:rsidR="008C6F43" w:rsidRPr="00BA0AE9" w:rsidRDefault="008C6F43" w:rsidP="00BA0AE9">
      <w:pPr>
        <w:spacing w:line="200" w:lineRule="exact"/>
        <w:jc w:val="both"/>
        <w:rPr>
          <w:rFonts w:ascii="Garamond" w:hAnsi="Garamond" w:cs="Arial"/>
          <w:sz w:val="20"/>
          <w:szCs w:val="20"/>
          <w:lang w:val="en-GB"/>
        </w:rPr>
      </w:pPr>
      <w:r w:rsidRPr="00BA0AE9">
        <w:rPr>
          <w:rFonts w:ascii="Garamond" w:hAnsi="Garamond" w:cs="Arial"/>
          <w:sz w:val="20"/>
          <w:szCs w:val="20"/>
        </w:rPr>
        <w:t xml:space="preserve">MINTZBERG, H. (1984 et 2006). Le manager au quotidien - Les dix rôles du cadre. Eyrolles - Editions d'Organisation ;  MORIN, P. D. (2004). Le manager à l'écoute du sociologue. Editions d'organisation ; MORIN, P. (1997). L'art du Manager - De Babylone à l'Internet. Editions d'organisation ; MULLER, J.-L. (2004). Les nouveaux styles de management. ESF Editeur ; MULLER, J.-L. s. (2007). Guide du management et du leadership. </w:t>
      </w:r>
      <w:r w:rsidRPr="00BA0AE9">
        <w:rPr>
          <w:rFonts w:ascii="Garamond" w:hAnsi="Garamond" w:cs="Arial"/>
          <w:sz w:val="20"/>
          <w:szCs w:val="20"/>
          <w:lang w:val="en-GB"/>
        </w:rPr>
        <w:t>Les usuels de Retz.</w:t>
      </w:r>
    </w:p>
    <w:p w14:paraId="077F48A7" w14:textId="77777777" w:rsidR="008C6F43" w:rsidRPr="00BA0AE9" w:rsidRDefault="008C6F43" w:rsidP="00BA0AE9">
      <w:pPr>
        <w:spacing w:line="200" w:lineRule="exact"/>
        <w:jc w:val="both"/>
        <w:rPr>
          <w:rFonts w:ascii="Garamond" w:hAnsi="Garamond" w:cs="Arial"/>
          <w:sz w:val="20"/>
          <w:szCs w:val="20"/>
        </w:rPr>
      </w:pPr>
    </w:p>
  </w:footnote>
  <w:footnote w:id="23">
    <w:p w14:paraId="3912DBC7" w14:textId="77777777" w:rsidR="008C6F43" w:rsidRPr="00BA0AE9" w:rsidRDefault="008C6F43" w:rsidP="00BA0AE9">
      <w:pPr>
        <w:pStyle w:val="Notedebasdepage"/>
        <w:spacing w:line="200" w:lineRule="exact"/>
        <w:jc w:val="both"/>
        <w:rPr>
          <w:rFonts w:ascii="Garamond" w:hAnsi="Garamond" w:cs="Arial"/>
        </w:rPr>
      </w:pPr>
      <w:r w:rsidRPr="00BA0AE9">
        <w:rPr>
          <w:rStyle w:val="Appelnotedebasdep"/>
          <w:rFonts w:ascii="Garamond" w:hAnsi="Garamond" w:cs="Arial"/>
        </w:rPr>
        <w:footnoteRef/>
      </w:r>
      <w:r w:rsidRPr="00BA0AE9">
        <w:rPr>
          <w:rFonts w:ascii="Garamond" w:hAnsi="Garamond" w:cs="Arial"/>
          <w:lang w:val="en-GB"/>
        </w:rPr>
        <w:t xml:space="preserve"> Daniel Goleman’s “Leadership That Gets Results”, Harvard Business Review (March-April 2000).</w:t>
      </w:r>
    </w:p>
  </w:footnote>
  <w:footnote w:id="24">
    <w:p w14:paraId="2386221C" w14:textId="77777777" w:rsidR="008C6F43" w:rsidRPr="00BA0AE9" w:rsidRDefault="008C6F43" w:rsidP="00BA0AE9">
      <w:pPr>
        <w:shd w:val="clear" w:color="auto" w:fill="FFFFFF"/>
        <w:spacing w:line="200" w:lineRule="exact"/>
        <w:jc w:val="both"/>
        <w:rPr>
          <w:rFonts w:ascii="Garamond" w:hAnsi="Garamond" w:cs="Arial"/>
          <w:color w:val="222222"/>
          <w:sz w:val="20"/>
          <w:szCs w:val="20"/>
        </w:rPr>
      </w:pPr>
      <w:r w:rsidRPr="00BA0AE9">
        <w:rPr>
          <w:rStyle w:val="Appelnotedebasdep"/>
          <w:rFonts w:ascii="Garamond" w:hAnsi="Garamond" w:cs="Arial"/>
          <w:sz w:val="20"/>
          <w:szCs w:val="20"/>
        </w:rPr>
        <w:footnoteRef/>
      </w:r>
      <w:r w:rsidRPr="00BA0AE9">
        <w:rPr>
          <w:rFonts w:ascii="Garamond" w:hAnsi="Garamond" w:cs="Arial"/>
          <w:sz w:val="20"/>
          <w:szCs w:val="20"/>
        </w:rPr>
        <w:t xml:space="preserve"> </w:t>
      </w:r>
      <w:hyperlink r:id="rId19" w:tooltip="Daniel Goleman" w:history="1">
        <w:r w:rsidRPr="00BA0AE9">
          <w:rPr>
            <w:rStyle w:val="Lienhypertexte"/>
            <w:rFonts w:ascii="Garamond" w:hAnsi="Garamond" w:cs="Arial"/>
            <w:color w:val="0B0080"/>
            <w:sz w:val="20"/>
            <w:szCs w:val="20"/>
          </w:rPr>
          <w:t>Daniel Goleman</w:t>
        </w:r>
      </w:hyperlink>
      <w:r w:rsidRPr="00BA0AE9">
        <w:rPr>
          <w:rFonts w:ascii="Garamond" w:hAnsi="Garamond" w:cs="Arial"/>
          <w:color w:val="222222"/>
          <w:sz w:val="20"/>
          <w:szCs w:val="20"/>
        </w:rPr>
        <w:t>, (1997).</w:t>
      </w:r>
      <w:r w:rsidRPr="00BA0AE9">
        <w:rPr>
          <w:rStyle w:val="apple-converted-space"/>
          <w:rFonts w:ascii="Garamond" w:hAnsi="Garamond" w:cs="Arial"/>
          <w:color w:val="222222"/>
          <w:sz w:val="20"/>
          <w:szCs w:val="20"/>
        </w:rPr>
        <w:t> </w:t>
      </w:r>
      <w:r w:rsidRPr="00BA0AE9">
        <w:rPr>
          <w:rFonts w:ascii="Garamond" w:hAnsi="Garamond" w:cs="Arial"/>
          <w:i/>
          <w:iCs/>
          <w:color w:val="222222"/>
          <w:sz w:val="20"/>
          <w:szCs w:val="20"/>
        </w:rPr>
        <w:t>L’Intelligence émotionnelle : Comment transformer ses émotions en intelligence</w:t>
      </w:r>
      <w:r w:rsidRPr="00BA0AE9">
        <w:rPr>
          <w:rFonts w:ascii="Garamond" w:hAnsi="Garamond" w:cs="Arial"/>
          <w:color w:val="222222"/>
          <w:sz w:val="20"/>
          <w:szCs w:val="20"/>
        </w:rPr>
        <w:t>. Paris: R. Laffont;  Goleman, Daniel. (2005) L'intelligence émotionnelle au travail, Paris, Village mondial.</w:t>
      </w:r>
    </w:p>
    <w:p w14:paraId="6BD74437" w14:textId="77777777" w:rsidR="008C6F43" w:rsidRPr="00BA0AE9" w:rsidRDefault="008C6F43" w:rsidP="00BA0AE9">
      <w:pPr>
        <w:shd w:val="clear" w:color="auto" w:fill="FFFFFF"/>
        <w:spacing w:line="200" w:lineRule="exact"/>
        <w:jc w:val="both"/>
        <w:rPr>
          <w:rFonts w:ascii="Garamond" w:hAnsi="Garamond" w:cs="Arial"/>
          <w:sz w:val="20"/>
          <w:szCs w:val="20"/>
        </w:rPr>
      </w:pPr>
    </w:p>
  </w:footnote>
  <w:footnote w:id="25">
    <w:p w14:paraId="3C60ED17" w14:textId="77777777" w:rsidR="008C6F43" w:rsidRPr="00BA0AE9" w:rsidRDefault="008C6F43" w:rsidP="00BA0AE9">
      <w:pPr>
        <w:pStyle w:val="Titre2"/>
        <w:spacing w:before="0" w:after="0" w:line="200" w:lineRule="exact"/>
        <w:jc w:val="both"/>
        <w:textAlignment w:val="baseline"/>
        <w:rPr>
          <w:rFonts w:ascii="Garamond" w:hAnsi="Garamond" w:cs="Arial"/>
          <w:b w:val="0"/>
          <w:color w:val="000000"/>
          <w:sz w:val="20"/>
          <w:szCs w:val="20"/>
        </w:rPr>
      </w:pPr>
      <w:r w:rsidRPr="00BA0AE9">
        <w:rPr>
          <w:rStyle w:val="Appelnotedebasdep"/>
          <w:rFonts w:ascii="Garamond" w:hAnsi="Garamond" w:cs="Arial"/>
          <w:b w:val="0"/>
          <w:sz w:val="20"/>
          <w:szCs w:val="20"/>
        </w:rPr>
        <w:footnoteRef/>
      </w:r>
      <w:r w:rsidRPr="00BA0AE9">
        <w:rPr>
          <w:rFonts w:ascii="Garamond" w:hAnsi="Garamond" w:cs="Arial"/>
          <w:b w:val="0"/>
          <w:sz w:val="20"/>
          <w:szCs w:val="20"/>
        </w:rPr>
        <w:t xml:space="preserve"> </w:t>
      </w:r>
      <w:r w:rsidRPr="00BA0AE9">
        <w:rPr>
          <w:rFonts w:ascii="Garamond" w:hAnsi="Garamond" w:cs="Arial"/>
          <w:b w:val="0"/>
          <w:color w:val="000000"/>
          <w:sz w:val="20"/>
          <w:szCs w:val="20"/>
        </w:rPr>
        <w:t>Goleman D, « Travailler avec intelligence émotionnelle » (pp.42-43).</w:t>
      </w:r>
    </w:p>
    <w:p w14:paraId="6D744F9D" w14:textId="77777777" w:rsidR="008C6F43" w:rsidRPr="00BA0AE9" w:rsidRDefault="008C6F43" w:rsidP="00BA0AE9">
      <w:pPr>
        <w:pStyle w:val="Titre2"/>
        <w:spacing w:before="0" w:after="0" w:line="200" w:lineRule="exact"/>
        <w:jc w:val="both"/>
        <w:textAlignment w:val="baseline"/>
        <w:rPr>
          <w:rFonts w:ascii="Garamond" w:hAnsi="Garamond" w:cs="Arial"/>
          <w:sz w:val="20"/>
          <w:szCs w:val="20"/>
        </w:rPr>
      </w:pPr>
    </w:p>
  </w:footnote>
  <w:footnote w:id="26">
    <w:p w14:paraId="221F2615" w14:textId="77777777" w:rsidR="008C6F43" w:rsidRPr="00BA0AE9" w:rsidRDefault="008C6F43" w:rsidP="00BA0AE9">
      <w:pPr>
        <w:pStyle w:val="Notedebasdepage"/>
        <w:spacing w:line="200" w:lineRule="exact"/>
        <w:jc w:val="both"/>
        <w:rPr>
          <w:rFonts w:ascii="Garamond" w:hAnsi="Garamond" w:cs="Arial"/>
        </w:rPr>
      </w:pPr>
      <w:r w:rsidRPr="00BA0AE9">
        <w:rPr>
          <w:rStyle w:val="Appelnotedebasdep"/>
          <w:rFonts w:ascii="Garamond" w:hAnsi="Garamond" w:cs="Arial"/>
        </w:rPr>
        <w:footnoteRef/>
      </w:r>
      <w:r w:rsidRPr="00BA0AE9">
        <w:rPr>
          <w:rFonts w:ascii="Garamond" w:hAnsi="Garamond" w:cs="Arial"/>
        </w:rPr>
        <w:t xml:space="preserve"> </w:t>
      </w:r>
    </w:p>
  </w:footnote>
  <w:footnote w:id="27">
    <w:p w14:paraId="2004CAC6" w14:textId="77777777" w:rsidR="008C6F43" w:rsidRPr="00BA0AE9" w:rsidRDefault="008C6F43" w:rsidP="00BA0AE9">
      <w:pPr>
        <w:pStyle w:val="Notedebasdepage"/>
        <w:spacing w:line="200" w:lineRule="exact"/>
        <w:jc w:val="both"/>
        <w:rPr>
          <w:rFonts w:ascii="Garamond" w:hAnsi="Garamond" w:cs="Arial"/>
        </w:rPr>
      </w:pPr>
      <w:r w:rsidRPr="00BA0AE9">
        <w:rPr>
          <w:rStyle w:val="Appelnotedebasdep"/>
          <w:rFonts w:ascii="Garamond" w:hAnsi="Garamond" w:cs="Arial"/>
        </w:rPr>
        <w:footnoteRef/>
      </w:r>
      <w:r w:rsidRPr="00BA0AE9">
        <w:rPr>
          <w:rFonts w:ascii="Garamond" w:hAnsi="Garamond" w:cs="Arial"/>
          <w:lang w:val="en-GB"/>
        </w:rPr>
        <w:t xml:space="preserve"> Burns, J.M,  </w:t>
      </w:r>
      <w:r w:rsidRPr="00BA0AE9">
        <w:rPr>
          <w:rFonts w:ascii="Garamond" w:hAnsi="Garamond" w:cs="Arial"/>
          <w:i/>
          <w:lang w:val="en-GB"/>
        </w:rPr>
        <w:t>Leadership</w:t>
      </w:r>
      <w:r w:rsidRPr="00BA0AE9">
        <w:rPr>
          <w:rFonts w:ascii="Garamond" w:hAnsi="Garamond" w:cs="Arial"/>
          <w:lang w:val="en-GB"/>
        </w:rPr>
        <w:t>,  N.Y, Harper and Row, 1978.</w:t>
      </w:r>
    </w:p>
  </w:footnote>
  <w:footnote w:id="28">
    <w:p w14:paraId="72E3CAEB" w14:textId="77777777" w:rsidR="008C6F43" w:rsidRPr="00BA0AE9" w:rsidRDefault="008C6F43" w:rsidP="00BA0AE9">
      <w:pPr>
        <w:spacing w:line="200" w:lineRule="exact"/>
        <w:jc w:val="both"/>
        <w:rPr>
          <w:rFonts w:ascii="Garamond" w:hAnsi="Garamond" w:cs="Arial"/>
          <w:sz w:val="20"/>
          <w:szCs w:val="20"/>
        </w:rPr>
      </w:pPr>
      <w:r w:rsidRPr="00BA0AE9">
        <w:rPr>
          <w:rStyle w:val="Appelnotedebasdep"/>
          <w:rFonts w:ascii="Garamond" w:hAnsi="Garamond" w:cs="Arial"/>
          <w:sz w:val="20"/>
          <w:szCs w:val="20"/>
        </w:rPr>
        <w:footnoteRef/>
      </w:r>
      <w:r w:rsidRPr="00BA0AE9">
        <w:rPr>
          <w:rFonts w:ascii="Garamond" w:hAnsi="Garamond" w:cs="Arial"/>
          <w:sz w:val="20"/>
          <w:szCs w:val="20"/>
          <w:lang w:val="en-GB"/>
        </w:rPr>
        <w:t xml:space="preserve"> OUCHI W. G., Theory Z : How American Business Can Meet the Japanese Challenge, Reading, Mass : Addision-Wesley, 1981; OUCHI W.G. et JAEGER A.M., Type Z Organizations, Stability in the Midst of Mobility, Academy of Management Review, 1978; OUCHI W.G. et JOHNSON B., Types of Organizational Control and their Relationship to Emotional Well Being, Administrative Science Quaterly, 1978.</w:t>
      </w:r>
    </w:p>
  </w:footnote>
  <w:footnote w:id="29">
    <w:p w14:paraId="27EC9408" w14:textId="77777777" w:rsidR="008C6F43" w:rsidRPr="00BA0AE9" w:rsidRDefault="008C6F43" w:rsidP="00BA0AE9">
      <w:pPr>
        <w:pStyle w:val="Notedebasdepage"/>
        <w:spacing w:line="200" w:lineRule="exact"/>
        <w:jc w:val="both"/>
        <w:rPr>
          <w:rFonts w:ascii="Garamond" w:hAnsi="Garamond" w:cs="Arial"/>
        </w:rPr>
      </w:pPr>
      <w:r w:rsidRPr="00BA0AE9">
        <w:rPr>
          <w:rFonts w:ascii="Garamond" w:hAnsi="Garamond" w:cs="Arial"/>
          <w:lang w:val="en-GB"/>
        </w:rPr>
        <w:footnoteRef/>
      </w:r>
      <w:r w:rsidRPr="00BA0AE9">
        <w:rPr>
          <w:rFonts w:ascii="Garamond" w:hAnsi="Garamond" w:cs="Arial"/>
        </w:rPr>
        <w:t xml:space="preserve"> MCGREGOR D., </w:t>
      </w:r>
      <w:r w:rsidRPr="00BA0AE9">
        <w:rPr>
          <w:rFonts w:ascii="Garamond" w:hAnsi="Garamond" w:cs="Arial"/>
          <w:i/>
        </w:rPr>
        <w:t>La Dimension Humaine de l'entreprise</w:t>
      </w:r>
      <w:r w:rsidRPr="00BA0AE9">
        <w:rPr>
          <w:rFonts w:ascii="Garamond" w:hAnsi="Garamond" w:cs="Arial"/>
        </w:rPr>
        <w:t>,  Paris, Gauthier-Villars, 1974.</w:t>
      </w:r>
    </w:p>
  </w:footnote>
  <w:footnote w:id="30">
    <w:p w14:paraId="39F7B7B8" w14:textId="77777777" w:rsidR="008C6F43" w:rsidRPr="00BA0AE9" w:rsidRDefault="008C6F43" w:rsidP="00BA0AE9">
      <w:pPr>
        <w:shd w:val="clear" w:color="auto" w:fill="FFFFFF"/>
        <w:spacing w:line="200" w:lineRule="exact"/>
        <w:jc w:val="both"/>
        <w:rPr>
          <w:rFonts w:ascii="Garamond" w:hAnsi="Garamond" w:cs="Arial"/>
          <w:color w:val="222222"/>
          <w:sz w:val="20"/>
          <w:szCs w:val="20"/>
          <w:lang w:val="en-GB"/>
        </w:rPr>
      </w:pPr>
      <w:r w:rsidRPr="00BA0AE9">
        <w:rPr>
          <w:rStyle w:val="Appelnotedebasdep"/>
          <w:rFonts w:ascii="Garamond" w:hAnsi="Garamond" w:cs="Arial"/>
          <w:sz w:val="20"/>
          <w:szCs w:val="20"/>
        </w:rPr>
        <w:footnoteRef/>
      </w:r>
      <w:r w:rsidRPr="00BA0AE9">
        <w:rPr>
          <w:rFonts w:ascii="Garamond" w:hAnsi="Garamond" w:cs="Arial"/>
          <w:sz w:val="20"/>
          <w:szCs w:val="20"/>
          <w:lang w:val="en-GB"/>
        </w:rPr>
        <w:t xml:space="preserve"> </w:t>
      </w:r>
      <w:r w:rsidRPr="00BA0AE9">
        <w:rPr>
          <w:rFonts w:ascii="Garamond" w:hAnsi="Garamond" w:cs="Arial"/>
          <w:color w:val="222222"/>
          <w:sz w:val="20"/>
          <w:szCs w:val="20"/>
          <w:lang w:val="en-GB"/>
        </w:rPr>
        <w:t>Robert Blake, Jane Mouton,</w:t>
      </w:r>
      <w:r w:rsidRPr="00BA0AE9">
        <w:rPr>
          <w:rStyle w:val="apple-converted-space"/>
          <w:rFonts w:ascii="Garamond" w:hAnsi="Garamond" w:cs="Arial"/>
          <w:color w:val="222222"/>
          <w:sz w:val="20"/>
          <w:szCs w:val="20"/>
          <w:lang w:val="en-GB"/>
        </w:rPr>
        <w:t> </w:t>
      </w:r>
      <w:r w:rsidRPr="00BA0AE9">
        <w:rPr>
          <w:rFonts w:ascii="Garamond" w:hAnsi="Garamond" w:cs="Arial"/>
          <w:i/>
          <w:iCs/>
          <w:color w:val="222222"/>
          <w:sz w:val="20"/>
          <w:szCs w:val="20"/>
          <w:lang w:val="en-GB"/>
        </w:rPr>
        <w:t>The New Managerial Grid</w:t>
      </w:r>
      <w:r w:rsidRPr="00BA0AE9">
        <w:rPr>
          <w:rFonts w:ascii="Garamond" w:hAnsi="Garamond" w:cs="Arial"/>
          <w:color w:val="222222"/>
          <w:sz w:val="20"/>
          <w:szCs w:val="20"/>
          <w:lang w:val="en-GB"/>
        </w:rPr>
        <w:t xml:space="preserve">, 1978; </w:t>
      </w:r>
      <w:r w:rsidRPr="00BA0AE9">
        <w:rPr>
          <w:rStyle w:val="reference-text"/>
          <w:rFonts w:ascii="Garamond" w:hAnsi="Garamond" w:cs="Arial"/>
          <w:color w:val="222222"/>
          <w:sz w:val="20"/>
          <w:szCs w:val="20"/>
          <w:lang w:val="en-GB"/>
        </w:rPr>
        <w:t>« The Leadership Grid », dans : Paul Hersey, Kenneth Blanchard, Dewey Johnson,</w:t>
      </w:r>
      <w:r w:rsidRPr="00BA0AE9">
        <w:rPr>
          <w:rStyle w:val="apple-converted-space"/>
          <w:rFonts w:ascii="Garamond" w:hAnsi="Garamond" w:cs="Arial"/>
          <w:color w:val="222222"/>
          <w:sz w:val="20"/>
          <w:szCs w:val="20"/>
          <w:lang w:val="en-GB"/>
        </w:rPr>
        <w:t> </w:t>
      </w:r>
      <w:r w:rsidRPr="00BA0AE9">
        <w:rPr>
          <w:rStyle w:val="reference-text"/>
          <w:rFonts w:ascii="Garamond" w:hAnsi="Garamond" w:cs="Arial"/>
          <w:i/>
          <w:iCs/>
          <w:color w:val="222222"/>
          <w:sz w:val="20"/>
          <w:szCs w:val="20"/>
          <w:lang w:val="en-GB"/>
        </w:rPr>
        <w:t>Management of Organizational Behavior. Utilizing Human Resources</w:t>
      </w:r>
      <w:r w:rsidRPr="00BA0AE9">
        <w:rPr>
          <w:rStyle w:val="reference-text"/>
          <w:rFonts w:ascii="Garamond" w:hAnsi="Garamond" w:cs="Arial"/>
          <w:color w:val="222222"/>
          <w:sz w:val="20"/>
          <w:szCs w:val="20"/>
          <w:lang w:val="en-GB"/>
        </w:rPr>
        <w:t>, (1969),</w:t>
      </w:r>
      <w:r w:rsidRPr="00BA0AE9">
        <w:rPr>
          <w:rStyle w:val="apple-converted-space"/>
          <w:rFonts w:ascii="Garamond" w:hAnsi="Garamond" w:cs="Arial"/>
          <w:color w:val="222222"/>
          <w:sz w:val="20"/>
          <w:szCs w:val="20"/>
          <w:lang w:val="en-GB"/>
        </w:rPr>
        <w:t> </w:t>
      </w:r>
      <w:r w:rsidRPr="00BA0AE9">
        <w:rPr>
          <w:rStyle w:val="reference-text"/>
          <w:rFonts w:ascii="Garamond" w:hAnsi="Garamond" w:cs="Arial"/>
          <w:color w:val="222222"/>
          <w:sz w:val="20"/>
          <w:szCs w:val="20"/>
          <w:lang w:val="en-GB"/>
        </w:rPr>
        <w:t>9th</w:t>
      </w:r>
      <w:r w:rsidRPr="00BA0AE9">
        <w:rPr>
          <w:rStyle w:val="apple-converted-space"/>
          <w:rFonts w:ascii="Garamond" w:hAnsi="Garamond" w:cs="Arial"/>
          <w:color w:val="222222"/>
          <w:sz w:val="20"/>
          <w:szCs w:val="20"/>
          <w:lang w:val="en-GB"/>
        </w:rPr>
        <w:t> </w:t>
      </w:r>
      <w:r w:rsidRPr="00BA0AE9">
        <w:rPr>
          <w:rStyle w:val="reference-text"/>
          <w:rFonts w:ascii="Garamond" w:hAnsi="Garamond" w:cs="Arial"/>
          <w:color w:val="222222"/>
          <w:sz w:val="20"/>
          <w:szCs w:val="20"/>
          <w:lang w:val="en-GB"/>
        </w:rPr>
        <w:t>ed, 2012,</w:t>
      </w:r>
      <w:r w:rsidRPr="00BA0AE9">
        <w:rPr>
          <w:rStyle w:val="apple-converted-space"/>
          <w:rFonts w:ascii="Garamond" w:hAnsi="Garamond" w:cs="Arial"/>
          <w:color w:val="222222"/>
          <w:sz w:val="20"/>
          <w:szCs w:val="20"/>
          <w:lang w:val="en-GB"/>
        </w:rPr>
        <w:t> </w:t>
      </w:r>
      <w:r w:rsidRPr="00BA0AE9">
        <w:rPr>
          <w:rStyle w:val="reference-text"/>
          <w:rFonts w:ascii="Garamond" w:hAnsi="Garamond" w:cs="Arial"/>
          <w:color w:val="222222"/>
          <w:sz w:val="20"/>
          <w:szCs w:val="20"/>
          <w:lang w:val="en-GB"/>
        </w:rPr>
        <w:t xml:space="preserve">p. 114-116 ; </w:t>
      </w:r>
      <w:r w:rsidRPr="00BA0AE9">
        <w:rPr>
          <w:rFonts w:ascii="Garamond" w:hAnsi="Garamond" w:cs="Arial"/>
          <w:color w:val="222222"/>
          <w:sz w:val="20"/>
          <w:szCs w:val="20"/>
          <w:lang w:val="en-GB"/>
        </w:rPr>
        <w:t>Robert Blake, Jane Mouton,</w:t>
      </w:r>
      <w:r w:rsidRPr="00BA0AE9">
        <w:rPr>
          <w:rStyle w:val="apple-converted-space"/>
          <w:rFonts w:ascii="Garamond" w:hAnsi="Garamond" w:cs="Arial"/>
          <w:color w:val="222222"/>
          <w:sz w:val="20"/>
          <w:szCs w:val="20"/>
          <w:lang w:val="en-GB"/>
        </w:rPr>
        <w:t> </w:t>
      </w:r>
      <w:r w:rsidRPr="00BA0AE9">
        <w:rPr>
          <w:rFonts w:ascii="Garamond" w:hAnsi="Garamond" w:cs="Arial"/>
          <w:i/>
          <w:iCs/>
          <w:color w:val="222222"/>
          <w:sz w:val="20"/>
          <w:szCs w:val="20"/>
          <w:lang w:val="en-GB"/>
        </w:rPr>
        <w:t>Les deux dimensions du management</w:t>
      </w:r>
      <w:r w:rsidRPr="00BA0AE9">
        <w:rPr>
          <w:rFonts w:ascii="Garamond" w:hAnsi="Garamond" w:cs="Arial"/>
          <w:color w:val="222222"/>
          <w:sz w:val="20"/>
          <w:szCs w:val="20"/>
          <w:lang w:val="en-GB"/>
        </w:rPr>
        <w:t>,</w:t>
      </w:r>
      <w:r w:rsidRPr="00BA0AE9">
        <w:rPr>
          <w:rStyle w:val="apple-converted-space"/>
          <w:rFonts w:ascii="Garamond" w:hAnsi="Garamond" w:cs="Arial"/>
          <w:color w:val="222222"/>
          <w:sz w:val="20"/>
          <w:szCs w:val="20"/>
          <w:lang w:val="en-GB"/>
        </w:rPr>
        <w:t> </w:t>
      </w:r>
      <w:r w:rsidRPr="00BA0AE9">
        <w:rPr>
          <w:rFonts w:ascii="Garamond" w:hAnsi="Garamond" w:cs="Arial"/>
          <w:color w:val="222222"/>
          <w:sz w:val="20"/>
          <w:szCs w:val="20"/>
          <w:lang w:val="en-GB"/>
        </w:rPr>
        <w:t>2</w:t>
      </w:r>
      <w:r w:rsidRPr="00BA0AE9">
        <w:rPr>
          <w:rFonts w:ascii="Garamond" w:hAnsi="Garamond" w:cs="Arial"/>
          <w:color w:val="222222"/>
          <w:sz w:val="20"/>
          <w:szCs w:val="20"/>
          <w:vertAlign w:val="superscript"/>
          <w:lang w:val="en-GB"/>
        </w:rPr>
        <w:t>e</w:t>
      </w:r>
      <w:r w:rsidRPr="00BA0AE9">
        <w:rPr>
          <w:rStyle w:val="apple-converted-space"/>
          <w:rFonts w:ascii="Garamond" w:hAnsi="Garamond" w:cs="Arial"/>
          <w:color w:val="222222"/>
          <w:sz w:val="20"/>
          <w:szCs w:val="20"/>
          <w:lang w:val="en-GB"/>
        </w:rPr>
        <w:t> </w:t>
      </w:r>
      <w:r w:rsidRPr="00BA0AE9">
        <w:rPr>
          <w:rFonts w:ascii="Garamond" w:hAnsi="Garamond" w:cs="Arial"/>
          <w:color w:val="222222"/>
          <w:sz w:val="20"/>
          <w:szCs w:val="20"/>
          <w:lang w:val="en-GB"/>
        </w:rPr>
        <w:t>éd., 1983 ; Robert Blake, Jane Mouton,</w:t>
      </w:r>
      <w:r w:rsidRPr="00BA0AE9">
        <w:rPr>
          <w:rStyle w:val="apple-converted-space"/>
          <w:rFonts w:ascii="Garamond" w:hAnsi="Garamond" w:cs="Arial"/>
          <w:color w:val="222222"/>
          <w:sz w:val="20"/>
          <w:szCs w:val="20"/>
          <w:lang w:val="en-GB"/>
        </w:rPr>
        <w:t> </w:t>
      </w:r>
      <w:r w:rsidRPr="00BA0AE9">
        <w:rPr>
          <w:rFonts w:ascii="Garamond" w:hAnsi="Garamond" w:cs="Arial"/>
          <w:i/>
          <w:iCs/>
          <w:color w:val="222222"/>
          <w:sz w:val="20"/>
          <w:szCs w:val="20"/>
          <w:lang w:val="en-GB"/>
        </w:rPr>
        <w:t>The Managerial Grid© III. The key to leadership excellence</w:t>
      </w:r>
      <w:r w:rsidRPr="00BA0AE9">
        <w:rPr>
          <w:rFonts w:ascii="Garamond" w:hAnsi="Garamond" w:cs="Arial"/>
          <w:color w:val="222222"/>
          <w:sz w:val="20"/>
          <w:szCs w:val="20"/>
          <w:lang w:val="en-GB"/>
        </w:rPr>
        <w:t>, Gulf Publishing Company, 1985; Robert Blake, Jane Mouton,</w:t>
      </w:r>
      <w:r w:rsidRPr="00BA0AE9">
        <w:rPr>
          <w:rStyle w:val="apple-converted-space"/>
          <w:rFonts w:ascii="Garamond" w:hAnsi="Garamond" w:cs="Arial"/>
          <w:color w:val="222222"/>
          <w:sz w:val="20"/>
          <w:szCs w:val="20"/>
          <w:lang w:val="en-GB"/>
        </w:rPr>
        <w:t> </w:t>
      </w:r>
      <w:r w:rsidRPr="00BA0AE9">
        <w:rPr>
          <w:rFonts w:ascii="Garamond" w:hAnsi="Garamond" w:cs="Arial"/>
          <w:i/>
          <w:iCs/>
          <w:color w:val="222222"/>
          <w:sz w:val="20"/>
          <w:szCs w:val="20"/>
          <w:lang w:val="en-GB"/>
        </w:rPr>
        <w:t>La troisième dimension du management</w:t>
      </w:r>
      <w:r w:rsidRPr="00BA0AE9">
        <w:rPr>
          <w:rFonts w:ascii="Garamond" w:hAnsi="Garamond" w:cs="Arial"/>
          <w:color w:val="222222"/>
          <w:sz w:val="20"/>
          <w:szCs w:val="20"/>
          <w:lang w:val="en-GB"/>
        </w:rPr>
        <w:t>, Les Éditions d'organisation, 1987.</w:t>
      </w:r>
    </w:p>
    <w:p w14:paraId="6F4FEC40" w14:textId="77777777" w:rsidR="008C6F43" w:rsidRPr="00BA0AE9" w:rsidRDefault="008C6F43" w:rsidP="00BA0AE9">
      <w:pPr>
        <w:spacing w:line="200" w:lineRule="exact"/>
        <w:jc w:val="both"/>
        <w:rPr>
          <w:rFonts w:ascii="Garamond" w:hAnsi="Garamond" w:cs="Arial"/>
          <w:sz w:val="20"/>
          <w:szCs w:val="20"/>
          <w:lang w:val="en-GB"/>
        </w:rPr>
      </w:pPr>
    </w:p>
    <w:p w14:paraId="68274E5B" w14:textId="77777777" w:rsidR="008C6F43" w:rsidRPr="00BA0AE9" w:rsidRDefault="008C6F43" w:rsidP="00BA0AE9">
      <w:pPr>
        <w:spacing w:line="200" w:lineRule="exact"/>
        <w:jc w:val="both"/>
        <w:rPr>
          <w:rFonts w:ascii="Garamond" w:hAnsi="Garamond" w:cs="Arial"/>
          <w:sz w:val="20"/>
          <w:szCs w:val="20"/>
        </w:rPr>
      </w:pPr>
    </w:p>
  </w:footnote>
  <w:footnote w:id="31">
    <w:p w14:paraId="46F5E3AE" w14:textId="77777777" w:rsidR="008C6F43" w:rsidRPr="00BA0AE9" w:rsidRDefault="008C6F43" w:rsidP="00BA0AE9">
      <w:pPr>
        <w:shd w:val="clear" w:color="auto" w:fill="FFFFFF"/>
        <w:spacing w:line="200" w:lineRule="exact"/>
        <w:jc w:val="both"/>
        <w:rPr>
          <w:rFonts w:ascii="Garamond" w:hAnsi="Garamond" w:cs="Arial"/>
          <w:sz w:val="20"/>
          <w:szCs w:val="20"/>
          <w:lang w:val="en-GB"/>
        </w:rPr>
      </w:pPr>
      <w:r w:rsidRPr="00BA0AE9">
        <w:rPr>
          <w:rStyle w:val="Appelnotedebasdep"/>
          <w:rFonts w:ascii="Garamond" w:hAnsi="Garamond" w:cs="Arial"/>
          <w:b/>
          <w:bCs/>
          <w:sz w:val="20"/>
          <w:szCs w:val="20"/>
        </w:rPr>
        <w:footnoteRef/>
      </w:r>
      <w:r w:rsidRPr="00BA0AE9">
        <w:rPr>
          <w:rFonts w:ascii="Garamond" w:hAnsi="Garamond" w:cs="Arial"/>
          <w:sz w:val="20"/>
          <w:szCs w:val="20"/>
          <w:lang w:val="en-GB"/>
        </w:rPr>
        <w:t xml:space="preserve"> </w:t>
      </w:r>
      <w:r w:rsidRPr="00BA0AE9">
        <w:rPr>
          <w:rFonts w:ascii="Garamond" w:hAnsi="Garamond" w:cs="Arial"/>
          <w:color w:val="111111"/>
          <w:sz w:val="20"/>
          <w:szCs w:val="20"/>
          <w:shd w:val="clear" w:color="auto" w:fill="FFFFFF"/>
          <w:lang w:val="en-GB"/>
        </w:rPr>
        <w:t>Marleen Redeker</w:t>
      </w:r>
      <w:r w:rsidRPr="00BA0AE9">
        <w:rPr>
          <w:rFonts w:ascii="Garamond" w:hAnsi="Garamond" w:cs="Arial"/>
          <w:sz w:val="20"/>
          <w:szCs w:val="20"/>
          <w:lang w:val="en-GB"/>
        </w:rPr>
        <w:t xml:space="preserve"> ,  </w:t>
      </w:r>
      <w:hyperlink r:id="rId20" w:history="1">
        <w:r w:rsidRPr="00BA0AE9">
          <w:rPr>
            <w:rStyle w:val="Lienhypertexte"/>
            <w:rFonts w:ascii="Garamond" w:hAnsi="Garamond" w:cs="Arial"/>
            <w:color w:val="333333"/>
            <w:sz w:val="20"/>
            <w:szCs w:val="20"/>
            <w:u w:val="none"/>
            <w:shd w:val="clear" w:color="auto" w:fill="FFFFFF"/>
            <w:lang w:val="en-GB"/>
          </w:rPr>
          <w:t>Reinout E. de Vries</w:t>
        </w:r>
      </w:hyperlink>
      <w:r w:rsidRPr="00BA0AE9">
        <w:rPr>
          <w:rFonts w:ascii="Garamond" w:hAnsi="Garamond" w:cs="Arial"/>
          <w:sz w:val="20"/>
          <w:szCs w:val="20"/>
          <w:lang w:val="en-GB"/>
        </w:rPr>
        <w:t xml:space="preserve"> ,  </w:t>
      </w:r>
      <w:hyperlink r:id="rId21" w:history="1">
        <w:r w:rsidRPr="00BA0AE9">
          <w:rPr>
            <w:rStyle w:val="Lienhypertexte"/>
            <w:rFonts w:ascii="Garamond" w:hAnsi="Garamond" w:cs="Arial"/>
            <w:color w:val="auto"/>
            <w:sz w:val="20"/>
            <w:szCs w:val="20"/>
            <w:u w:val="none"/>
            <w:shd w:val="clear" w:color="auto" w:fill="FFFFFF"/>
            <w:lang w:val="en-GB"/>
          </w:rPr>
          <w:t>anny Rouckhout</w:t>
        </w:r>
      </w:hyperlink>
      <w:r w:rsidRPr="00BA0AE9">
        <w:rPr>
          <w:rFonts w:ascii="Garamond" w:hAnsi="Garamond" w:cs="Arial"/>
          <w:sz w:val="20"/>
          <w:szCs w:val="20"/>
          <w:lang w:val="en-GB"/>
        </w:rPr>
        <w:t xml:space="preserve">,  </w:t>
      </w:r>
      <w:hyperlink r:id="rId22" w:history="1">
        <w:r w:rsidRPr="00BA0AE9">
          <w:rPr>
            <w:rStyle w:val="Lienhypertexte"/>
            <w:rFonts w:ascii="Garamond" w:hAnsi="Garamond" w:cs="Arial"/>
            <w:color w:val="auto"/>
            <w:sz w:val="20"/>
            <w:szCs w:val="20"/>
            <w:u w:val="none"/>
            <w:shd w:val="clear" w:color="auto" w:fill="FFFFFF"/>
            <w:lang w:val="en-GB"/>
          </w:rPr>
          <w:t>Filip De Fruyt</w:t>
        </w:r>
      </w:hyperlink>
      <w:r w:rsidRPr="00BA0AE9">
        <w:rPr>
          <w:rFonts w:ascii="Garamond" w:hAnsi="Garamond" w:cs="Arial"/>
          <w:sz w:val="20"/>
          <w:szCs w:val="20"/>
          <w:lang w:val="en-GB"/>
        </w:rPr>
        <w:t xml:space="preserve">, “ </w:t>
      </w:r>
      <w:r w:rsidRPr="00BA0AE9">
        <w:rPr>
          <w:rFonts w:ascii="Garamond" w:hAnsi="Garamond" w:cs="Arial"/>
          <w:bCs/>
          <w:sz w:val="20"/>
          <w:szCs w:val="20"/>
          <w:lang w:val="en-GB"/>
        </w:rPr>
        <w:t>Integrating leadership: The leadership circumplex”</w:t>
      </w:r>
      <w:r w:rsidRPr="00BA0AE9">
        <w:rPr>
          <w:rFonts w:ascii="Garamond" w:hAnsi="Garamond" w:cs="Arial"/>
          <w:sz w:val="20"/>
          <w:szCs w:val="20"/>
          <w:lang w:val="en-GB"/>
        </w:rPr>
        <w:t xml:space="preserve">, </w:t>
      </w:r>
      <w:hyperlink r:id="rId23" w:history="1">
        <w:r w:rsidRPr="00BA0AE9">
          <w:rPr>
            <w:rStyle w:val="Lienhypertexte"/>
            <w:rFonts w:ascii="Garamond" w:hAnsi="Garamond" w:cs="Arial"/>
            <w:i/>
            <w:color w:val="auto"/>
            <w:sz w:val="20"/>
            <w:szCs w:val="20"/>
            <w:u w:val="none"/>
            <w:lang w:val="en-GB"/>
          </w:rPr>
          <w:t>European Journal of Work and Organizational Psychology</w:t>
        </w:r>
      </w:hyperlink>
      <w:r w:rsidRPr="00BA0AE9">
        <w:rPr>
          <w:rStyle w:val="apple-converted-space"/>
          <w:rFonts w:ascii="Garamond" w:hAnsi="Garamond" w:cs="Arial"/>
          <w:sz w:val="20"/>
          <w:szCs w:val="20"/>
          <w:lang w:val="en-GB"/>
        </w:rPr>
        <w:t> </w:t>
      </w:r>
      <w:r w:rsidRPr="00BA0AE9">
        <w:rPr>
          <w:rStyle w:val="publication-meta-journal"/>
          <w:rFonts w:ascii="Garamond" w:hAnsi="Garamond" w:cs="Arial"/>
          <w:sz w:val="20"/>
          <w:szCs w:val="20"/>
          <w:lang w:val="en-GB"/>
        </w:rPr>
        <w:t>23/3 (2012), pp. 435-455</w:t>
      </w:r>
      <w:r w:rsidRPr="00BA0AE9">
        <w:rPr>
          <w:rStyle w:val="publication-meta-date"/>
          <w:rFonts w:ascii="Garamond" w:hAnsi="Garamond" w:cs="Arial"/>
          <w:sz w:val="20"/>
          <w:szCs w:val="20"/>
          <w:lang w:val="en-GB"/>
        </w:rPr>
        <w:t>.</w:t>
      </w:r>
    </w:p>
  </w:footnote>
  <w:footnote w:id="32">
    <w:p w14:paraId="622C7641" w14:textId="77777777" w:rsidR="008C6F43" w:rsidRPr="00BA0AE9" w:rsidRDefault="008C6F43" w:rsidP="00BA0AE9">
      <w:pPr>
        <w:pStyle w:val="Notedebasdepage"/>
        <w:spacing w:line="200" w:lineRule="exact"/>
        <w:jc w:val="both"/>
        <w:rPr>
          <w:rFonts w:ascii="Garamond" w:hAnsi="Garamond" w:cs="Arial"/>
        </w:rPr>
      </w:pPr>
      <w:r w:rsidRPr="00BA0AE9">
        <w:rPr>
          <w:rStyle w:val="Appelnotedebasdep"/>
          <w:rFonts w:ascii="Garamond" w:hAnsi="Garamond" w:cs="Arial"/>
        </w:rPr>
        <w:footnoteRef/>
      </w:r>
      <w:r w:rsidRPr="00BA0AE9">
        <w:rPr>
          <w:rFonts w:ascii="Garamond" w:hAnsi="Garamond" w:cs="Arial"/>
          <w:lang w:val="en-GB"/>
        </w:rPr>
        <w:t xml:space="preserve"> </w:t>
      </w:r>
      <w:r w:rsidRPr="00BA0AE9">
        <w:rPr>
          <w:rFonts w:ascii="Garamond" w:hAnsi="Garamond" w:cs="Arial"/>
          <w:shd w:val="clear" w:color="auto" w:fill="FFFFFF"/>
          <w:lang w:val="en-GB"/>
        </w:rPr>
        <w:t xml:space="preserve">Timothy </w:t>
      </w:r>
      <w:r w:rsidRPr="00BA0AE9">
        <w:rPr>
          <w:rStyle w:val="Titredulivre"/>
          <w:rFonts w:ascii="Garamond" w:hAnsi="Garamond"/>
        </w:rPr>
        <w:t>Judge</w:t>
      </w:r>
      <w:r w:rsidRPr="00BA0AE9">
        <w:rPr>
          <w:rFonts w:ascii="Garamond" w:hAnsi="Garamond" w:cs="Arial"/>
          <w:shd w:val="clear" w:color="auto" w:fill="FFFFFF"/>
          <w:lang w:val="en-GB"/>
        </w:rPr>
        <w:t xml:space="preserve"> </w:t>
      </w:r>
      <w:r w:rsidRPr="00BA0AE9">
        <w:rPr>
          <w:rFonts w:ascii="Garamond" w:hAnsi="Garamond" w:cs="Arial"/>
          <w:lang w:val="en-GB"/>
        </w:rPr>
        <w:t> </w:t>
      </w:r>
      <w:r w:rsidRPr="00BA0AE9">
        <w:rPr>
          <w:rFonts w:ascii="Garamond" w:hAnsi="Garamond" w:cs="Arial"/>
          <w:shd w:val="clear" w:color="auto" w:fill="FFFFFF"/>
          <w:lang w:val="en-GB"/>
        </w:rPr>
        <w:t>and Ronald F.</w:t>
      </w:r>
      <w:r w:rsidRPr="00BA0AE9">
        <w:rPr>
          <w:rFonts w:ascii="Garamond" w:hAnsi="Garamond" w:cs="Arial"/>
          <w:lang w:val="en-GB"/>
        </w:rPr>
        <w:t> </w:t>
      </w:r>
      <w:r w:rsidRPr="00BA0AE9">
        <w:rPr>
          <w:rStyle w:val="Titredulivre"/>
          <w:rFonts w:ascii="Garamond" w:hAnsi="Garamond"/>
        </w:rPr>
        <w:t>Piccolo</w:t>
      </w:r>
      <w:r w:rsidRPr="00BA0AE9">
        <w:rPr>
          <w:rFonts w:ascii="Garamond" w:hAnsi="Garamond" w:cs="Arial"/>
          <w:b/>
          <w:bCs/>
          <w:lang w:val="en-GB"/>
        </w:rPr>
        <w:t>,</w:t>
      </w:r>
      <w:r w:rsidRPr="00BA0AE9">
        <w:rPr>
          <w:rFonts w:ascii="Garamond" w:hAnsi="Garamond" w:cs="Arial"/>
          <w:b/>
          <w:bCs/>
          <w:color w:val="6A6A6A"/>
          <w:lang w:val="en-GB"/>
        </w:rPr>
        <w:t xml:space="preserve"> “</w:t>
      </w:r>
      <w:r w:rsidRPr="00BA0AE9">
        <w:rPr>
          <w:rFonts w:ascii="Garamond" w:hAnsi="Garamond" w:cs="Arial"/>
          <w:color w:val="000000"/>
          <w:shd w:val="clear" w:color="auto" w:fill="FFFFFF"/>
          <w:lang w:val="en-GB"/>
        </w:rPr>
        <w:t>Transformational and Transactional Leadership: A Meta-Analytic Test of Their Relative Validity”,</w:t>
      </w:r>
      <w:r w:rsidRPr="00BA0AE9">
        <w:rPr>
          <w:rFonts w:ascii="Garamond" w:hAnsi="Garamond" w:cs="Arial"/>
          <w:color w:val="000000"/>
          <w:lang w:val="en-GB"/>
        </w:rPr>
        <w:t> </w:t>
      </w:r>
      <w:r w:rsidRPr="00BA0AE9">
        <w:rPr>
          <w:rFonts w:ascii="Garamond" w:hAnsi="Garamond" w:cs="Arial"/>
          <w:i/>
          <w:iCs/>
          <w:color w:val="000000"/>
          <w:bdr w:val="none" w:sz="0" w:space="0" w:color="auto" w:frame="1"/>
          <w:shd w:val="clear" w:color="auto" w:fill="FFFFFF"/>
          <w:lang w:val="en-GB"/>
        </w:rPr>
        <w:t>Journal of Applied Psychology</w:t>
      </w:r>
      <w:r w:rsidRPr="00BA0AE9">
        <w:rPr>
          <w:rFonts w:ascii="Garamond" w:hAnsi="Garamond" w:cs="Arial"/>
          <w:color w:val="000000"/>
          <w:shd w:val="clear" w:color="auto" w:fill="FFFFFF"/>
          <w:lang w:val="en-GB"/>
        </w:rPr>
        <w:t>,</w:t>
      </w:r>
      <w:r w:rsidRPr="00BA0AE9">
        <w:rPr>
          <w:rFonts w:ascii="Garamond" w:hAnsi="Garamond" w:cs="Arial"/>
          <w:i/>
          <w:iCs/>
          <w:color w:val="000000"/>
          <w:lang w:val="en-GB"/>
        </w:rPr>
        <w:t> </w:t>
      </w:r>
      <w:r w:rsidRPr="00BA0AE9">
        <w:rPr>
          <w:rFonts w:ascii="Garamond" w:hAnsi="Garamond" w:cs="Arial"/>
          <w:i/>
          <w:iCs/>
          <w:color w:val="000000"/>
          <w:bdr w:val="none" w:sz="0" w:space="0" w:color="auto" w:frame="1"/>
          <w:shd w:val="clear" w:color="auto" w:fill="FFFFFF"/>
          <w:lang w:val="en-GB"/>
        </w:rPr>
        <w:t>5</w:t>
      </w:r>
      <w:r w:rsidRPr="00BA0AE9">
        <w:rPr>
          <w:rFonts w:ascii="Garamond" w:hAnsi="Garamond" w:cs="Arial"/>
          <w:color w:val="000000"/>
          <w:shd w:val="clear" w:color="auto" w:fill="FFFFFF"/>
          <w:lang w:val="en-GB"/>
        </w:rPr>
        <w:t>(2004), pp. 755-768.</w:t>
      </w:r>
    </w:p>
  </w:footnote>
  <w:footnote w:id="33">
    <w:p w14:paraId="5EC198F7" w14:textId="77777777" w:rsidR="008C6F43" w:rsidRPr="00BA0AE9" w:rsidRDefault="008C6F43" w:rsidP="00BA0AE9">
      <w:pPr>
        <w:pStyle w:val="Titre1"/>
        <w:shd w:val="clear" w:color="auto" w:fill="FFFFFF"/>
        <w:spacing w:before="0" w:beforeAutospacing="0" w:after="0" w:afterAutospacing="0" w:line="200" w:lineRule="exact"/>
        <w:jc w:val="both"/>
        <w:rPr>
          <w:rFonts w:ascii="Garamond" w:hAnsi="Garamond" w:cs="Arial"/>
          <w:sz w:val="20"/>
          <w:szCs w:val="20"/>
        </w:rPr>
      </w:pPr>
      <w:r w:rsidRPr="00BA0AE9">
        <w:rPr>
          <w:rStyle w:val="Appelnotedebasdep"/>
          <w:rFonts w:ascii="Garamond" w:hAnsi="Garamond" w:cs="Arial"/>
          <w:b w:val="0"/>
          <w:sz w:val="20"/>
          <w:szCs w:val="20"/>
        </w:rPr>
        <w:footnoteRef/>
      </w:r>
      <w:r w:rsidRPr="00BA0AE9">
        <w:rPr>
          <w:rFonts w:ascii="Garamond" w:hAnsi="Garamond" w:cs="Arial"/>
          <w:b w:val="0"/>
          <w:sz w:val="20"/>
          <w:szCs w:val="20"/>
          <w:lang w:val="en-GB"/>
        </w:rPr>
        <w:t xml:space="preserve">John A. </w:t>
      </w:r>
      <w:r w:rsidRPr="00BA0AE9">
        <w:rPr>
          <w:rStyle w:val="Titredulivre"/>
          <w:rFonts w:ascii="Garamond" w:hAnsi="Garamond" w:cs="Arial"/>
          <w:b w:val="0"/>
          <w:sz w:val="20"/>
          <w:szCs w:val="20"/>
        </w:rPr>
        <w:t>Wagner</w:t>
      </w:r>
      <w:r w:rsidRPr="00BA0AE9">
        <w:rPr>
          <w:rFonts w:ascii="Garamond" w:hAnsi="Garamond" w:cs="Arial"/>
          <w:b w:val="0"/>
          <w:sz w:val="20"/>
          <w:szCs w:val="20"/>
          <w:lang w:val="en-GB"/>
        </w:rPr>
        <w:t xml:space="preserve"> and Richard Z. </w:t>
      </w:r>
      <w:r w:rsidRPr="00BA0AE9">
        <w:rPr>
          <w:rStyle w:val="Titredulivre"/>
          <w:rFonts w:ascii="Garamond" w:hAnsi="Garamond" w:cs="Arial"/>
          <w:b w:val="0"/>
          <w:sz w:val="20"/>
          <w:szCs w:val="20"/>
        </w:rPr>
        <w:t>Gooding</w:t>
      </w:r>
      <w:r w:rsidRPr="00BA0AE9">
        <w:rPr>
          <w:rFonts w:ascii="Garamond" w:hAnsi="Garamond" w:cs="Arial"/>
          <w:b w:val="0"/>
          <w:sz w:val="20"/>
          <w:szCs w:val="20"/>
          <w:lang w:val="en-GB"/>
        </w:rPr>
        <w:t xml:space="preserve">, “Effects of Societal Trends on Participation Research”, </w:t>
      </w:r>
      <w:r w:rsidRPr="00BA0AE9">
        <w:rPr>
          <w:rStyle w:val="CitationHTML"/>
          <w:rFonts w:ascii="Garamond" w:hAnsi="Garamond" w:cs="Arial"/>
          <w:b w:val="0"/>
          <w:i/>
          <w:color w:val="222222"/>
          <w:sz w:val="20"/>
          <w:szCs w:val="20"/>
          <w:lang w:val="en-GB"/>
        </w:rPr>
        <w:t>Administrative Science Quarterly</w:t>
      </w:r>
      <w:r w:rsidRPr="00BA0AE9">
        <w:rPr>
          <w:rStyle w:val="CitationHTML"/>
          <w:rFonts w:ascii="Garamond" w:hAnsi="Garamond" w:cs="Arial"/>
          <w:b w:val="0"/>
          <w:color w:val="222222"/>
          <w:sz w:val="20"/>
          <w:szCs w:val="20"/>
          <w:lang w:val="en-GB"/>
        </w:rPr>
        <w:t xml:space="preserve">, </w:t>
      </w:r>
      <w:r w:rsidRPr="00BA0AE9">
        <w:rPr>
          <w:rFonts w:ascii="Garamond" w:hAnsi="Garamond" w:cs="Arial"/>
          <w:b w:val="0"/>
          <w:color w:val="222222"/>
          <w:sz w:val="20"/>
          <w:szCs w:val="20"/>
          <w:lang w:val="en-GB"/>
        </w:rPr>
        <w:t>32/2 (Jun., 1987), pp. 241-262.</w:t>
      </w:r>
    </w:p>
  </w:footnote>
  <w:footnote w:id="34">
    <w:p w14:paraId="44163783" w14:textId="77777777" w:rsidR="008C6F43" w:rsidRPr="00BA0AE9" w:rsidRDefault="008C6F43" w:rsidP="00BA0AE9">
      <w:pPr>
        <w:spacing w:line="200" w:lineRule="exact"/>
        <w:jc w:val="both"/>
        <w:rPr>
          <w:rFonts w:ascii="Garamond" w:hAnsi="Garamond" w:cs="Arial"/>
          <w:sz w:val="20"/>
          <w:szCs w:val="20"/>
          <w:lang w:val="en-GB"/>
        </w:rPr>
      </w:pPr>
      <w:r w:rsidRPr="00BA0AE9">
        <w:rPr>
          <w:rStyle w:val="Appelnotedebasdep"/>
          <w:rFonts w:ascii="Garamond" w:hAnsi="Garamond" w:cs="Arial"/>
          <w:b/>
          <w:bCs/>
          <w:sz w:val="20"/>
          <w:szCs w:val="20"/>
        </w:rPr>
        <w:footnoteRef/>
      </w:r>
      <w:r w:rsidRPr="00BA0AE9">
        <w:rPr>
          <w:rFonts w:ascii="Garamond" w:hAnsi="Garamond" w:cs="Arial"/>
          <w:sz w:val="20"/>
          <w:szCs w:val="20"/>
          <w:lang w:val="en-GB"/>
        </w:rPr>
        <w:t xml:space="preserve"> </w:t>
      </w:r>
      <w:r w:rsidRPr="00BA0AE9">
        <w:rPr>
          <w:rStyle w:val="addmd"/>
          <w:rFonts w:ascii="Garamond" w:hAnsi="Garamond" w:cs="Arial"/>
          <w:color w:val="333333"/>
          <w:sz w:val="20"/>
          <w:szCs w:val="20"/>
          <w:shd w:val="clear" w:color="auto" w:fill="FFFFFF"/>
          <w:lang w:val="en-GB"/>
        </w:rPr>
        <w:t xml:space="preserve">Dan McCarthy, </w:t>
      </w:r>
      <w:r w:rsidRPr="00BA0AE9">
        <w:rPr>
          <w:rFonts w:ascii="Garamond" w:hAnsi="Garamond" w:cs="Arial"/>
          <w:i/>
          <w:sz w:val="20"/>
          <w:szCs w:val="20"/>
          <w:lang w:val="en-GB"/>
        </w:rPr>
        <w:t>The Great Leadership Development and Succession Planning Kit: Part One</w:t>
      </w:r>
      <w:r w:rsidRPr="00BA0AE9">
        <w:rPr>
          <w:rFonts w:ascii="Garamond" w:hAnsi="Garamond" w:cs="Arial"/>
          <w:sz w:val="20"/>
          <w:szCs w:val="20"/>
          <w:lang w:val="en-GB"/>
        </w:rPr>
        <w:t xml:space="preserve">, </w:t>
      </w:r>
      <w:r w:rsidRPr="00BA0AE9">
        <w:rPr>
          <w:rFonts w:ascii="Garamond" w:hAnsi="Garamond" w:cs="Arial"/>
          <w:color w:val="333333"/>
          <w:sz w:val="20"/>
          <w:szCs w:val="20"/>
          <w:shd w:val="clear" w:color="auto" w:fill="FFFFFF"/>
          <w:lang w:val="en-GB"/>
        </w:rPr>
        <w:t>BookBaby, 2012.</w:t>
      </w:r>
    </w:p>
    <w:p w14:paraId="235C7921" w14:textId="77777777" w:rsidR="008C6F43" w:rsidRPr="00BA0AE9" w:rsidRDefault="008C6F43" w:rsidP="00BA0AE9">
      <w:pPr>
        <w:spacing w:line="200" w:lineRule="exact"/>
        <w:jc w:val="both"/>
        <w:rPr>
          <w:rFonts w:ascii="Garamond" w:hAnsi="Garamond" w:cs="Arial"/>
          <w:sz w:val="20"/>
          <w:szCs w:val="20"/>
        </w:rPr>
      </w:pPr>
    </w:p>
  </w:footnote>
  <w:footnote w:id="35">
    <w:p w14:paraId="2D9FA6FA" w14:textId="77777777" w:rsidR="008C6F43" w:rsidRPr="00BA0AE9" w:rsidRDefault="008C6F43" w:rsidP="00BA0AE9">
      <w:pPr>
        <w:pStyle w:val="popuptexte"/>
        <w:spacing w:before="0" w:beforeAutospacing="0" w:after="0" w:afterAutospacing="0" w:line="200" w:lineRule="exact"/>
        <w:ind w:right="198"/>
        <w:jc w:val="both"/>
        <w:rPr>
          <w:rFonts w:ascii="Garamond" w:hAnsi="Garamond" w:cs="Arial"/>
          <w:color w:val="000000"/>
          <w:sz w:val="20"/>
          <w:szCs w:val="20"/>
          <w:lang w:val="en-GB"/>
        </w:rPr>
      </w:pPr>
      <w:r w:rsidRPr="00BA0AE9">
        <w:rPr>
          <w:rStyle w:val="Appelnotedebasdep"/>
          <w:rFonts w:ascii="Garamond" w:hAnsi="Garamond" w:cs="Arial"/>
          <w:sz w:val="20"/>
          <w:szCs w:val="20"/>
        </w:rPr>
        <w:footnoteRef/>
      </w:r>
      <w:r w:rsidRPr="00BA0AE9">
        <w:rPr>
          <w:rFonts w:ascii="Garamond" w:hAnsi="Garamond" w:cs="Arial"/>
          <w:sz w:val="20"/>
          <w:szCs w:val="20"/>
          <w:lang w:val="en-GB"/>
        </w:rPr>
        <w:t xml:space="preserve"> </w:t>
      </w:r>
      <w:r w:rsidRPr="00BA0AE9">
        <w:rPr>
          <w:rStyle w:val="apple-converted-space"/>
          <w:rFonts w:ascii="Garamond" w:hAnsi="Garamond" w:cs="Arial"/>
          <w:color w:val="000000"/>
          <w:sz w:val="20"/>
          <w:szCs w:val="20"/>
          <w:lang w:val="en-GB"/>
        </w:rPr>
        <w:t> </w:t>
      </w:r>
      <w:r w:rsidRPr="00BA0AE9">
        <w:rPr>
          <w:rFonts w:ascii="Garamond" w:hAnsi="Garamond" w:cs="Arial"/>
          <w:color w:val="000000"/>
          <w:sz w:val="20"/>
          <w:szCs w:val="20"/>
          <w:lang w:val="en-GB"/>
        </w:rPr>
        <w:t>HERSEY, P. et K. H. BLANCHARD,</w:t>
      </w:r>
      <w:r w:rsidRPr="00BA0AE9">
        <w:rPr>
          <w:rStyle w:val="apple-converted-space"/>
          <w:rFonts w:ascii="Garamond" w:hAnsi="Garamond" w:cs="Arial"/>
          <w:color w:val="000000"/>
          <w:sz w:val="20"/>
          <w:szCs w:val="20"/>
          <w:lang w:val="en-GB"/>
        </w:rPr>
        <w:t> </w:t>
      </w:r>
      <w:r w:rsidRPr="00BA0AE9">
        <w:rPr>
          <w:rFonts w:ascii="Garamond" w:hAnsi="Garamond" w:cs="Arial"/>
          <w:i/>
          <w:iCs/>
          <w:color w:val="000000"/>
          <w:sz w:val="20"/>
          <w:szCs w:val="20"/>
          <w:lang w:val="en-GB"/>
        </w:rPr>
        <w:t>Management of Organizational Behavior</w:t>
      </w:r>
      <w:r w:rsidRPr="00BA0AE9">
        <w:rPr>
          <w:rFonts w:ascii="Garamond" w:hAnsi="Garamond" w:cs="Arial"/>
          <w:color w:val="000000"/>
          <w:sz w:val="20"/>
          <w:szCs w:val="20"/>
          <w:lang w:val="en-GB"/>
        </w:rPr>
        <w:t xml:space="preserve">, Englewood Cliffs (New Jersey), Prentice Hall, 1972, p. 152. </w:t>
      </w:r>
    </w:p>
    <w:p w14:paraId="60D5A34E" w14:textId="77777777" w:rsidR="008C6F43" w:rsidRPr="00BA0AE9" w:rsidRDefault="008C6F43" w:rsidP="00BA0AE9">
      <w:pPr>
        <w:pStyle w:val="popuptexte"/>
        <w:spacing w:before="0" w:beforeAutospacing="0" w:after="0" w:afterAutospacing="0" w:line="200" w:lineRule="exact"/>
        <w:ind w:right="198"/>
        <w:jc w:val="both"/>
        <w:rPr>
          <w:rFonts w:ascii="Garamond" w:hAnsi="Garamond" w:cs="Arial"/>
          <w:sz w:val="20"/>
          <w:szCs w:val="20"/>
          <w:lang w:val="fr-FR"/>
        </w:rPr>
      </w:pPr>
    </w:p>
  </w:footnote>
  <w:footnote w:id="36">
    <w:p w14:paraId="7EE6C30B" w14:textId="77777777" w:rsidR="008C6F43" w:rsidRPr="00BA0AE9" w:rsidRDefault="008C6F43" w:rsidP="00BA0AE9">
      <w:pPr>
        <w:pStyle w:val="Notedebasdepage"/>
        <w:spacing w:line="200" w:lineRule="exact"/>
        <w:jc w:val="both"/>
        <w:rPr>
          <w:rFonts w:ascii="Garamond" w:hAnsi="Garamond" w:cs="Arial"/>
        </w:rPr>
      </w:pPr>
      <w:r w:rsidRPr="00BA0AE9">
        <w:rPr>
          <w:rStyle w:val="Appelnotedebasdep"/>
          <w:rFonts w:ascii="Garamond" w:hAnsi="Garamond" w:cs="Arial"/>
        </w:rPr>
        <w:footnoteRef/>
      </w:r>
      <w:r w:rsidRPr="00BA0AE9">
        <w:rPr>
          <w:rFonts w:ascii="Garamond" w:hAnsi="Garamond" w:cs="Arial"/>
        </w:rPr>
        <w:t xml:space="preserve"> Pierre COLLERETTE, </w:t>
      </w:r>
      <w:r w:rsidRPr="00BA0AE9">
        <w:rPr>
          <w:rFonts w:ascii="Garamond" w:hAnsi="Garamond" w:cs="Arial"/>
          <w:i/>
        </w:rPr>
        <w:t>Pouvoir, leadership et autorité dans les organisations</w:t>
      </w:r>
      <w:r w:rsidRPr="00BA0AE9">
        <w:rPr>
          <w:rFonts w:ascii="Garamond" w:hAnsi="Garamond" w:cs="Arial"/>
        </w:rPr>
        <w:t>, Montréal,  Les Presses de l’Université du Québec, 1991.</w:t>
      </w:r>
    </w:p>
  </w:footnote>
  <w:footnote w:id="37">
    <w:p w14:paraId="75D589C9" w14:textId="77777777" w:rsidR="008C6F43" w:rsidRPr="00BA0AE9" w:rsidRDefault="008C6F43" w:rsidP="00BA0AE9">
      <w:pPr>
        <w:pStyle w:val="Notedebasdepage"/>
        <w:spacing w:line="200" w:lineRule="exact"/>
        <w:jc w:val="both"/>
        <w:rPr>
          <w:rFonts w:ascii="Garamond" w:hAnsi="Garamond" w:cs="Arial"/>
        </w:rPr>
      </w:pPr>
      <w:r w:rsidRPr="00BA0AE9">
        <w:rPr>
          <w:rStyle w:val="Appelnotedebasdep"/>
          <w:rFonts w:ascii="Garamond" w:hAnsi="Garamond" w:cs="Arial"/>
        </w:rPr>
        <w:footnoteRef/>
      </w:r>
      <w:r w:rsidRPr="00BA0AE9">
        <w:rPr>
          <w:rFonts w:ascii="Garamond" w:hAnsi="Garamond" w:cs="Arial"/>
          <w:lang w:val="en-GB"/>
        </w:rPr>
        <w:t xml:space="preserve"> Zaleznik A. Managers and leaders: Are they different? Harv Bus Rev 2004; 82(1):74-81.</w:t>
      </w:r>
    </w:p>
  </w:footnote>
  <w:footnote w:id="38">
    <w:p w14:paraId="1C13C98D" w14:textId="77777777" w:rsidR="008C6F43" w:rsidRPr="00BA0AE9" w:rsidRDefault="008C6F43" w:rsidP="00BA0AE9">
      <w:pPr>
        <w:shd w:val="clear" w:color="auto" w:fill="FFFFFF"/>
        <w:spacing w:line="200" w:lineRule="exact"/>
        <w:jc w:val="both"/>
        <w:rPr>
          <w:rFonts w:ascii="Garamond" w:hAnsi="Garamond" w:cs="Arial"/>
          <w:color w:val="111111"/>
          <w:sz w:val="20"/>
          <w:szCs w:val="20"/>
          <w:lang w:val="en-GB"/>
        </w:rPr>
      </w:pPr>
      <w:r w:rsidRPr="00BA0AE9">
        <w:rPr>
          <w:rStyle w:val="Appelnotedebasdep"/>
          <w:rFonts w:ascii="Garamond" w:hAnsi="Garamond" w:cs="Arial"/>
          <w:sz w:val="20"/>
          <w:szCs w:val="20"/>
        </w:rPr>
        <w:footnoteRef/>
      </w:r>
      <w:r w:rsidRPr="00BA0AE9">
        <w:rPr>
          <w:rFonts w:ascii="Garamond" w:hAnsi="Garamond" w:cs="Arial"/>
          <w:sz w:val="20"/>
          <w:szCs w:val="20"/>
          <w:lang w:val="en-GB"/>
        </w:rPr>
        <w:t xml:space="preserve"> </w:t>
      </w:r>
      <w:r w:rsidRPr="00BA0AE9">
        <w:rPr>
          <w:rStyle w:val="apple-converted-space"/>
          <w:rFonts w:ascii="Garamond" w:hAnsi="Garamond" w:cs="Arial"/>
          <w:color w:val="111111"/>
          <w:sz w:val="20"/>
          <w:szCs w:val="20"/>
          <w:lang w:val="en-GB"/>
        </w:rPr>
        <w:t> </w:t>
      </w:r>
      <w:hyperlink r:id="rId24" w:history="1">
        <w:r w:rsidRPr="00BA0AE9">
          <w:rPr>
            <w:rStyle w:val="Lienhypertexte"/>
            <w:rFonts w:ascii="Garamond" w:hAnsi="Garamond" w:cs="Arial"/>
            <w:color w:val="auto"/>
            <w:sz w:val="20"/>
            <w:szCs w:val="20"/>
            <w:u w:val="none"/>
            <w:lang w:val="en-GB"/>
          </w:rPr>
          <w:t>Warren Bennis</w:t>
        </w:r>
      </w:hyperlink>
      <w:r w:rsidRPr="00BA0AE9">
        <w:rPr>
          <w:rStyle w:val="a-declarative"/>
          <w:rFonts w:ascii="Garamond" w:hAnsi="Garamond" w:cs="Arial"/>
          <w:color w:val="111111"/>
          <w:sz w:val="20"/>
          <w:szCs w:val="20"/>
          <w:lang w:val="en-GB"/>
        </w:rPr>
        <w:t xml:space="preserve">, </w:t>
      </w:r>
      <w:r w:rsidRPr="00BA0AE9">
        <w:rPr>
          <w:rStyle w:val="a-size-extra-large"/>
          <w:rFonts w:ascii="Garamond" w:hAnsi="Garamond" w:cs="Arial"/>
          <w:color w:val="111111"/>
          <w:sz w:val="20"/>
          <w:szCs w:val="20"/>
          <w:lang w:val="en-GB"/>
        </w:rPr>
        <w:t>On Becoming a Leader</w:t>
      </w:r>
      <w:r w:rsidRPr="00BA0AE9">
        <w:rPr>
          <w:rStyle w:val="apple-converted-space"/>
          <w:rFonts w:ascii="Garamond" w:hAnsi="Garamond" w:cs="Arial"/>
          <w:color w:val="111111"/>
          <w:sz w:val="20"/>
          <w:szCs w:val="20"/>
          <w:lang w:val="en-GB"/>
        </w:rPr>
        <w:t>. The leadership classic, New York, Basic books, 2009.</w:t>
      </w:r>
    </w:p>
    <w:p w14:paraId="3E27DE7F" w14:textId="77777777" w:rsidR="008C6F43" w:rsidRPr="00BA0AE9" w:rsidRDefault="008C6F43" w:rsidP="00BA0AE9">
      <w:pPr>
        <w:shd w:val="clear" w:color="auto" w:fill="FFFFFF"/>
        <w:spacing w:line="200" w:lineRule="exact"/>
        <w:jc w:val="both"/>
        <w:rPr>
          <w:rFonts w:ascii="Garamond" w:hAnsi="Garamond" w:cs="Arial"/>
          <w:sz w:val="20"/>
          <w:szCs w:val="20"/>
        </w:rPr>
      </w:pPr>
    </w:p>
  </w:footnote>
  <w:footnote w:id="39">
    <w:p w14:paraId="1A8F716D" w14:textId="77777777" w:rsidR="008C6F43" w:rsidRPr="00BA0AE9" w:rsidRDefault="008C6F43" w:rsidP="00BA0AE9">
      <w:pPr>
        <w:pStyle w:val="Notedebasdepage"/>
        <w:spacing w:line="200" w:lineRule="exact"/>
        <w:jc w:val="both"/>
        <w:rPr>
          <w:rFonts w:ascii="Garamond" w:hAnsi="Garamond" w:cs="Arial"/>
        </w:rPr>
      </w:pPr>
      <w:r w:rsidRPr="00BA0AE9">
        <w:rPr>
          <w:rStyle w:val="Appelnotedebasdep"/>
          <w:rFonts w:ascii="Garamond" w:hAnsi="Garamond" w:cs="Arial"/>
        </w:rPr>
        <w:footnoteRef/>
      </w:r>
      <w:r w:rsidRPr="00BA0AE9">
        <w:rPr>
          <w:rFonts w:ascii="Garamond" w:hAnsi="Garamond" w:cs="Arial"/>
          <w:lang w:val="en-GB"/>
        </w:rPr>
        <w:t xml:space="preserve"> </w:t>
      </w:r>
      <w:r w:rsidRPr="00BA0AE9">
        <w:rPr>
          <w:rFonts w:ascii="Garamond" w:hAnsi="Garamond" w:cs="Arial"/>
          <w:shd w:val="clear" w:color="auto" w:fill="FFFFFF"/>
          <w:lang w:val="en-GB"/>
        </w:rPr>
        <w:t>Hill, T. &amp; R. Westbrook,</w:t>
      </w:r>
      <w:r w:rsidRPr="00BA0AE9">
        <w:rPr>
          <w:rFonts w:ascii="Garamond" w:hAnsi="Garamond" w:cs="Arial"/>
          <w:lang w:val="en-GB"/>
        </w:rPr>
        <w:t> “</w:t>
      </w:r>
      <w:r w:rsidRPr="00BA0AE9">
        <w:rPr>
          <w:rFonts w:ascii="Garamond" w:hAnsi="Garamond" w:cs="Arial"/>
          <w:iCs/>
          <w:shd w:val="clear" w:color="auto" w:fill="FFFFFF"/>
          <w:lang w:val="en-GB"/>
        </w:rPr>
        <w:t>SWOT Analysis: It's Time for a Product Recall”</w:t>
      </w:r>
      <w:r w:rsidRPr="00BA0AE9">
        <w:rPr>
          <w:rFonts w:ascii="Garamond" w:hAnsi="Garamond" w:cs="Arial"/>
          <w:shd w:val="clear" w:color="auto" w:fill="FFFFFF"/>
          <w:lang w:val="en-GB"/>
        </w:rPr>
        <w:t>,</w:t>
      </w:r>
      <w:r w:rsidRPr="00BA0AE9">
        <w:rPr>
          <w:rFonts w:ascii="Garamond" w:hAnsi="Garamond" w:cs="Arial"/>
          <w:lang w:val="en-GB"/>
        </w:rPr>
        <w:t> </w:t>
      </w:r>
      <w:r w:rsidRPr="00BA0AE9">
        <w:rPr>
          <w:rFonts w:ascii="Garamond" w:hAnsi="Garamond" w:cs="Arial"/>
          <w:i/>
          <w:iCs/>
          <w:shd w:val="clear" w:color="auto" w:fill="FFFFFF"/>
          <w:lang w:val="en-GB"/>
        </w:rPr>
        <w:t>Long Range Planning</w:t>
      </w:r>
      <w:r w:rsidRPr="00BA0AE9">
        <w:rPr>
          <w:rFonts w:ascii="Garamond" w:hAnsi="Garamond" w:cs="Arial"/>
          <w:shd w:val="clear" w:color="auto" w:fill="FFFFFF"/>
          <w:lang w:val="en-GB"/>
        </w:rPr>
        <w:t xml:space="preserve">, 30/1 (1997), pp. 46–52. </w:t>
      </w:r>
      <w:r w:rsidRPr="00BA0AE9">
        <w:rPr>
          <w:rStyle w:val="apple-converted-space"/>
          <w:rFonts w:ascii="Garamond" w:hAnsi="Garamond" w:cs="Arial"/>
          <w:shd w:val="clear" w:color="auto" w:fill="FFFFFF"/>
        </w:rPr>
        <w:t xml:space="preserve">Cette méthode est attribuée à </w:t>
      </w:r>
      <w:hyperlink r:id="rId25" w:tooltip="Albert Humphrey" w:history="1">
        <w:r w:rsidRPr="00BA0AE9">
          <w:rPr>
            <w:rStyle w:val="Lienhypertexte"/>
            <w:rFonts w:ascii="Garamond" w:hAnsi="Garamond" w:cs="Arial"/>
            <w:color w:val="auto"/>
            <w:u w:val="none"/>
            <w:shd w:val="clear" w:color="auto" w:fill="FFFFFF"/>
          </w:rPr>
          <w:t>Albert Humphrey</w:t>
        </w:r>
      </w:hyperlink>
      <w:r w:rsidRPr="00BA0AE9">
        <w:rPr>
          <w:rFonts w:ascii="Garamond" w:hAnsi="Garamond" w:cs="Arial"/>
          <w:shd w:val="clear" w:color="auto" w:fill="FFFFFF"/>
        </w:rPr>
        <w:t>, qui a conduit un projet de recherche à l’université de</w:t>
      </w:r>
      <w:hyperlink r:id="rId26" w:tooltip="Università di Stanford" w:history="1">
        <w:r w:rsidRPr="00BA0AE9">
          <w:rPr>
            <w:rStyle w:val="Lienhypertexte"/>
            <w:rFonts w:ascii="Garamond" w:hAnsi="Garamond" w:cs="Arial"/>
            <w:color w:val="auto"/>
            <w:u w:val="none"/>
            <w:shd w:val="clear" w:color="auto" w:fill="FFFFFF"/>
          </w:rPr>
          <w:t xml:space="preserve"> Stanford</w:t>
        </w:r>
      </w:hyperlink>
      <w:r w:rsidRPr="00BA0AE9">
        <w:rPr>
          <w:rStyle w:val="apple-converted-space"/>
          <w:rFonts w:ascii="Garamond" w:hAnsi="Garamond" w:cs="Arial"/>
          <w:shd w:val="clear" w:color="auto" w:fill="FFFFFF"/>
        </w:rPr>
        <w:t> entre les années 1960.</w:t>
      </w:r>
    </w:p>
  </w:footnote>
  <w:footnote w:id="40">
    <w:p w14:paraId="0BFF1A6C" w14:textId="77777777" w:rsidR="008C6F43" w:rsidRPr="00BA0AE9" w:rsidRDefault="008C6F43" w:rsidP="00BA0AE9">
      <w:pPr>
        <w:pStyle w:val="Notedebasdepage"/>
        <w:spacing w:line="200" w:lineRule="exact"/>
        <w:jc w:val="both"/>
        <w:rPr>
          <w:rFonts w:ascii="Garamond" w:hAnsi="Garamond" w:cs="Arial"/>
          <w:lang w:val="it-IT"/>
        </w:rPr>
      </w:pPr>
      <w:r w:rsidRPr="00BA0AE9">
        <w:rPr>
          <w:rStyle w:val="Appelnotedebasdep"/>
          <w:rFonts w:ascii="Garamond" w:hAnsi="Garamond" w:cs="Arial"/>
        </w:rPr>
        <w:footnoteRef/>
      </w:r>
      <w:r w:rsidRPr="00BA0AE9">
        <w:rPr>
          <w:rFonts w:ascii="Garamond" w:hAnsi="Garamond" w:cs="Arial"/>
        </w:rPr>
        <w:t xml:space="preserve"> Voir « Loi de P</w:t>
      </w:r>
      <w:r>
        <w:rPr>
          <w:rFonts w:ascii="Garamond" w:hAnsi="Garamond" w:cs="Arial"/>
        </w:rPr>
        <w:t>a</w:t>
      </w:r>
      <w:r w:rsidRPr="00BA0AE9">
        <w:rPr>
          <w:rFonts w:ascii="Garamond" w:hAnsi="Garamond" w:cs="Arial"/>
        </w:rPr>
        <w:t xml:space="preserve">reto ». </w:t>
      </w:r>
      <w:r w:rsidRPr="00BA0AE9">
        <w:rPr>
          <w:rFonts w:ascii="Garamond" w:hAnsi="Garamond" w:cs="Arial"/>
          <w:shd w:val="clear" w:color="auto" w:fill="FFFFFF"/>
        </w:rPr>
        <w:t>Wilfried Pareto (né à Paris le 15 juillet 1848 et décédé à Céligny - Suisse - le 19 août 1923) était un sociologue et économiste italien. </w:t>
      </w:r>
      <w:r w:rsidRPr="00BA0AE9">
        <w:rPr>
          <w:rFonts w:ascii="Garamond" w:hAnsi="Garamond" w:cs="Arial"/>
        </w:rPr>
        <w:t xml:space="preserve"> </w:t>
      </w:r>
      <w:r w:rsidRPr="00BA0AE9">
        <w:rPr>
          <w:rFonts w:ascii="Garamond" w:hAnsi="Garamond" w:cs="Arial"/>
          <w:shd w:val="clear" w:color="auto" w:fill="FFFFFF"/>
        </w:rPr>
        <w:t>Il a apporté des contributions importantes dans ces deux matières. </w:t>
      </w:r>
      <w:r w:rsidRPr="00BA0AE9">
        <w:rPr>
          <w:rFonts w:ascii="Garamond" w:hAnsi="Garamond" w:cs="Arial"/>
        </w:rPr>
        <w:t xml:space="preserve"> </w:t>
      </w:r>
      <w:r w:rsidRPr="00BA0AE9">
        <w:rPr>
          <w:rStyle w:val="StrongEmphasis"/>
          <w:rFonts w:ascii="Garamond" w:hAnsi="Garamond" w:cs="Arial"/>
          <w:b w:val="0"/>
          <w:shd w:val="clear" w:color="auto" w:fill="FFFFFF"/>
        </w:rPr>
        <w:t>Son œuvre majeure</w:t>
      </w:r>
      <w:r w:rsidRPr="00BA0AE9">
        <w:rPr>
          <w:rFonts w:ascii="Garamond" w:hAnsi="Garamond" w:cs="Arial"/>
          <w:shd w:val="clear" w:color="auto" w:fill="FFFFFF"/>
        </w:rPr>
        <w:t>, </w:t>
      </w:r>
      <w:r w:rsidRPr="00BA0AE9">
        <w:rPr>
          <w:rStyle w:val="Accentuation"/>
          <w:rFonts w:ascii="Garamond" w:hAnsi="Garamond" w:cs="Arial"/>
          <w:shd w:val="clear" w:color="auto" w:fill="FFFFFF"/>
        </w:rPr>
        <w:t>Cours d'économie politique</w:t>
      </w:r>
      <w:r w:rsidRPr="00BA0AE9">
        <w:rPr>
          <w:rFonts w:ascii="Garamond" w:hAnsi="Garamond" w:cs="Arial"/>
          <w:shd w:val="clear" w:color="auto" w:fill="FFFFFF"/>
        </w:rPr>
        <w:t xml:space="preserve">, comprenait une "loi", alors peu explorée, sur la répartition des revenus. Celle-ci prendra plus tard son nom, la "loi de Pareto", également connue depuis une dizaine d'année sous la formule "principe des 80/20 ou des 20/ 80".  </w:t>
      </w:r>
      <w:r w:rsidRPr="00BA0AE9">
        <w:rPr>
          <w:rFonts w:ascii="Garamond" w:hAnsi="Garamond" w:cs="Arial"/>
          <w:i/>
          <w:lang w:val="it-IT"/>
        </w:rPr>
        <w:t>Cours d'économie politique</w:t>
      </w:r>
      <w:r w:rsidRPr="00BA0AE9">
        <w:rPr>
          <w:rFonts w:ascii="Garamond" w:hAnsi="Garamond" w:cs="Arial"/>
          <w:lang w:val="it-IT"/>
        </w:rPr>
        <w:t xml:space="preserve"> (1897); </w:t>
      </w:r>
      <w:r w:rsidRPr="00BA0AE9">
        <w:rPr>
          <w:rFonts w:ascii="Garamond" w:hAnsi="Garamond" w:cs="Arial"/>
          <w:i/>
          <w:lang w:val="it-IT"/>
        </w:rPr>
        <w:t>Les systèmes socialistes</w:t>
      </w:r>
      <w:r w:rsidRPr="00BA0AE9">
        <w:rPr>
          <w:rFonts w:ascii="Garamond" w:hAnsi="Garamond" w:cs="Arial"/>
          <w:lang w:val="it-IT"/>
        </w:rPr>
        <w:t xml:space="preserve"> (1902); </w:t>
      </w:r>
      <w:hyperlink r:id="rId27" w:history="1">
        <w:r w:rsidRPr="00BA0AE9">
          <w:rPr>
            <w:rFonts w:ascii="Garamond" w:hAnsi="Garamond" w:cs="Arial"/>
            <w:i/>
            <w:lang w:val="it-IT"/>
          </w:rPr>
          <w:t>Manuale di economia politica con una introduzione alla scienza sociale</w:t>
        </w:r>
      </w:hyperlink>
      <w:r w:rsidRPr="00BA0AE9">
        <w:rPr>
          <w:rFonts w:ascii="Garamond" w:hAnsi="Garamond" w:cs="Arial"/>
          <w:lang w:val="it-IT"/>
        </w:rPr>
        <w:t xml:space="preserve"> (1906); </w:t>
      </w:r>
      <w:r w:rsidRPr="00BA0AE9">
        <w:rPr>
          <w:rFonts w:ascii="Garamond" w:hAnsi="Garamond" w:cs="Arial"/>
          <w:i/>
          <w:lang w:val="it-IT"/>
        </w:rPr>
        <w:t>Trattato di sociologia generale</w:t>
      </w:r>
      <w:r w:rsidRPr="00BA0AE9">
        <w:rPr>
          <w:rFonts w:ascii="Garamond" w:hAnsi="Garamond" w:cs="Arial"/>
          <w:lang w:val="it-IT"/>
        </w:rPr>
        <w:t xml:space="preserve"> (1916); </w:t>
      </w:r>
      <w:r w:rsidRPr="00BA0AE9">
        <w:rPr>
          <w:rFonts w:ascii="Garamond" w:hAnsi="Garamond" w:cs="Arial"/>
          <w:i/>
          <w:lang w:val="it-IT"/>
        </w:rPr>
        <w:t>Fatti e teorie</w:t>
      </w:r>
      <w:r w:rsidRPr="00BA0AE9">
        <w:rPr>
          <w:rFonts w:ascii="Garamond" w:hAnsi="Garamond" w:cs="Arial"/>
          <w:lang w:val="it-IT"/>
        </w:rPr>
        <w:t> (1920).</w:t>
      </w:r>
    </w:p>
    <w:p w14:paraId="54A56113" w14:textId="77777777" w:rsidR="008C6F43" w:rsidRPr="00BA0AE9" w:rsidRDefault="008C6F43" w:rsidP="00BA0AE9">
      <w:pPr>
        <w:pStyle w:val="Notedebasdepage"/>
        <w:spacing w:line="200" w:lineRule="exact"/>
        <w:jc w:val="both"/>
        <w:rPr>
          <w:rFonts w:ascii="Garamond" w:hAnsi="Garamond" w:cs="Arial"/>
          <w:lang w:val="it-IT"/>
        </w:rPr>
      </w:pPr>
    </w:p>
  </w:footnote>
  <w:footnote w:id="41">
    <w:p w14:paraId="6789E673" w14:textId="77777777" w:rsidR="008C6F43" w:rsidRPr="00BA0AE9" w:rsidRDefault="008C6F43" w:rsidP="00BA0AE9">
      <w:pPr>
        <w:autoSpaceDE w:val="0"/>
        <w:autoSpaceDN w:val="0"/>
        <w:adjustRightInd w:val="0"/>
        <w:spacing w:line="200" w:lineRule="exact"/>
        <w:jc w:val="both"/>
        <w:rPr>
          <w:rFonts w:ascii="Garamond" w:hAnsi="Garamond" w:cs="Arial"/>
          <w:sz w:val="20"/>
          <w:szCs w:val="20"/>
        </w:rPr>
      </w:pPr>
      <w:r w:rsidRPr="00BA0AE9">
        <w:rPr>
          <w:rStyle w:val="Appelnotedebasdep"/>
          <w:rFonts w:ascii="Garamond" w:hAnsi="Garamond" w:cs="Arial"/>
          <w:sz w:val="20"/>
          <w:szCs w:val="20"/>
        </w:rPr>
        <w:footnoteRef/>
      </w:r>
      <w:r w:rsidRPr="00BA0AE9">
        <w:rPr>
          <w:rFonts w:ascii="Garamond" w:hAnsi="Garamond" w:cs="Arial"/>
          <w:sz w:val="20"/>
          <w:szCs w:val="20"/>
        </w:rPr>
        <w:t xml:space="preserve">Voir Simone Landry, </w:t>
      </w:r>
      <w:r w:rsidRPr="00BA0AE9">
        <w:rPr>
          <w:rFonts w:ascii="Garamond" w:hAnsi="Garamond" w:cs="Arial"/>
          <w:i/>
          <w:iCs/>
          <w:sz w:val="20"/>
          <w:szCs w:val="20"/>
        </w:rPr>
        <w:t>Travail, affection et pouvoir dans les groupes restreints</w:t>
      </w:r>
      <w:r w:rsidRPr="00BA0AE9">
        <w:rPr>
          <w:rFonts w:ascii="Garamond" w:hAnsi="Garamond" w:cs="Arial"/>
          <w:sz w:val="20"/>
          <w:szCs w:val="20"/>
        </w:rPr>
        <w:t>, Presse de l’Université de Québec, Québec 2007.</w:t>
      </w:r>
    </w:p>
    <w:p w14:paraId="305AADBC" w14:textId="77777777" w:rsidR="008C6F43" w:rsidRPr="00BA0AE9" w:rsidRDefault="008C6F43" w:rsidP="00BA0AE9">
      <w:pPr>
        <w:autoSpaceDE w:val="0"/>
        <w:autoSpaceDN w:val="0"/>
        <w:adjustRightInd w:val="0"/>
        <w:spacing w:line="200" w:lineRule="exact"/>
        <w:jc w:val="both"/>
        <w:rPr>
          <w:rFonts w:ascii="Garamond" w:hAnsi="Garamond" w:cs="Arial"/>
          <w:sz w:val="20"/>
          <w:szCs w:val="20"/>
        </w:rPr>
      </w:pPr>
    </w:p>
  </w:footnote>
  <w:footnote w:id="42">
    <w:p w14:paraId="21C7C49D" w14:textId="1B78223B" w:rsidR="008C6F43" w:rsidRPr="00BA0AE9" w:rsidRDefault="008C6F43" w:rsidP="00BA0AE9">
      <w:pPr>
        <w:pStyle w:val="Notedebasdepage"/>
        <w:spacing w:line="200" w:lineRule="exact"/>
        <w:jc w:val="both"/>
        <w:rPr>
          <w:rFonts w:ascii="Garamond" w:hAnsi="Garamond" w:cs="Arial"/>
        </w:rPr>
      </w:pPr>
      <w:r w:rsidRPr="00BA0AE9">
        <w:rPr>
          <w:rStyle w:val="Appelnotedebasdep"/>
          <w:rFonts w:ascii="Garamond" w:hAnsi="Garamond" w:cs="Arial"/>
        </w:rPr>
        <w:footnoteRef/>
      </w:r>
      <w:r w:rsidRPr="00BA0AE9">
        <w:rPr>
          <w:rFonts w:ascii="Garamond" w:hAnsi="Garamond" w:cs="Arial"/>
          <w:lang w:val="en-GB"/>
        </w:rPr>
        <w:t xml:space="preserve"> </w:t>
      </w:r>
      <w:r w:rsidRPr="00BA0AE9">
        <w:rPr>
          <w:rFonts w:ascii="Garamond" w:hAnsi="Garamond" w:cs="Arial"/>
          <w:color w:val="222222"/>
          <w:shd w:val="clear" w:color="auto" w:fill="FFFFFF"/>
          <w:lang w:val="en-GB"/>
        </w:rPr>
        <w:t xml:space="preserve">French, John R.P. and Raven, </w:t>
      </w:r>
      <w:r w:rsidR="00690045" w:rsidRPr="00BA0AE9">
        <w:rPr>
          <w:rFonts w:ascii="Garamond" w:hAnsi="Garamond" w:cs="Arial"/>
          <w:color w:val="222222"/>
          <w:shd w:val="clear" w:color="auto" w:fill="FFFFFF"/>
          <w:lang w:val="en-GB"/>
        </w:rPr>
        <w:t>Bertram, “</w:t>
      </w:r>
      <w:r w:rsidRPr="00BA0AE9">
        <w:rPr>
          <w:rFonts w:ascii="Garamond" w:hAnsi="Garamond" w:cs="Arial"/>
          <w:color w:val="222222"/>
          <w:shd w:val="clear" w:color="auto" w:fill="FFFFFF"/>
          <w:lang w:val="en-GB"/>
        </w:rPr>
        <w:t xml:space="preserve">The Bases of Social Power”, </w:t>
      </w:r>
      <w:r w:rsidRPr="00BA0AE9">
        <w:rPr>
          <w:rFonts w:ascii="Garamond" w:hAnsi="Garamond" w:cs="Arial"/>
          <w:i/>
          <w:color w:val="222222"/>
          <w:shd w:val="clear" w:color="auto" w:fill="FFFFFF"/>
          <w:lang w:val="en-GB"/>
        </w:rPr>
        <w:t>Studies in Social Power</w:t>
      </w:r>
      <w:r w:rsidRPr="00BA0AE9">
        <w:rPr>
          <w:rFonts w:ascii="Garamond" w:hAnsi="Garamond" w:cs="Arial"/>
          <w:color w:val="222222"/>
          <w:shd w:val="clear" w:color="auto" w:fill="FFFFFF"/>
          <w:lang w:val="en-GB"/>
        </w:rPr>
        <w:t>(1959), pp. 150-167.</w:t>
      </w:r>
      <w:r w:rsidRPr="00BA0AE9">
        <w:rPr>
          <w:rFonts w:ascii="Garamond" w:hAnsi="Garamond" w:cs="Arial"/>
          <w:color w:val="222222"/>
          <w:lang w:val="en-GB"/>
        </w:rPr>
        <w:t> </w:t>
      </w:r>
    </w:p>
  </w:footnote>
  <w:footnote w:id="43">
    <w:p w14:paraId="07CE812C" w14:textId="77777777" w:rsidR="008C6F43" w:rsidRPr="00BA0AE9" w:rsidRDefault="008C6F43" w:rsidP="00BA0AE9">
      <w:pPr>
        <w:shd w:val="clear" w:color="auto" w:fill="FFFFFF"/>
        <w:spacing w:line="200" w:lineRule="exact"/>
        <w:ind w:left="23"/>
        <w:jc w:val="both"/>
        <w:rPr>
          <w:rFonts w:ascii="Garamond" w:hAnsi="Garamond" w:cs="Arial"/>
          <w:color w:val="222222"/>
          <w:sz w:val="20"/>
          <w:szCs w:val="20"/>
          <w:lang w:val="en-GB"/>
        </w:rPr>
      </w:pPr>
      <w:r w:rsidRPr="00BA0AE9">
        <w:rPr>
          <w:rStyle w:val="Appelnotedebasdep"/>
          <w:rFonts w:ascii="Garamond" w:hAnsi="Garamond" w:cs="Arial"/>
          <w:sz w:val="20"/>
          <w:szCs w:val="20"/>
        </w:rPr>
        <w:footnoteRef/>
      </w:r>
      <w:r w:rsidRPr="00BA0AE9">
        <w:rPr>
          <w:rFonts w:ascii="Garamond" w:hAnsi="Garamond" w:cs="Arial"/>
          <w:sz w:val="20"/>
          <w:szCs w:val="20"/>
          <w:lang w:val="en-GB"/>
        </w:rPr>
        <w:t xml:space="preserve"> </w:t>
      </w:r>
      <w:r w:rsidRPr="00BA0AE9">
        <w:rPr>
          <w:rFonts w:ascii="Garamond" w:hAnsi="Garamond" w:cs="Arial"/>
          <w:spacing w:val="10"/>
          <w:sz w:val="20"/>
          <w:szCs w:val="20"/>
          <w:shd w:val="clear" w:color="auto" w:fill="FFFFFF"/>
          <w:lang w:val="en-GB"/>
        </w:rPr>
        <w:t>Norman R.F. Maier</w:t>
      </w:r>
      <w:r w:rsidRPr="00BA0AE9">
        <w:rPr>
          <w:rFonts w:ascii="Garamond" w:hAnsi="Garamond" w:cs="Arial"/>
          <w:i/>
          <w:iCs/>
          <w:color w:val="222222"/>
          <w:sz w:val="20"/>
          <w:szCs w:val="20"/>
          <w:lang w:val="en-GB"/>
        </w:rPr>
        <w:t>, Problem-solving discussions and conferences: leadership methods and skills</w:t>
      </w:r>
      <w:r w:rsidRPr="00BA0AE9">
        <w:rPr>
          <w:rStyle w:val="apple-converted-space"/>
          <w:rFonts w:ascii="Garamond" w:hAnsi="Garamond" w:cs="Arial"/>
          <w:color w:val="222222"/>
          <w:sz w:val="20"/>
          <w:szCs w:val="20"/>
          <w:lang w:val="en-GB"/>
        </w:rPr>
        <w:t xml:space="preserve">, </w:t>
      </w:r>
      <w:r w:rsidRPr="00BA0AE9">
        <w:rPr>
          <w:rFonts w:ascii="Garamond" w:hAnsi="Garamond" w:cs="Arial"/>
          <w:color w:val="222222"/>
          <w:sz w:val="20"/>
          <w:szCs w:val="20"/>
          <w:lang w:val="en-GB"/>
        </w:rPr>
        <w:t xml:space="preserve">New York, McGraw-Hill, 1963;  </w:t>
      </w:r>
      <w:r w:rsidRPr="00BA0AE9">
        <w:rPr>
          <w:rFonts w:ascii="Garamond" w:hAnsi="Garamond" w:cs="Arial"/>
          <w:i/>
          <w:iCs/>
          <w:color w:val="222222"/>
          <w:sz w:val="20"/>
          <w:szCs w:val="20"/>
          <w:lang w:val="en-GB"/>
        </w:rPr>
        <w:t>Problem solving and creativity in individuals and groups</w:t>
      </w:r>
      <w:r w:rsidRPr="00BA0AE9">
        <w:rPr>
          <w:rStyle w:val="apple-converted-space"/>
          <w:rFonts w:ascii="Garamond" w:hAnsi="Garamond" w:cs="Arial"/>
          <w:color w:val="222222"/>
          <w:sz w:val="20"/>
          <w:szCs w:val="20"/>
          <w:lang w:val="en-GB"/>
        </w:rPr>
        <w:t xml:space="preserve">, </w:t>
      </w:r>
      <w:r w:rsidRPr="00BA0AE9">
        <w:rPr>
          <w:rFonts w:ascii="Garamond" w:hAnsi="Garamond" w:cs="Arial"/>
          <w:color w:val="222222"/>
          <w:sz w:val="20"/>
          <w:szCs w:val="20"/>
          <w:lang w:val="en-GB"/>
        </w:rPr>
        <w:t xml:space="preserve">Belmont, Calif., Brooks/Cole Pub. Co., 1970;  </w:t>
      </w:r>
      <w:r w:rsidRPr="00BA0AE9">
        <w:rPr>
          <w:rFonts w:ascii="Garamond" w:hAnsi="Garamond" w:cs="Arial"/>
          <w:i/>
          <w:iCs/>
          <w:color w:val="222222"/>
          <w:sz w:val="20"/>
          <w:szCs w:val="20"/>
          <w:lang w:val="en-GB"/>
        </w:rPr>
        <w:t xml:space="preserve"> Psychology in industry; a psychological approach to industrial problems</w:t>
      </w:r>
      <w:r w:rsidRPr="00BA0AE9">
        <w:rPr>
          <w:rFonts w:ascii="Garamond" w:hAnsi="Garamond" w:cs="Arial"/>
          <w:color w:val="222222"/>
          <w:sz w:val="20"/>
          <w:szCs w:val="20"/>
          <w:lang w:val="en-GB"/>
        </w:rPr>
        <w:t> (Boston, New York:, Houghton Mifflin, 1946; 2nd ed. 1955)</w:t>
      </w:r>
    </w:p>
    <w:p w14:paraId="183E2910" w14:textId="77777777" w:rsidR="008C6F43" w:rsidRPr="00BA0AE9" w:rsidRDefault="008C6F43" w:rsidP="00BA0AE9">
      <w:pPr>
        <w:shd w:val="clear" w:color="auto" w:fill="FFFFFF"/>
        <w:spacing w:line="200" w:lineRule="exact"/>
        <w:ind w:left="23"/>
        <w:jc w:val="both"/>
        <w:rPr>
          <w:rFonts w:ascii="Garamond" w:hAnsi="Garamond" w:cs="Arial"/>
          <w:sz w:val="20"/>
          <w:szCs w:val="20"/>
        </w:rPr>
      </w:pPr>
    </w:p>
  </w:footnote>
  <w:footnote w:id="44">
    <w:p w14:paraId="23BA0782" w14:textId="77777777" w:rsidR="008C6F43" w:rsidRPr="00BA0AE9" w:rsidRDefault="008C6F43" w:rsidP="00BA0AE9">
      <w:pPr>
        <w:pStyle w:val="Notedebasdepage"/>
        <w:spacing w:line="200" w:lineRule="exact"/>
        <w:jc w:val="both"/>
        <w:rPr>
          <w:rFonts w:ascii="Garamond" w:hAnsi="Garamond" w:cs="Arial"/>
          <w:lang w:val="it-IT"/>
        </w:rPr>
      </w:pPr>
      <w:r w:rsidRPr="00BA0AE9">
        <w:rPr>
          <w:rStyle w:val="Appelnotedebasdep"/>
          <w:rFonts w:ascii="Garamond" w:hAnsi="Garamond" w:cs="Arial"/>
        </w:rPr>
        <w:footnoteRef/>
      </w:r>
      <w:r w:rsidRPr="00BA0AE9">
        <w:rPr>
          <w:rFonts w:ascii="Garamond" w:hAnsi="Garamond" w:cs="Arial"/>
          <w:lang w:val="en-GB"/>
        </w:rPr>
        <w:t xml:space="preserve"> Helmer O. (1972). “Cross-Impact Gaming”, in </w:t>
      </w:r>
      <w:r w:rsidRPr="00BA0AE9">
        <w:rPr>
          <w:rFonts w:ascii="Garamond" w:hAnsi="Garamond" w:cs="Arial"/>
          <w:i/>
          <w:lang w:val="en-GB"/>
        </w:rPr>
        <w:t>Futures</w:t>
      </w:r>
      <w:r w:rsidRPr="00BA0AE9">
        <w:rPr>
          <w:rFonts w:ascii="Garamond" w:hAnsi="Garamond" w:cs="Arial"/>
          <w:lang w:val="en-GB"/>
        </w:rPr>
        <w:t xml:space="preserve">, June, pp. 149-167; Gordon, T. J., Pease, A. (2006). RT Delphi: An Efficient, “Round-less”, Almost Real Time Delphi Method, Technological Forecasting and Social Change,73(4), 321-333; Linstone H. A., Turoff M., The Delphi Method: Techniques and Applications, Addison-Wesley Publ. Co., Reading, Massachusetts, 1975; Pacinelli A. (1995). </w:t>
      </w:r>
      <w:r w:rsidRPr="00BA0AE9">
        <w:rPr>
          <w:rFonts w:ascii="Garamond" w:hAnsi="Garamond" w:cs="Arial"/>
          <w:lang w:val="it-IT"/>
        </w:rPr>
        <w:t>“Indagine Delphi sugli illeciti connessi all’attività della Regione Abruzzo”, Quaderno di Statistica n. 6, Dipartimento di Metodi Quantitativi e Teoria Economica, Università “G. d’Annunzio”, Pescara.</w:t>
      </w:r>
    </w:p>
  </w:footnote>
  <w:footnote w:id="45">
    <w:p w14:paraId="32BEBEA6" w14:textId="77777777" w:rsidR="008C6F43" w:rsidRPr="00BA0AE9" w:rsidRDefault="008C6F43" w:rsidP="00BA0AE9">
      <w:pPr>
        <w:shd w:val="clear" w:color="auto" w:fill="FFFFFF"/>
        <w:spacing w:line="200" w:lineRule="exact"/>
        <w:jc w:val="both"/>
        <w:rPr>
          <w:rFonts w:ascii="Garamond" w:hAnsi="Garamond" w:cs="Arial"/>
          <w:sz w:val="20"/>
          <w:szCs w:val="20"/>
          <w:lang w:val="en-GB"/>
        </w:rPr>
      </w:pPr>
      <w:r w:rsidRPr="00BA0AE9">
        <w:rPr>
          <w:rStyle w:val="Appelnotedebasdep"/>
          <w:rFonts w:ascii="Garamond" w:hAnsi="Garamond" w:cs="Arial"/>
          <w:sz w:val="20"/>
          <w:szCs w:val="20"/>
        </w:rPr>
        <w:footnoteRef/>
      </w:r>
      <w:r w:rsidRPr="00BA0AE9">
        <w:rPr>
          <w:rFonts w:ascii="Garamond" w:hAnsi="Garamond" w:cs="Arial"/>
          <w:sz w:val="20"/>
          <w:szCs w:val="20"/>
          <w:lang w:val="en-GB"/>
        </w:rPr>
        <w:t xml:space="preserve"> </w:t>
      </w:r>
      <w:hyperlink r:id="rId28" w:history="1">
        <w:r w:rsidRPr="00BA0AE9">
          <w:rPr>
            <w:rStyle w:val="Lienhypertexte"/>
            <w:rFonts w:ascii="Garamond" w:hAnsi="Garamond" w:cs="Arial"/>
            <w:color w:val="auto"/>
            <w:sz w:val="20"/>
            <w:szCs w:val="20"/>
            <w:u w:val="none"/>
            <w:lang w:val="en-GB"/>
          </w:rPr>
          <w:t>John-R Schermerhorn</w:t>
        </w:r>
      </w:hyperlink>
      <w:r w:rsidRPr="00BA0AE9">
        <w:rPr>
          <w:rStyle w:val="a-declarative"/>
          <w:rFonts w:ascii="Garamond" w:hAnsi="Garamond" w:cs="Arial"/>
          <w:sz w:val="20"/>
          <w:szCs w:val="20"/>
          <w:lang w:val="en-GB"/>
        </w:rPr>
        <w:t>,</w:t>
      </w:r>
      <w:r w:rsidRPr="00BA0AE9">
        <w:rPr>
          <w:rStyle w:val="apple-converted-space"/>
          <w:rFonts w:ascii="Garamond" w:hAnsi="Garamond" w:cs="Arial"/>
          <w:sz w:val="20"/>
          <w:szCs w:val="20"/>
          <w:lang w:val="en-GB"/>
        </w:rPr>
        <w:t> </w:t>
      </w:r>
      <w:hyperlink r:id="rId29" w:history="1">
        <w:r w:rsidRPr="00BA0AE9">
          <w:rPr>
            <w:rStyle w:val="Lienhypertexte"/>
            <w:rFonts w:ascii="Garamond" w:hAnsi="Garamond" w:cs="Arial"/>
            <w:color w:val="auto"/>
            <w:sz w:val="20"/>
            <w:szCs w:val="20"/>
            <w:u w:val="none"/>
            <w:lang w:val="en-GB"/>
          </w:rPr>
          <w:t>James G.Hunt</w:t>
        </w:r>
      </w:hyperlink>
      <w:r w:rsidRPr="00BA0AE9">
        <w:rPr>
          <w:rStyle w:val="a-color-secondary"/>
          <w:rFonts w:ascii="Garamond" w:hAnsi="Garamond" w:cs="Arial"/>
          <w:sz w:val="20"/>
          <w:szCs w:val="20"/>
          <w:lang w:val="en-GB"/>
        </w:rPr>
        <w:t>,</w:t>
      </w:r>
      <w:r w:rsidRPr="00BA0AE9">
        <w:rPr>
          <w:rStyle w:val="apple-converted-space"/>
          <w:rFonts w:ascii="Garamond" w:hAnsi="Garamond" w:cs="Arial"/>
          <w:sz w:val="20"/>
          <w:szCs w:val="20"/>
          <w:lang w:val="en-GB"/>
        </w:rPr>
        <w:t> </w:t>
      </w:r>
      <w:hyperlink r:id="rId30" w:history="1">
        <w:r w:rsidRPr="00BA0AE9">
          <w:rPr>
            <w:rStyle w:val="Lienhypertexte"/>
            <w:rFonts w:ascii="Garamond" w:hAnsi="Garamond" w:cs="Arial"/>
            <w:color w:val="auto"/>
            <w:sz w:val="20"/>
            <w:szCs w:val="20"/>
            <w:u w:val="none"/>
            <w:lang w:val="en-GB"/>
          </w:rPr>
          <w:t>Richard N.Osborn</w:t>
        </w:r>
      </w:hyperlink>
      <w:r w:rsidRPr="00BA0AE9">
        <w:rPr>
          <w:rStyle w:val="a-declarative"/>
          <w:rFonts w:ascii="Garamond" w:hAnsi="Garamond" w:cs="Arial"/>
          <w:sz w:val="20"/>
          <w:szCs w:val="20"/>
          <w:lang w:val="en-GB"/>
        </w:rPr>
        <w:t xml:space="preserve">, </w:t>
      </w:r>
      <w:r w:rsidRPr="00BA0AE9">
        <w:rPr>
          <w:rStyle w:val="a-size-large"/>
          <w:rFonts w:ascii="Garamond" w:hAnsi="Garamond" w:cs="Arial"/>
          <w:sz w:val="20"/>
          <w:szCs w:val="20"/>
          <w:lang w:val="en-GB"/>
        </w:rPr>
        <w:t>Comportement humain et organisation, ERPI, 2010.</w:t>
      </w:r>
    </w:p>
    <w:p w14:paraId="5AA4B787" w14:textId="77777777" w:rsidR="008C6F43" w:rsidRPr="00BA0AE9" w:rsidRDefault="008C6F43" w:rsidP="00BA0AE9">
      <w:pPr>
        <w:pStyle w:val="NormalWeb"/>
        <w:spacing w:before="0" w:beforeAutospacing="0" w:after="0" w:afterAutospacing="0" w:line="200" w:lineRule="exact"/>
        <w:jc w:val="both"/>
        <w:rPr>
          <w:rFonts w:ascii="Garamond" w:hAnsi="Garamond" w:cs="Arial"/>
          <w:sz w:val="20"/>
          <w:szCs w:val="20"/>
          <w:lang w:val="en-GB"/>
        </w:rPr>
      </w:pPr>
      <w:r w:rsidRPr="00BA0AE9">
        <w:rPr>
          <w:rFonts w:ascii="Garamond" w:hAnsi="Garamond" w:cs="Arial"/>
          <w:sz w:val="20"/>
          <w:szCs w:val="20"/>
          <w:lang w:val="en-GB"/>
        </w:rPr>
        <w:t> </w:t>
      </w:r>
    </w:p>
    <w:p w14:paraId="7C218BFB" w14:textId="77777777" w:rsidR="008C6F43" w:rsidRPr="00BA0AE9" w:rsidRDefault="008C6F43" w:rsidP="00BA0AE9">
      <w:pPr>
        <w:pStyle w:val="NormalWeb"/>
        <w:spacing w:before="0" w:beforeAutospacing="0" w:after="0" w:afterAutospacing="0" w:line="200" w:lineRule="exact"/>
        <w:jc w:val="both"/>
        <w:rPr>
          <w:rFonts w:ascii="Garamond" w:hAnsi="Garamond" w:cs="Arial"/>
          <w:sz w:val="20"/>
          <w:szCs w:val="20"/>
        </w:rPr>
      </w:pPr>
    </w:p>
  </w:footnote>
  <w:footnote w:id="46">
    <w:p w14:paraId="2E042980" w14:textId="77777777" w:rsidR="008C6F43" w:rsidRPr="0079308C" w:rsidRDefault="008C6F43" w:rsidP="00E25BF0">
      <w:pPr>
        <w:pStyle w:val="Notedebasdepage"/>
      </w:pPr>
      <w:r>
        <w:rPr>
          <w:rStyle w:val="Appelnotedebasdep"/>
        </w:rPr>
        <w:footnoteRef/>
      </w:r>
      <w:r w:rsidRPr="0079308C">
        <w:t xml:space="preserve"> Voir Roger Mucchielli, La dynamique des groupes. </w:t>
      </w:r>
      <w:r>
        <w:t>Processus d’influence et de changement dans la vie affective des groupes, éditions ESF, 2015, pp. 64-ss</w:t>
      </w:r>
    </w:p>
  </w:footnote>
  <w:footnote w:id="47">
    <w:p w14:paraId="70B8DD27" w14:textId="77777777" w:rsidR="008C6F43" w:rsidRPr="00E25BF0" w:rsidRDefault="008C6F43">
      <w:pPr>
        <w:pStyle w:val="Notedebasdepage"/>
      </w:pPr>
      <w:r>
        <w:rPr>
          <w:rStyle w:val="Appelnotedebasdep"/>
        </w:rPr>
        <w:footnoteRef/>
      </w:r>
      <w:r>
        <w:t xml:space="preserve"> Voir Roger Mucchielli, </w:t>
      </w:r>
      <w:r>
        <w:rPr>
          <w:i/>
        </w:rPr>
        <w:t xml:space="preserve">La méthode des cas </w:t>
      </w:r>
      <w:r w:rsidRPr="00E25BF0">
        <w:t>et</w:t>
      </w:r>
      <w:r>
        <w:rPr>
          <w:i/>
        </w:rPr>
        <w:t xml:space="preserve"> </w:t>
      </w:r>
      <w:r w:rsidRPr="00EE70DF">
        <w:rPr>
          <w:i/>
        </w:rPr>
        <w:t xml:space="preserve"> Les méthodes actives dans la pédagogie des adultes</w:t>
      </w:r>
      <w:r>
        <w:rPr>
          <w:i/>
        </w:rPr>
        <w:t>…</w:t>
      </w:r>
    </w:p>
  </w:footnote>
  <w:footnote w:id="48">
    <w:p w14:paraId="7F091035" w14:textId="77777777" w:rsidR="008C6F43" w:rsidRPr="00BA0AE9" w:rsidRDefault="008C6F43" w:rsidP="00BA0AE9">
      <w:pPr>
        <w:pStyle w:val="Notedebasdepage"/>
        <w:tabs>
          <w:tab w:val="left" w:pos="180"/>
        </w:tabs>
        <w:spacing w:line="200" w:lineRule="exact"/>
        <w:jc w:val="both"/>
        <w:rPr>
          <w:rFonts w:ascii="Garamond" w:hAnsi="Garamond" w:cs="Arial"/>
          <w:lang w:val="en-GB"/>
        </w:rPr>
      </w:pPr>
      <w:r w:rsidRPr="00BA0AE9">
        <w:rPr>
          <w:rStyle w:val="Appelnotedebasdep"/>
          <w:rFonts w:ascii="Garamond" w:hAnsi="Garamond" w:cs="Arial"/>
        </w:rPr>
        <w:footnoteRef/>
      </w:r>
      <w:r w:rsidRPr="00BA0AE9">
        <w:rPr>
          <w:rFonts w:ascii="Garamond" w:hAnsi="Garamond" w:cs="Arial"/>
          <w:lang w:val="en-GB"/>
        </w:rPr>
        <w:t xml:space="preserve"> Voir John Langshaw </w:t>
      </w:r>
      <w:r w:rsidRPr="00BA0AE9">
        <w:rPr>
          <w:rStyle w:val="Stile2"/>
          <w:rFonts w:ascii="Garamond" w:hAnsi="Garamond" w:cs="Arial"/>
          <w:lang w:val="en-GB"/>
        </w:rPr>
        <w:t>Austin</w:t>
      </w:r>
      <w:r w:rsidRPr="00BA0AE9">
        <w:rPr>
          <w:rFonts w:ascii="Garamond" w:hAnsi="Garamond" w:cs="Arial"/>
          <w:lang w:val="en-GB"/>
        </w:rPr>
        <w:t xml:space="preserve">, </w:t>
      </w:r>
      <w:r w:rsidRPr="00BA0AE9">
        <w:rPr>
          <w:rFonts w:ascii="Garamond" w:hAnsi="Garamond" w:cs="Arial"/>
          <w:i/>
          <w:lang w:val="en-GB"/>
        </w:rPr>
        <w:t>How to do things with words</w:t>
      </w:r>
      <w:r w:rsidRPr="00BA0AE9">
        <w:rPr>
          <w:rFonts w:ascii="Garamond" w:hAnsi="Garamond" w:cs="Arial"/>
          <w:lang w:val="en-GB"/>
        </w:rPr>
        <w:t xml:space="preserve">, Clarendon Press, Oxford 1962. La version italienne est </w:t>
      </w:r>
      <w:r w:rsidRPr="00BA0AE9">
        <w:rPr>
          <w:rFonts w:ascii="Garamond" w:hAnsi="Garamond" w:cs="Arial"/>
          <w:i/>
          <w:lang w:val="en-GB"/>
        </w:rPr>
        <w:t>Come fare cose con le parole</w:t>
      </w:r>
      <w:r w:rsidRPr="00BA0AE9">
        <w:rPr>
          <w:rFonts w:ascii="Garamond" w:hAnsi="Garamond" w:cs="Arial"/>
          <w:lang w:val="en-GB"/>
        </w:rPr>
        <w:t xml:space="preserve">, sous la direction de Carlo </w:t>
      </w:r>
      <w:r w:rsidRPr="00BA0AE9">
        <w:rPr>
          <w:rStyle w:val="romain1"/>
          <w:rFonts w:ascii="Garamond" w:hAnsi="Garamond" w:cs="Arial"/>
          <w:lang w:val="en-GB"/>
        </w:rPr>
        <w:t>Penco</w:t>
      </w:r>
      <w:r w:rsidRPr="00BA0AE9">
        <w:rPr>
          <w:rFonts w:ascii="Garamond" w:hAnsi="Garamond" w:cs="Arial"/>
          <w:lang w:val="en-GB"/>
        </w:rPr>
        <w:t xml:space="preserve"> et Marina </w:t>
      </w:r>
      <w:r w:rsidRPr="00BA0AE9">
        <w:rPr>
          <w:rStyle w:val="romain1"/>
          <w:rFonts w:ascii="Garamond" w:hAnsi="Garamond" w:cs="Arial"/>
          <w:lang w:val="en-GB"/>
        </w:rPr>
        <w:t>Sbisà</w:t>
      </w:r>
      <w:r w:rsidRPr="00BA0AE9">
        <w:rPr>
          <w:rFonts w:ascii="Garamond" w:hAnsi="Garamond" w:cs="Arial"/>
          <w:lang w:val="en-GB"/>
        </w:rPr>
        <w:t>, Marietti, Genova 1987.</w:t>
      </w:r>
    </w:p>
  </w:footnote>
  <w:footnote w:id="49">
    <w:p w14:paraId="19BFC8F4" w14:textId="77777777" w:rsidR="008C6F43" w:rsidRPr="00BA0AE9" w:rsidRDefault="008C6F43" w:rsidP="00BA0AE9">
      <w:pPr>
        <w:pStyle w:val="Notedebasdepage"/>
        <w:tabs>
          <w:tab w:val="left" w:pos="180"/>
        </w:tabs>
        <w:spacing w:line="200" w:lineRule="exact"/>
        <w:jc w:val="both"/>
        <w:rPr>
          <w:rFonts w:ascii="Garamond" w:hAnsi="Garamond" w:cs="Arial"/>
        </w:rPr>
      </w:pPr>
      <w:r w:rsidRPr="00BA0AE9">
        <w:rPr>
          <w:rStyle w:val="Appelnotedebasdep"/>
          <w:rFonts w:ascii="Garamond" w:hAnsi="Garamond" w:cs="Arial"/>
        </w:rPr>
        <w:footnoteRef/>
      </w:r>
      <w:r w:rsidRPr="00BA0AE9">
        <w:rPr>
          <w:rFonts w:ascii="Garamond" w:hAnsi="Garamond" w:cs="Arial"/>
        </w:rPr>
        <w:t xml:space="preserve"> Voir </w:t>
      </w:r>
      <w:r w:rsidRPr="00BA0AE9">
        <w:rPr>
          <w:rFonts w:ascii="Garamond" w:hAnsi="Garamond" w:cs="Arial"/>
          <w:i/>
        </w:rPr>
        <w:t>Ibidem</w:t>
      </w:r>
      <w:r w:rsidRPr="00BA0AE9">
        <w:rPr>
          <w:rFonts w:ascii="Garamond" w:hAnsi="Garamond" w:cs="Arial"/>
        </w:rPr>
        <w:t>, pp. 94-108 (version anglaise) et pp. 71-89 (version italienne).</w:t>
      </w:r>
    </w:p>
  </w:footnote>
  <w:footnote w:id="50">
    <w:p w14:paraId="6D8CEA51" w14:textId="77777777" w:rsidR="008C6F43" w:rsidRPr="00BA0AE9" w:rsidRDefault="008C6F43" w:rsidP="00BA0AE9">
      <w:pPr>
        <w:pStyle w:val="Notedebasdepage"/>
        <w:tabs>
          <w:tab w:val="left" w:pos="180"/>
        </w:tabs>
        <w:spacing w:line="200" w:lineRule="exact"/>
        <w:jc w:val="both"/>
        <w:rPr>
          <w:rFonts w:ascii="Garamond" w:hAnsi="Garamond" w:cs="Arial"/>
        </w:rPr>
      </w:pPr>
      <w:r w:rsidRPr="00BA0AE9">
        <w:rPr>
          <w:rStyle w:val="Appelnotedebasdep"/>
          <w:rFonts w:ascii="Garamond" w:hAnsi="Garamond" w:cs="Arial"/>
        </w:rPr>
        <w:footnoteRef/>
      </w:r>
      <w:r w:rsidRPr="00BA0AE9">
        <w:rPr>
          <w:rFonts w:ascii="Garamond" w:hAnsi="Garamond" w:cs="Arial"/>
        </w:rPr>
        <w:t xml:space="preserve"> Voir </w:t>
      </w:r>
      <w:r w:rsidRPr="00BA0AE9">
        <w:rPr>
          <w:rFonts w:ascii="Garamond" w:hAnsi="Garamond" w:cs="Arial"/>
          <w:i/>
        </w:rPr>
        <w:t>Ibidem</w:t>
      </w:r>
      <w:r w:rsidRPr="00BA0AE9">
        <w:rPr>
          <w:rFonts w:ascii="Garamond" w:hAnsi="Garamond" w:cs="Arial"/>
        </w:rPr>
        <w:t>, pp. 7-14 (version italienne), 1-10 (version anglaise).</w:t>
      </w:r>
    </w:p>
  </w:footnote>
  <w:footnote w:id="51">
    <w:p w14:paraId="52060FAC" w14:textId="77777777" w:rsidR="008C6F43" w:rsidRPr="00BA0AE9" w:rsidRDefault="008C6F43" w:rsidP="00BA0AE9">
      <w:pPr>
        <w:tabs>
          <w:tab w:val="left" w:pos="180"/>
        </w:tabs>
        <w:spacing w:line="200" w:lineRule="exact"/>
        <w:jc w:val="both"/>
        <w:rPr>
          <w:rFonts w:ascii="Garamond" w:hAnsi="Garamond" w:cs="Arial"/>
          <w:sz w:val="20"/>
          <w:szCs w:val="20"/>
          <w:lang w:val="en-GB"/>
        </w:rPr>
      </w:pPr>
      <w:r w:rsidRPr="00BA0AE9">
        <w:rPr>
          <w:rStyle w:val="Appelnotedebasdep"/>
          <w:rFonts w:ascii="Garamond" w:hAnsi="Garamond" w:cs="Arial"/>
          <w:sz w:val="20"/>
          <w:szCs w:val="20"/>
        </w:rPr>
        <w:footnoteRef/>
      </w:r>
      <w:r w:rsidRPr="00BA0AE9">
        <w:rPr>
          <w:rFonts w:ascii="Garamond" w:hAnsi="Garamond" w:cs="Arial"/>
          <w:sz w:val="20"/>
          <w:szCs w:val="20"/>
          <w:lang w:val="en-GB"/>
        </w:rPr>
        <w:t xml:space="preserve"> Voir John R. </w:t>
      </w:r>
      <w:r w:rsidRPr="00BA0AE9">
        <w:rPr>
          <w:rStyle w:val="Stile2"/>
          <w:rFonts w:ascii="Garamond" w:hAnsi="Garamond" w:cs="Arial"/>
          <w:szCs w:val="20"/>
          <w:lang w:val="en-GB"/>
        </w:rPr>
        <w:t>Searle</w:t>
      </w:r>
      <w:r w:rsidRPr="00BA0AE9">
        <w:rPr>
          <w:rFonts w:ascii="Garamond" w:hAnsi="Garamond" w:cs="Arial"/>
          <w:sz w:val="20"/>
          <w:szCs w:val="20"/>
          <w:lang w:val="en-GB"/>
        </w:rPr>
        <w:t xml:space="preserve">, </w:t>
      </w:r>
      <w:r w:rsidRPr="00BA0AE9">
        <w:rPr>
          <w:rFonts w:ascii="Garamond" w:hAnsi="Garamond" w:cs="Arial"/>
          <w:i/>
          <w:iCs/>
          <w:sz w:val="20"/>
          <w:szCs w:val="20"/>
          <w:lang w:val="en-GB"/>
        </w:rPr>
        <w:t>Speech Acts. An essay in the philosophy of language</w:t>
      </w:r>
      <w:r w:rsidRPr="00BA0AE9">
        <w:rPr>
          <w:rFonts w:ascii="Garamond" w:hAnsi="Garamond" w:cs="Arial"/>
          <w:sz w:val="20"/>
          <w:szCs w:val="20"/>
          <w:lang w:val="en-GB"/>
        </w:rPr>
        <w:t xml:space="preserve">, Cambridge University Press, Cambridge 1969, pp. 33-34. </w:t>
      </w:r>
      <w:r w:rsidRPr="00BA0AE9">
        <w:rPr>
          <w:rStyle w:val="Stile2"/>
          <w:rFonts w:ascii="Garamond" w:hAnsi="Garamond" w:cs="Arial"/>
          <w:szCs w:val="20"/>
          <w:lang w:val="en-GB"/>
        </w:rPr>
        <w:t>Idem</w:t>
      </w:r>
      <w:r w:rsidRPr="00BA0AE9">
        <w:rPr>
          <w:rFonts w:ascii="Garamond" w:hAnsi="Garamond" w:cs="Arial"/>
          <w:sz w:val="20"/>
          <w:szCs w:val="20"/>
          <w:lang w:val="en-GB"/>
        </w:rPr>
        <w:t xml:space="preserve">, « The classification of illocutory acts », </w:t>
      </w:r>
      <w:r w:rsidRPr="00BA0AE9">
        <w:rPr>
          <w:rFonts w:ascii="Garamond" w:hAnsi="Garamond" w:cs="Arial"/>
          <w:i/>
          <w:sz w:val="20"/>
          <w:szCs w:val="20"/>
          <w:lang w:val="en-GB"/>
        </w:rPr>
        <w:t>Language in society</w:t>
      </w:r>
      <w:r w:rsidRPr="00BA0AE9">
        <w:rPr>
          <w:rFonts w:ascii="Garamond" w:hAnsi="Garamond" w:cs="Arial"/>
          <w:sz w:val="20"/>
          <w:szCs w:val="20"/>
          <w:lang w:val="en-GB"/>
        </w:rPr>
        <w:t xml:space="preserve">, 8 (1977), pp. 138-151. </w:t>
      </w:r>
    </w:p>
  </w:footnote>
  <w:footnote w:id="52">
    <w:p w14:paraId="4D942934" w14:textId="77777777" w:rsidR="008C6F43" w:rsidRPr="00BA0AE9" w:rsidRDefault="008C6F43" w:rsidP="00BA0AE9">
      <w:pPr>
        <w:spacing w:line="200" w:lineRule="exact"/>
        <w:jc w:val="both"/>
        <w:rPr>
          <w:rFonts w:ascii="Garamond" w:hAnsi="Garamond" w:cs="Arial"/>
          <w:sz w:val="20"/>
          <w:szCs w:val="20"/>
        </w:rPr>
      </w:pPr>
      <w:r w:rsidRPr="00BA0AE9">
        <w:rPr>
          <w:rStyle w:val="Appelnotedebasdep"/>
          <w:rFonts w:ascii="Garamond" w:hAnsi="Garamond" w:cs="Arial"/>
          <w:sz w:val="20"/>
          <w:szCs w:val="20"/>
        </w:rPr>
        <w:footnoteRef/>
      </w:r>
      <w:r w:rsidRPr="00BA0AE9">
        <w:rPr>
          <w:rFonts w:ascii="Garamond" w:hAnsi="Garamond" w:cs="Arial"/>
          <w:sz w:val="20"/>
          <w:szCs w:val="20"/>
        </w:rPr>
        <w:t xml:space="preserve">Gilles </w:t>
      </w:r>
      <w:r w:rsidRPr="00BA0AE9">
        <w:rPr>
          <w:rStyle w:val="Titredulivre"/>
          <w:rFonts w:ascii="Garamond" w:hAnsi="Garamond" w:cs="Arial"/>
          <w:bCs/>
          <w:sz w:val="20"/>
          <w:szCs w:val="20"/>
        </w:rPr>
        <w:t>Amado</w:t>
      </w:r>
      <w:r w:rsidRPr="00BA0AE9">
        <w:rPr>
          <w:rFonts w:ascii="Garamond" w:hAnsi="Garamond" w:cs="Arial"/>
          <w:sz w:val="20"/>
          <w:szCs w:val="20"/>
        </w:rPr>
        <w:t xml:space="preserve"> et André </w:t>
      </w:r>
      <w:r w:rsidRPr="00BA0AE9">
        <w:rPr>
          <w:rStyle w:val="Titredulivre"/>
          <w:rFonts w:ascii="Garamond" w:hAnsi="Garamond" w:cs="Arial"/>
          <w:bCs/>
          <w:sz w:val="20"/>
          <w:szCs w:val="20"/>
        </w:rPr>
        <w:t>Guittet</w:t>
      </w:r>
      <w:r w:rsidRPr="00BA0AE9">
        <w:rPr>
          <w:rFonts w:ascii="Garamond" w:hAnsi="Garamond" w:cs="Arial"/>
          <w:sz w:val="20"/>
          <w:szCs w:val="20"/>
        </w:rPr>
        <w:t xml:space="preserve">, </w:t>
      </w:r>
      <w:r w:rsidRPr="00BA0AE9">
        <w:rPr>
          <w:rFonts w:ascii="Garamond" w:hAnsi="Garamond" w:cs="Arial"/>
          <w:i/>
          <w:sz w:val="20"/>
          <w:szCs w:val="20"/>
        </w:rPr>
        <w:t>Dynamique des communications dans les groupes</w:t>
      </w:r>
      <w:r w:rsidRPr="00BA0AE9">
        <w:rPr>
          <w:rFonts w:ascii="Garamond" w:hAnsi="Garamond" w:cs="Arial"/>
          <w:sz w:val="20"/>
          <w:szCs w:val="20"/>
        </w:rPr>
        <w:t>, Paris, Armand colin, 2014, pp. 89-102.</w:t>
      </w:r>
    </w:p>
    <w:p w14:paraId="47FD8310" w14:textId="77777777" w:rsidR="008C6F43" w:rsidRPr="00BA0AE9" w:rsidRDefault="008C6F43" w:rsidP="00BA0AE9">
      <w:pPr>
        <w:spacing w:line="200" w:lineRule="exact"/>
        <w:jc w:val="both"/>
        <w:rPr>
          <w:rFonts w:ascii="Garamond" w:hAnsi="Garamond" w:cs="Arial"/>
          <w:sz w:val="20"/>
          <w:szCs w:val="20"/>
        </w:rPr>
      </w:pPr>
    </w:p>
  </w:footnote>
  <w:footnote w:id="53">
    <w:p w14:paraId="6399C81D" w14:textId="77777777" w:rsidR="008C6F43" w:rsidRPr="00BA0AE9" w:rsidRDefault="008C6F43" w:rsidP="00BA0AE9">
      <w:pPr>
        <w:spacing w:line="200" w:lineRule="exact"/>
        <w:jc w:val="both"/>
        <w:rPr>
          <w:rFonts w:ascii="Garamond" w:hAnsi="Garamond" w:cs="Arial"/>
          <w:sz w:val="20"/>
          <w:szCs w:val="20"/>
          <w:lang w:val="it-IT"/>
        </w:rPr>
      </w:pPr>
      <w:r w:rsidRPr="00BA0AE9">
        <w:rPr>
          <w:rStyle w:val="Appelnotedebasdep"/>
          <w:rFonts w:ascii="Garamond" w:hAnsi="Garamond" w:cs="Arial"/>
          <w:sz w:val="20"/>
          <w:szCs w:val="20"/>
        </w:rPr>
        <w:footnoteRef/>
      </w:r>
      <w:r w:rsidRPr="00BA0AE9">
        <w:rPr>
          <w:rFonts w:ascii="Garamond" w:hAnsi="Garamond" w:cs="Arial"/>
          <w:sz w:val="20"/>
          <w:szCs w:val="20"/>
          <w:lang w:val="it-IT"/>
        </w:rPr>
        <w:t xml:space="preserve"> </w:t>
      </w:r>
      <w:r w:rsidRPr="00BA0AE9">
        <w:rPr>
          <w:rFonts w:ascii="Garamond" w:hAnsi="Garamond" w:cs="Arial"/>
          <w:spacing w:val="10"/>
          <w:sz w:val="20"/>
          <w:szCs w:val="20"/>
          <w:shd w:val="clear" w:color="auto" w:fill="FFFFFF"/>
          <w:lang w:val="it-IT"/>
        </w:rPr>
        <w:t xml:space="preserve"> Voir S.M. CUTLIP, A.H. CENTER, </w:t>
      </w:r>
      <w:r w:rsidRPr="00BA0AE9">
        <w:rPr>
          <w:rFonts w:ascii="Garamond" w:hAnsi="Garamond" w:cs="Arial"/>
          <w:i/>
          <w:spacing w:val="10"/>
          <w:sz w:val="20"/>
          <w:szCs w:val="20"/>
          <w:shd w:val="clear" w:color="auto" w:fill="FFFFFF"/>
          <w:lang w:val="it-IT"/>
        </w:rPr>
        <w:t>Nuovo manuale di relazioni pubbliche</w:t>
      </w:r>
      <w:r w:rsidRPr="00BA0AE9">
        <w:rPr>
          <w:rFonts w:ascii="Garamond" w:hAnsi="Garamond" w:cs="Arial"/>
          <w:spacing w:val="10"/>
          <w:sz w:val="20"/>
          <w:szCs w:val="20"/>
          <w:shd w:val="clear" w:color="auto" w:fill="FFFFFF"/>
          <w:lang w:val="it-IT"/>
        </w:rPr>
        <w:t>, Milano, Francoangeli, 2007.</w:t>
      </w:r>
    </w:p>
  </w:footnote>
  <w:footnote w:id="54">
    <w:p w14:paraId="1D9EEF6E" w14:textId="77777777" w:rsidR="008C6F43" w:rsidRPr="00BA0AE9" w:rsidRDefault="008C6F43" w:rsidP="00BA0AE9">
      <w:pPr>
        <w:pStyle w:val="Notedebasdepage"/>
        <w:spacing w:line="200" w:lineRule="exact"/>
        <w:jc w:val="both"/>
        <w:rPr>
          <w:rFonts w:ascii="Garamond" w:hAnsi="Garamond" w:cs="Arial"/>
        </w:rPr>
      </w:pPr>
      <w:r w:rsidRPr="00BA0AE9">
        <w:rPr>
          <w:rFonts w:ascii="Garamond" w:hAnsi="Garamond" w:cs="Arial"/>
          <w:spacing w:val="10"/>
          <w:shd w:val="clear" w:color="auto" w:fill="FFFFFF"/>
          <w:lang w:val="it-IT"/>
        </w:rPr>
        <w:footnoteRef/>
      </w:r>
      <w:r w:rsidRPr="00BA0AE9">
        <w:rPr>
          <w:rFonts w:ascii="Garamond" w:hAnsi="Garamond" w:cs="Arial"/>
          <w:spacing w:val="10"/>
          <w:shd w:val="clear" w:color="auto" w:fill="FFFFFF"/>
          <w:lang w:val="en-GB"/>
        </w:rPr>
        <w:t xml:space="preserve"> John Langshaw AUSTIN, </w:t>
      </w:r>
      <w:r w:rsidRPr="00BA0AE9">
        <w:rPr>
          <w:rFonts w:ascii="Garamond" w:hAnsi="Garamond" w:cs="Arial"/>
          <w:i/>
          <w:spacing w:val="10"/>
          <w:shd w:val="clear" w:color="auto" w:fill="FFFFFF"/>
          <w:lang w:val="en-GB"/>
        </w:rPr>
        <w:t>How to do things with words</w:t>
      </w:r>
      <w:r w:rsidRPr="00BA0AE9">
        <w:rPr>
          <w:rFonts w:ascii="Garamond" w:hAnsi="Garamond" w:cs="Arial"/>
          <w:spacing w:val="10"/>
          <w:shd w:val="clear" w:color="auto" w:fill="FFFFFF"/>
          <w:lang w:val="en-GB"/>
        </w:rPr>
        <w:t>, Oxford, Clarendon Press, 1962.</w:t>
      </w:r>
    </w:p>
  </w:footnote>
  <w:footnote w:id="55">
    <w:p w14:paraId="75542234" w14:textId="77777777" w:rsidR="008C6F43" w:rsidRPr="00BA0AE9" w:rsidRDefault="008C6F43" w:rsidP="00BA0AE9">
      <w:pPr>
        <w:pStyle w:val="Notedebasdepage"/>
        <w:tabs>
          <w:tab w:val="left" w:pos="180"/>
        </w:tabs>
        <w:spacing w:line="200" w:lineRule="exact"/>
        <w:jc w:val="both"/>
        <w:rPr>
          <w:rFonts w:ascii="Garamond" w:hAnsi="Garamond" w:cs="Arial"/>
        </w:rPr>
      </w:pPr>
      <w:r w:rsidRPr="00BA0AE9">
        <w:rPr>
          <w:rStyle w:val="Appelnotedebasdep"/>
          <w:rFonts w:ascii="Garamond" w:hAnsi="Garamond" w:cs="Arial"/>
        </w:rPr>
        <w:footnoteRef/>
      </w:r>
      <w:r w:rsidRPr="00BA0AE9">
        <w:rPr>
          <w:rFonts w:ascii="Garamond" w:hAnsi="Garamond" w:cs="Arial"/>
        </w:rPr>
        <w:t xml:space="preserve"> Catherine </w:t>
      </w:r>
      <w:r w:rsidRPr="00BA0AE9">
        <w:rPr>
          <w:rStyle w:val="Stile2"/>
          <w:rFonts w:ascii="Garamond" w:hAnsi="Garamond" w:cs="Arial"/>
        </w:rPr>
        <w:t>Kerbrat-Orecchioni</w:t>
      </w:r>
      <w:r w:rsidRPr="00BA0AE9">
        <w:rPr>
          <w:rFonts w:ascii="Garamond" w:hAnsi="Garamond" w:cs="Arial"/>
        </w:rPr>
        <w:t xml:space="preserve">, </w:t>
      </w:r>
      <w:r w:rsidRPr="00BA0AE9">
        <w:rPr>
          <w:rFonts w:ascii="Garamond" w:hAnsi="Garamond" w:cs="Arial"/>
          <w:i/>
        </w:rPr>
        <w:t>Le discours en interaction</w:t>
      </w:r>
      <w:r w:rsidRPr="00BA0AE9">
        <w:rPr>
          <w:rFonts w:ascii="Garamond" w:hAnsi="Garamond" w:cs="Arial"/>
        </w:rPr>
        <w:t>, p. 191.</w:t>
      </w:r>
    </w:p>
  </w:footnote>
  <w:footnote w:id="56">
    <w:p w14:paraId="37B11D87" w14:textId="77777777" w:rsidR="008C6F43" w:rsidRPr="00BA0AE9" w:rsidRDefault="008C6F43" w:rsidP="00BA0AE9">
      <w:pPr>
        <w:pStyle w:val="Notedebasdepage"/>
        <w:tabs>
          <w:tab w:val="left" w:pos="180"/>
        </w:tabs>
        <w:spacing w:line="200" w:lineRule="exact"/>
        <w:jc w:val="both"/>
        <w:rPr>
          <w:rFonts w:ascii="Garamond" w:hAnsi="Garamond" w:cs="Arial"/>
        </w:rPr>
      </w:pPr>
      <w:r w:rsidRPr="00BA0AE9">
        <w:rPr>
          <w:rStyle w:val="Appelnotedebasdep"/>
          <w:rFonts w:ascii="Garamond" w:hAnsi="Garamond" w:cs="Arial"/>
        </w:rPr>
        <w:footnoteRef/>
      </w:r>
      <w:r w:rsidRPr="00BA0AE9">
        <w:rPr>
          <w:rFonts w:ascii="Garamond" w:hAnsi="Garamond" w:cs="Arial"/>
        </w:rPr>
        <w:t xml:space="preserve"> Voir </w:t>
      </w:r>
      <w:r w:rsidRPr="00BA0AE9">
        <w:rPr>
          <w:rFonts w:ascii="Garamond" w:hAnsi="Garamond" w:cs="Arial"/>
          <w:i/>
        </w:rPr>
        <w:t>Ibidem</w:t>
      </w:r>
      <w:r w:rsidRPr="00BA0AE9">
        <w:rPr>
          <w:rFonts w:ascii="Garamond" w:hAnsi="Garamond" w:cs="Arial"/>
        </w:rPr>
        <w:t>, p. 198.</w:t>
      </w:r>
    </w:p>
  </w:footnote>
  <w:footnote w:id="57">
    <w:p w14:paraId="20C6889B" w14:textId="77777777" w:rsidR="008C6F43" w:rsidRPr="00BA0AE9" w:rsidRDefault="008C6F43" w:rsidP="00BA0AE9">
      <w:pPr>
        <w:pStyle w:val="Notedebasdepage"/>
        <w:spacing w:line="200" w:lineRule="exact"/>
        <w:jc w:val="both"/>
        <w:rPr>
          <w:rFonts w:ascii="Garamond" w:hAnsi="Garamond" w:cs="Arial"/>
        </w:rPr>
      </w:pPr>
      <w:r w:rsidRPr="00BA0AE9">
        <w:rPr>
          <w:rStyle w:val="Appelnotedebasdep"/>
          <w:rFonts w:ascii="Garamond" w:hAnsi="Garamond" w:cs="Arial"/>
        </w:rPr>
        <w:footnoteRef/>
      </w:r>
      <w:r w:rsidRPr="00BA0AE9">
        <w:rPr>
          <w:rFonts w:ascii="Garamond" w:hAnsi="Garamond" w:cs="Arial"/>
        </w:rPr>
        <w:t xml:space="preserve"> </w:t>
      </w:r>
      <w:hyperlink r:id="rId31" w:tooltip="Stanley Milgram" w:history="1">
        <w:r w:rsidRPr="00BA0AE9">
          <w:rPr>
            <w:rStyle w:val="Lienhypertexte"/>
            <w:rFonts w:ascii="Garamond" w:hAnsi="Garamond" w:cs="Arial"/>
            <w:color w:val="auto"/>
            <w:u w:val="none"/>
            <w:shd w:val="clear" w:color="auto" w:fill="FFFFFF"/>
          </w:rPr>
          <w:t xml:space="preserve">Stanley </w:t>
        </w:r>
        <w:r w:rsidRPr="00BA0AE9">
          <w:rPr>
            <w:rStyle w:val="Titredulivre"/>
            <w:rFonts w:ascii="Garamond" w:hAnsi="Garamond" w:cs="Arial"/>
          </w:rPr>
          <w:t>Milgram</w:t>
        </w:r>
      </w:hyperlink>
      <w:r w:rsidRPr="00BA0AE9">
        <w:rPr>
          <w:rFonts w:ascii="Garamond" w:hAnsi="Garamond" w:cs="Arial"/>
          <w:shd w:val="clear" w:color="auto" w:fill="FFFFFF"/>
        </w:rPr>
        <w:t>,</w:t>
      </w:r>
      <w:r w:rsidRPr="00BA0AE9">
        <w:rPr>
          <w:rStyle w:val="apple-converted-space"/>
          <w:rFonts w:ascii="Garamond" w:hAnsi="Garamond" w:cs="Arial"/>
          <w:shd w:val="clear" w:color="auto" w:fill="FFFFFF"/>
        </w:rPr>
        <w:t> </w:t>
      </w:r>
      <w:r w:rsidRPr="00BA0AE9">
        <w:rPr>
          <w:rStyle w:val="CitationHTML"/>
          <w:rFonts w:ascii="Garamond" w:hAnsi="Garamond" w:cs="Arial"/>
          <w:i/>
          <w:color w:val="auto"/>
          <w:shd w:val="clear" w:color="auto" w:fill="FFFFFF"/>
        </w:rPr>
        <w:t>La Soumission à l'autorité</w:t>
      </w:r>
      <w:r w:rsidRPr="00BA0AE9">
        <w:rPr>
          <w:rFonts w:ascii="Garamond" w:hAnsi="Garamond" w:cs="Arial"/>
          <w:shd w:val="clear" w:color="auto" w:fill="FFFFFF"/>
        </w:rPr>
        <w:t>, Paris, Calmann-Lévy, 1994.</w:t>
      </w:r>
    </w:p>
  </w:footnote>
  <w:footnote w:id="58">
    <w:p w14:paraId="7B735D80" w14:textId="77777777" w:rsidR="008C6F43" w:rsidRPr="00BA0AE9" w:rsidRDefault="008C6F43" w:rsidP="00BA0AE9">
      <w:pPr>
        <w:shd w:val="clear" w:color="auto" w:fill="FFFFFF"/>
        <w:spacing w:line="200" w:lineRule="exact"/>
        <w:ind w:left="24"/>
        <w:jc w:val="both"/>
        <w:rPr>
          <w:rFonts w:ascii="Garamond" w:hAnsi="Garamond" w:cs="Arial"/>
          <w:color w:val="222222"/>
          <w:sz w:val="20"/>
          <w:szCs w:val="20"/>
        </w:rPr>
      </w:pPr>
      <w:r w:rsidRPr="00BA0AE9">
        <w:rPr>
          <w:rStyle w:val="Appelnotedebasdep"/>
          <w:rFonts w:ascii="Garamond" w:hAnsi="Garamond" w:cs="Arial"/>
          <w:sz w:val="20"/>
          <w:szCs w:val="20"/>
        </w:rPr>
        <w:footnoteRef/>
      </w:r>
      <w:r w:rsidRPr="00BA0AE9">
        <w:rPr>
          <w:rFonts w:ascii="Garamond" w:hAnsi="Garamond" w:cs="Arial"/>
          <w:sz w:val="20"/>
          <w:szCs w:val="20"/>
        </w:rPr>
        <w:t xml:space="preserve"> </w:t>
      </w:r>
      <w:hyperlink r:id="rId32" w:history="1">
        <w:r w:rsidRPr="00BA0AE9">
          <w:rPr>
            <w:rStyle w:val="Lienhypertexte"/>
            <w:rFonts w:ascii="Garamond" w:hAnsi="Garamond" w:cs="Arial"/>
            <w:bCs/>
            <w:color w:val="auto"/>
            <w:sz w:val="20"/>
            <w:szCs w:val="20"/>
            <w:u w:val="none"/>
          </w:rPr>
          <w:t>Eugène Enriquez</w:t>
        </w:r>
      </w:hyperlink>
      <w:r w:rsidRPr="00BA0AE9">
        <w:rPr>
          <w:rFonts w:ascii="Garamond" w:hAnsi="Garamond" w:cs="Arial"/>
          <w:bCs/>
          <w:sz w:val="20"/>
          <w:szCs w:val="20"/>
        </w:rPr>
        <w:t>,</w:t>
      </w:r>
      <w:r w:rsidRPr="00BA0AE9">
        <w:rPr>
          <w:rFonts w:ascii="Garamond" w:hAnsi="Garamond" w:cs="Arial"/>
          <w:bCs/>
          <w:i/>
          <w:sz w:val="20"/>
          <w:szCs w:val="20"/>
        </w:rPr>
        <w:t xml:space="preserve"> « </w:t>
      </w:r>
      <w:r w:rsidRPr="00BA0AE9">
        <w:rPr>
          <w:rFonts w:ascii="Garamond" w:hAnsi="Garamond" w:cs="Arial"/>
          <w:iCs/>
          <w:color w:val="222222"/>
          <w:sz w:val="20"/>
          <w:szCs w:val="20"/>
        </w:rPr>
        <w:t xml:space="preserve">De la horde à l'État : essai de psychanalyse du lien social », in : Collectif, </w:t>
      </w:r>
      <w:r w:rsidRPr="00BA0AE9">
        <w:rPr>
          <w:rFonts w:ascii="Garamond" w:hAnsi="Garamond" w:cs="Arial"/>
          <w:i/>
          <w:color w:val="222222"/>
          <w:sz w:val="20"/>
          <w:szCs w:val="20"/>
        </w:rPr>
        <w:t>Connaissance de l'inconscient</w:t>
      </w:r>
      <w:r w:rsidRPr="00BA0AE9">
        <w:rPr>
          <w:rFonts w:ascii="Garamond" w:hAnsi="Garamond" w:cs="Arial"/>
          <w:color w:val="222222"/>
          <w:sz w:val="20"/>
          <w:szCs w:val="20"/>
        </w:rPr>
        <w:t>, Paris, Gallimard, 1983.</w:t>
      </w:r>
    </w:p>
    <w:p w14:paraId="13D6E460" w14:textId="77777777" w:rsidR="008C6F43" w:rsidRPr="00BA0AE9" w:rsidRDefault="00B67516" w:rsidP="00BA0AE9">
      <w:pPr>
        <w:pStyle w:val="Titre2"/>
        <w:shd w:val="clear" w:color="auto" w:fill="FFFFFF"/>
        <w:spacing w:before="0" w:after="0" w:line="200" w:lineRule="exact"/>
        <w:jc w:val="both"/>
        <w:rPr>
          <w:rFonts w:ascii="Garamond" w:hAnsi="Garamond" w:cs="Arial"/>
          <w:b w:val="0"/>
          <w:bCs w:val="0"/>
          <w:i w:val="0"/>
          <w:sz w:val="20"/>
          <w:szCs w:val="20"/>
        </w:rPr>
      </w:pPr>
      <w:hyperlink r:id="rId33" w:history="1">
        <w:r w:rsidR="008C6F43" w:rsidRPr="00BA0AE9">
          <w:rPr>
            <w:rStyle w:val="Lienhypertexte"/>
            <w:rFonts w:ascii="Garamond" w:hAnsi="Garamond" w:cs="Arial"/>
            <w:b w:val="0"/>
            <w:bCs w:val="0"/>
            <w:i w:val="0"/>
            <w:color w:val="auto"/>
            <w:sz w:val="20"/>
            <w:szCs w:val="20"/>
            <w:u w:val="none"/>
          </w:rPr>
          <w:t>Eugène Enriquez</w:t>
        </w:r>
      </w:hyperlink>
      <w:r w:rsidR="008C6F43" w:rsidRPr="00BA0AE9">
        <w:rPr>
          <w:rFonts w:ascii="Garamond" w:hAnsi="Garamond" w:cs="Arial"/>
          <w:b w:val="0"/>
          <w:i w:val="0"/>
          <w:sz w:val="20"/>
          <w:szCs w:val="20"/>
        </w:rPr>
        <w:t xml:space="preserve">, </w:t>
      </w:r>
      <w:r w:rsidR="008C6F43" w:rsidRPr="00BA0AE9">
        <w:rPr>
          <w:rFonts w:ascii="Garamond" w:hAnsi="Garamond" w:cs="Arial"/>
          <w:b w:val="0"/>
          <w:sz w:val="20"/>
          <w:szCs w:val="20"/>
        </w:rPr>
        <w:t>Les jeux du pouvoir et du désir dans l'entreprise</w:t>
      </w:r>
      <w:r w:rsidR="008C6F43" w:rsidRPr="00BA0AE9">
        <w:rPr>
          <w:rStyle w:val="apple-converted-space"/>
          <w:rFonts w:ascii="Garamond" w:hAnsi="Garamond" w:cs="Arial"/>
          <w:b w:val="0"/>
          <w:i w:val="0"/>
          <w:sz w:val="20"/>
          <w:szCs w:val="20"/>
        </w:rPr>
        <w:t>, Paris, DDB, 1999.</w:t>
      </w:r>
    </w:p>
    <w:p w14:paraId="3603E781" w14:textId="77777777" w:rsidR="008C6F43" w:rsidRPr="00BA0AE9" w:rsidRDefault="008C6F43" w:rsidP="00BA0AE9">
      <w:pPr>
        <w:pStyle w:val="Titre2"/>
        <w:shd w:val="clear" w:color="auto" w:fill="FFFFFF"/>
        <w:spacing w:before="0" w:after="0" w:line="200" w:lineRule="exact"/>
        <w:jc w:val="both"/>
        <w:rPr>
          <w:rFonts w:ascii="Garamond" w:hAnsi="Garamond" w:cs="Arial"/>
          <w:sz w:val="20"/>
          <w:szCs w:val="20"/>
        </w:rPr>
      </w:pPr>
    </w:p>
  </w:footnote>
  <w:footnote w:id="59">
    <w:p w14:paraId="4ED51548" w14:textId="77777777" w:rsidR="008C6F43" w:rsidRPr="00BA0AE9" w:rsidRDefault="008C6F43" w:rsidP="00BA0AE9">
      <w:pPr>
        <w:pStyle w:val="Notedebasdepage"/>
        <w:spacing w:line="200" w:lineRule="exact"/>
        <w:jc w:val="both"/>
        <w:rPr>
          <w:rFonts w:ascii="Garamond" w:hAnsi="Garamond" w:cs="Arial"/>
        </w:rPr>
      </w:pPr>
      <w:r w:rsidRPr="00BA0AE9">
        <w:rPr>
          <w:rStyle w:val="Appelnotedebasdep"/>
          <w:rFonts w:ascii="Garamond" w:hAnsi="Garamond" w:cs="Arial"/>
        </w:rPr>
        <w:footnoteRef/>
      </w:r>
      <w:r w:rsidRPr="00BA0AE9">
        <w:rPr>
          <w:rFonts w:ascii="Garamond" w:hAnsi="Garamond" w:cs="Arial"/>
        </w:rPr>
        <w:t xml:space="preserve"> Stanley </w:t>
      </w:r>
      <w:r w:rsidRPr="00BA0AE9">
        <w:rPr>
          <w:rFonts w:ascii="Garamond" w:hAnsi="Garamond" w:cs="Arial"/>
          <w:color w:val="222222"/>
          <w:shd w:val="clear" w:color="auto" w:fill="FFFFFF"/>
        </w:rPr>
        <w:t>Schachter, « </w:t>
      </w:r>
      <w:hyperlink r:id="rId34" w:tooltip="Deviationism" w:history="1">
        <w:r w:rsidRPr="00BA0AE9">
          <w:rPr>
            <w:rStyle w:val="Lienhypertexte"/>
            <w:rFonts w:ascii="Garamond" w:hAnsi="Garamond" w:cs="Arial"/>
            <w:color w:val="0B0080"/>
            <w:shd w:val="clear" w:color="auto" w:fill="FFFFFF"/>
          </w:rPr>
          <w:t>Deviation</w:t>
        </w:r>
      </w:hyperlink>
      <w:r w:rsidRPr="00BA0AE9">
        <w:rPr>
          <w:rFonts w:ascii="Garamond" w:hAnsi="Garamond" w:cs="Arial"/>
          <w:color w:val="222222"/>
          <w:shd w:val="clear" w:color="auto" w:fill="FFFFFF"/>
        </w:rPr>
        <w:t xml:space="preserve">, rejection and communication », </w:t>
      </w:r>
      <w:hyperlink r:id="rId35" w:tooltip="Journal of Abnormal Psychology" w:history="1">
        <w:r w:rsidRPr="00BA0AE9">
          <w:rPr>
            <w:rStyle w:val="Lienhypertexte"/>
            <w:rFonts w:ascii="Garamond" w:hAnsi="Garamond" w:cs="Arial"/>
            <w:i/>
            <w:color w:val="auto"/>
            <w:u w:val="none"/>
            <w:shd w:val="clear" w:color="auto" w:fill="FFFFFF"/>
          </w:rPr>
          <w:t>J. Abnorm. Soc. Psychol.</w:t>
        </w:r>
      </w:hyperlink>
      <w:r w:rsidRPr="00BA0AE9">
        <w:rPr>
          <w:rStyle w:val="apple-converted-space"/>
          <w:rFonts w:ascii="Garamond" w:hAnsi="Garamond" w:cs="Arial"/>
          <w:shd w:val="clear" w:color="auto" w:fill="FFFFFF"/>
        </w:rPr>
        <w:t> </w:t>
      </w:r>
      <w:r w:rsidRPr="00BA0AE9">
        <w:rPr>
          <w:rFonts w:ascii="Garamond" w:hAnsi="Garamond" w:cs="Arial"/>
          <w:shd w:val="clear" w:color="auto" w:fill="FFFFFF"/>
        </w:rPr>
        <w:t>46 (1951), pp. 190-207</w:t>
      </w:r>
    </w:p>
  </w:footnote>
  <w:footnote w:id="60">
    <w:p w14:paraId="5F9E47B1" w14:textId="77777777" w:rsidR="008C6F43" w:rsidRPr="00BA0AE9" w:rsidRDefault="008C6F43" w:rsidP="00BA0AE9">
      <w:pPr>
        <w:shd w:val="clear" w:color="auto" w:fill="FFFFFF"/>
        <w:spacing w:line="200" w:lineRule="exact"/>
        <w:ind w:left="23"/>
        <w:jc w:val="both"/>
        <w:rPr>
          <w:rFonts w:ascii="Garamond" w:hAnsi="Garamond" w:cs="Arial"/>
          <w:color w:val="222222"/>
          <w:sz w:val="20"/>
          <w:szCs w:val="20"/>
          <w:lang w:val="en-GB"/>
        </w:rPr>
      </w:pPr>
      <w:r w:rsidRPr="00BA0AE9">
        <w:rPr>
          <w:rStyle w:val="Appelnotedebasdep"/>
          <w:rFonts w:ascii="Garamond" w:hAnsi="Garamond" w:cs="Arial"/>
          <w:b/>
          <w:bCs/>
          <w:sz w:val="20"/>
          <w:szCs w:val="20"/>
        </w:rPr>
        <w:footnoteRef/>
      </w:r>
      <w:r w:rsidRPr="00BA0AE9">
        <w:rPr>
          <w:rFonts w:ascii="Garamond" w:hAnsi="Garamond" w:cs="Arial"/>
          <w:sz w:val="20"/>
          <w:szCs w:val="20"/>
          <w:lang w:val="en-GB"/>
        </w:rPr>
        <w:t xml:space="preserve"> </w:t>
      </w:r>
      <w:r w:rsidRPr="00BA0AE9">
        <w:rPr>
          <w:rStyle w:val="Titredulivre"/>
          <w:rFonts w:ascii="Garamond" w:hAnsi="Garamond" w:cs="Arial"/>
          <w:sz w:val="20"/>
          <w:szCs w:val="20"/>
        </w:rPr>
        <w:t>Asliturk</w:t>
      </w:r>
      <w:r w:rsidRPr="00BA0AE9">
        <w:rPr>
          <w:rFonts w:ascii="Garamond" w:hAnsi="Garamond" w:cs="Arial"/>
          <w:color w:val="222222"/>
          <w:sz w:val="20"/>
          <w:szCs w:val="20"/>
          <w:lang w:val="en-GB"/>
        </w:rPr>
        <w:t xml:space="preserve">, E. &amp; </w:t>
      </w:r>
      <w:r w:rsidRPr="00BA0AE9">
        <w:rPr>
          <w:rStyle w:val="Titredulivre"/>
          <w:rFonts w:ascii="Garamond" w:hAnsi="Garamond" w:cs="Arial"/>
          <w:sz w:val="20"/>
          <w:szCs w:val="20"/>
        </w:rPr>
        <w:t>Cherry</w:t>
      </w:r>
      <w:r w:rsidRPr="00BA0AE9">
        <w:rPr>
          <w:rFonts w:ascii="Garamond" w:hAnsi="Garamond" w:cs="Arial"/>
          <w:color w:val="222222"/>
          <w:sz w:val="20"/>
          <w:szCs w:val="20"/>
          <w:lang w:val="en-GB"/>
        </w:rPr>
        <w:t>, F., “Muzafer Sherif: his po</w:t>
      </w:r>
      <w:r w:rsidRPr="00BA0AE9">
        <w:rPr>
          <w:rFonts w:ascii="Garamond" w:hAnsi="Garamond" w:cs="Arial"/>
          <w:i/>
          <w:iCs/>
          <w:color w:val="222222"/>
          <w:sz w:val="20"/>
          <w:szCs w:val="20"/>
          <w:lang w:val="en-GB"/>
        </w:rPr>
        <w:t>logy”, Quarterly</w:t>
      </w:r>
      <w:r w:rsidRPr="00BA0AE9">
        <w:rPr>
          <w:rFonts w:ascii="Garamond" w:hAnsi="Garamond" w:cs="Arial"/>
          <w:color w:val="222222"/>
          <w:sz w:val="20"/>
          <w:szCs w:val="20"/>
          <w:lang w:val="en-GB"/>
        </w:rPr>
        <w:t>, 53/4 (2003),</w:t>
      </w:r>
      <w:r w:rsidRPr="00BA0AE9">
        <w:rPr>
          <w:rStyle w:val="apple-converted-space"/>
          <w:rFonts w:ascii="Garamond" w:hAnsi="Garamond" w:cs="Arial"/>
          <w:color w:val="222222"/>
          <w:sz w:val="20"/>
          <w:szCs w:val="20"/>
          <w:lang w:val="en-GB"/>
        </w:rPr>
        <w:t> </w:t>
      </w:r>
      <w:r w:rsidRPr="00BA0AE9">
        <w:rPr>
          <w:rFonts w:ascii="Garamond" w:hAnsi="Garamond" w:cs="Arial"/>
          <w:color w:val="222222"/>
          <w:sz w:val="20"/>
          <w:szCs w:val="20"/>
          <w:lang w:val="en-GB"/>
        </w:rPr>
        <w:t>p. 283-291.</w:t>
      </w:r>
    </w:p>
    <w:p w14:paraId="563137A7" w14:textId="77777777" w:rsidR="008C6F43" w:rsidRPr="00BA0AE9" w:rsidRDefault="008C6F43" w:rsidP="00BA0AE9">
      <w:pPr>
        <w:shd w:val="clear" w:color="auto" w:fill="FFFFFF"/>
        <w:spacing w:line="200" w:lineRule="exact"/>
        <w:ind w:left="23"/>
        <w:jc w:val="both"/>
        <w:rPr>
          <w:rFonts w:ascii="Garamond" w:hAnsi="Garamond" w:cs="Arial"/>
          <w:sz w:val="20"/>
          <w:szCs w:val="20"/>
        </w:rPr>
      </w:pPr>
    </w:p>
  </w:footnote>
  <w:footnote w:id="61">
    <w:p w14:paraId="3930E027" w14:textId="77777777" w:rsidR="008C6F43" w:rsidRPr="00BA0AE9" w:rsidRDefault="008C6F43" w:rsidP="00BA0AE9">
      <w:pPr>
        <w:shd w:val="clear" w:color="auto" w:fill="FFFFFF"/>
        <w:spacing w:line="200" w:lineRule="exact"/>
        <w:ind w:left="23"/>
        <w:jc w:val="both"/>
        <w:rPr>
          <w:rFonts w:ascii="Garamond" w:hAnsi="Garamond" w:cs="Arial"/>
          <w:sz w:val="20"/>
          <w:szCs w:val="20"/>
        </w:rPr>
      </w:pPr>
      <w:r w:rsidRPr="00BA0AE9">
        <w:rPr>
          <w:rStyle w:val="Appelnotedebasdep"/>
          <w:rFonts w:ascii="Garamond" w:hAnsi="Garamond" w:cs="Arial"/>
          <w:b/>
          <w:bCs/>
          <w:sz w:val="20"/>
          <w:szCs w:val="20"/>
        </w:rPr>
        <w:footnoteRef/>
      </w:r>
      <w:r w:rsidRPr="00BA0AE9">
        <w:rPr>
          <w:rFonts w:ascii="Garamond" w:hAnsi="Garamond" w:cs="Arial"/>
          <w:sz w:val="20"/>
          <w:szCs w:val="20"/>
          <w:lang w:val="en-GB"/>
        </w:rPr>
        <w:t xml:space="preserve"> </w:t>
      </w:r>
      <w:r w:rsidRPr="00BA0AE9">
        <w:rPr>
          <w:rStyle w:val="Accentuation"/>
          <w:rFonts w:ascii="Garamond" w:hAnsi="Garamond" w:cs="Arial"/>
          <w:sz w:val="20"/>
          <w:szCs w:val="20"/>
          <w:bdr w:val="none" w:sz="0" w:space="0" w:color="auto" w:frame="1"/>
          <w:shd w:val="clear" w:color="auto" w:fill="FCFCFC"/>
          <w:lang w:val="en-GB"/>
        </w:rPr>
        <w:t>Bond, Rod, and Peter B. Smith. « </w:t>
      </w:r>
      <w:hyperlink r:id="rId36" w:history="1">
        <w:r w:rsidRPr="00BA0AE9">
          <w:rPr>
            <w:rStyle w:val="Lienhypertexte"/>
            <w:rFonts w:ascii="Garamond" w:hAnsi="Garamond" w:cs="Arial"/>
            <w:i/>
            <w:iCs/>
            <w:color w:val="auto"/>
            <w:sz w:val="20"/>
            <w:szCs w:val="20"/>
            <w:bdr w:val="none" w:sz="0" w:space="0" w:color="auto" w:frame="1"/>
            <w:shd w:val="clear" w:color="auto" w:fill="FCFCFC"/>
            <w:lang w:val="en-GB"/>
          </w:rPr>
          <w:t>Culture and conformity</w:t>
        </w:r>
      </w:hyperlink>
      <w:r w:rsidRPr="00BA0AE9">
        <w:rPr>
          <w:rStyle w:val="Accentuation"/>
          <w:rFonts w:ascii="Garamond" w:hAnsi="Garamond" w:cs="Arial"/>
          <w:i w:val="0"/>
          <w:sz w:val="20"/>
          <w:szCs w:val="20"/>
          <w:bdr w:val="none" w:sz="0" w:space="0" w:color="auto" w:frame="1"/>
          <w:shd w:val="clear" w:color="auto" w:fill="FCFCFC"/>
          <w:lang w:val="en-GB"/>
        </w:rPr>
        <w:t>: A meta-analysis of studies using Asch’s (1952b, 1956) line judgment task »</w:t>
      </w:r>
      <w:r w:rsidRPr="00BA0AE9">
        <w:rPr>
          <w:rStyle w:val="Accentuation"/>
          <w:rFonts w:ascii="Garamond" w:hAnsi="Garamond" w:cs="Arial"/>
          <w:sz w:val="20"/>
          <w:szCs w:val="20"/>
          <w:bdr w:val="none" w:sz="0" w:space="0" w:color="auto" w:frame="1"/>
          <w:shd w:val="clear" w:color="auto" w:fill="FCFCFC"/>
          <w:lang w:val="en-GB"/>
        </w:rPr>
        <w:t>,  Psychological bulletin 119/1 (1996): 111.</w:t>
      </w:r>
    </w:p>
  </w:footnote>
  <w:footnote w:id="62">
    <w:p w14:paraId="231413E2" w14:textId="77777777" w:rsidR="008C6F43" w:rsidRPr="00BA0AE9" w:rsidRDefault="008C6F43" w:rsidP="00BA0AE9">
      <w:pPr>
        <w:pStyle w:val="Titre1"/>
        <w:spacing w:before="0" w:beforeAutospacing="0" w:after="0" w:afterAutospacing="0" w:line="200" w:lineRule="exact"/>
        <w:jc w:val="both"/>
        <w:rPr>
          <w:rFonts w:ascii="Garamond" w:hAnsi="Garamond" w:cs="Arial"/>
          <w:b w:val="0"/>
          <w:sz w:val="20"/>
          <w:szCs w:val="20"/>
        </w:rPr>
      </w:pPr>
      <w:r w:rsidRPr="00BA0AE9">
        <w:rPr>
          <w:rStyle w:val="Appelnotedebasdep"/>
          <w:rFonts w:ascii="Garamond" w:hAnsi="Garamond" w:cs="Arial"/>
          <w:sz w:val="20"/>
          <w:szCs w:val="20"/>
        </w:rPr>
        <w:footnoteRef/>
      </w:r>
      <w:r w:rsidRPr="00BA0AE9">
        <w:rPr>
          <w:rFonts w:ascii="Garamond" w:hAnsi="Garamond" w:cs="Arial"/>
          <w:sz w:val="20"/>
          <w:szCs w:val="20"/>
        </w:rPr>
        <w:t xml:space="preserve"> </w:t>
      </w:r>
      <w:r w:rsidRPr="00BA0AE9">
        <w:rPr>
          <w:rFonts w:ascii="Garamond" w:hAnsi="Garamond" w:cs="Arial"/>
          <w:b w:val="0"/>
          <w:sz w:val="20"/>
          <w:szCs w:val="20"/>
        </w:rPr>
        <w:t>Claude FAUCHEUX et Serge MOSCOVICI, Psychologie sociale théorique et expérimentale. Recueil de textes choisis et présentés, Paris, Mouton, 1971.</w:t>
      </w:r>
    </w:p>
    <w:p w14:paraId="544B852A" w14:textId="77777777" w:rsidR="008C6F43" w:rsidRPr="00BA0AE9" w:rsidRDefault="008C6F43" w:rsidP="00BA0AE9">
      <w:pPr>
        <w:pStyle w:val="Titre1"/>
        <w:spacing w:before="0" w:beforeAutospacing="0" w:after="0" w:afterAutospacing="0" w:line="200" w:lineRule="exact"/>
        <w:jc w:val="both"/>
        <w:rPr>
          <w:rFonts w:ascii="Garamond" w:hAnsi="Garamond" w:cs="Arial"/>
          <w:sz w:val="20"/>
          <w:szCs w:val="20"/>
        </w:rPr>
      </w:pPr>
    </w:p>
  </w:footnote>
  <w:footnote w:id="63">
    <w:p w14:paraId="704081B5" w14:textId="77777777" w:rsidR="008C6F43" w:rsidRPr="00BA0AE9" w:rsidRDefault="008C6F43" w:rsidP="00BA0AE9">
      <w:pPr>
        <w:pStyle w:val="Titre1"/>
        <w:shd w:val="clear" w:color="auto" w:fill="FFFFFF"/>
        <w:spacing w:before="0" w:beforeAutospacing="0" w:after="0" w:afterAutospacing="0" w:line="200" w:lineRule="exact"/>
        <w:jc w:val="both"/>
        <w:rPr>
          <w:rFonts w:ascii="Garamond" w:hAnsi="Garamond" w:cs="Arial"/>
          <w:b w:val="0"/>
          <w:sz w:val="20"/>
          <w:szCs w:val="20"/>
        </w:rPr>
      </w:pPr>
      <w:r w:rsidRPr="00BA0AE9">
        <w:rPr>
          <w:rStyle w:val="Appelnotedebasdep"/>
          <w:rFonts w:ascii="Garamond" w:hAnsi="Garamond" w:cs="Arial"/>
          <w:sz w:val="20"/>
          <w:szCs w:val="20"/>
        </w:rPr>
        <w:footnoteRef/>
      </w:r>
      <w:r w:rsidRPr="00BA0AE9">
        <w:rPr>
          <w:rFonts w:ascii="Garamond" w:hAnsi="Garamond" w:cs="Arial"/>
          <w:sz w:val="20"/>
          <w:szCs w:val="20"/>
        </w:rPr>
        <w:t xml:space="preserve"> </w:t>
      </w:r>
      <w:hyperlink r:id="rId37" w:history="1">
        <w:r w:rsidRPr="00BA0AE9">
          <w:rPr>
            <w:rStyle w:val="Lienhypertexte"/>
            <w:rFonts w:ascii="Garamond" w:hAnsi="Garamond" w:cs="Arial"/>
            <w:b w:val="0"/>
            <w:color w:val="auto"/>
            <w:sz w:val="20"/>
            <w:szCs w:val="20"/>
            <w:u w:val="none"/>
          </w:rPr>
          <w:t>Jacob L. Moreno</w:t>
        </w:r>
      </w:hyperlink>
      <w:r w:rsidRPr="00BA0AE9">
        <w:rPr>
          <w:rStyle w:val="apple-converted-space"/>
          <w:rFonts w:ascii="Garamond" w:hAnsi="Garamond" w:cs="Arial"/>
          <w:b w:val="0"/>
          <w:sz w:val="20"/>
          <w:szCs w:val="20"/>
        </w:rPr>
        <w:t>,</w:t>
      </w:r>
      <w:r w:rsidRPr="00BA0AE9">
        <w:rPr>
          <w:rStyle w:val="a-size-large"/>
          <w:rFonts w:ascii="Garamond" w:hAnsi="Garamond" w:cs="Arial"/>
          <w:b w:val="0"/>
          <w:sz w:val="20"/>
          <w:szCs w:val="20"/>
        </w:rPr>
        <w:t xml:space="preserve"> Fondements de la sociométrie, Paris, PUF, </w:t>
      </w:r>
      <w:r w:rsidRPr="00BA0AE9">
        <w:rPr>
          <w:rStyle w:val="a-size-mediuma-color-secondarya-text-normal"/>
          <w:rFonts w:ascii="Garamond" w:hAnsi="Garamond" w:cs="Arial"/>
          <w:b w:val="0"/>
          <w:sz w:val="20"/>
          <w:szCs w:val="20"/>
        </w:rPr>
        <w:t>1970.</w:t>
      </w:r>
    </w:p>
    <w:p w14:paraId="75BCFAB5" w14:textId="77777777" w:rsidR="008C6F43" w:rsidRPr="00BA0AE9" w:rsidRDefault="008C6F43" w:rsidP="00BA0AE9">
      <w:pPr>
        <w:pStyle w:val="Titre1"/>
        <w:shd w:val="clear" w:color="auto" w:fill="FFFFFF"/>
        <w:spacing w:before="0" w:beforeAutospacing="0" w:after="0" w:afterAutospacing="0" w:line="200" w:lineRule="exact"/>
        <w:jc w:val="both"/>
        <w:rPr>
          <w:rFonts w:ascii="Garamond" w:hAnsi="Garamond" w:cs="Arial"/>
          <w:sz w:val="20"/>
          <w:szCs w:val="20"/>
        </w:rPr>
      </w:pPr>
    </w:p>
  </w:footnote>
  <w:footnote w:id="64">
    <w:p w14:paraId="6DEAD8A1" w14:textId="77777777" w:rsidR="008C6F43" w:rsidRPr="00BA0AE9" w:rsidRDefault="008C6F43" w:rsidP="00BA0AE9">
      <w:pPr>
        <w:pStyle w:val="Notedebasdepage"/>
        <w:spacing w:line="200" w:lineRule="exact"/>
        <w:jc w:val="both"/>
        <w:rPr>
          <w:rFonts w:ascii="Garamond" w:hAnsi="Garamond" w:cs="Arial"/>
        </w:rPr>
      </w:pPr>
      <w:r w:rsidRPr="00BA0AE9">
        <w:rPr>
          <w:rStyle w:val="Appelnotedebasdep"/>
          <w:rFonts w:ascii="Garamond" w:hAnsi="Garamond" w:cs="Arial"/>
        </w:rPr>
        <w:footnoteRef/>
      </w:r>
      <w:r w:rsidRPr="00BA0AE9">
        <w:rPr>
          <w:rFonts w:ascii="Garamond" w:hAnsi="Garamond" w:cs="Arial"/>
        </w:rPr>
        <w:t xml:space="preserve"> </w:t>
      </w:r>
      <w:r w:rsidRPr="00BA0AE9">
        <w:rPr>
          <w:rStyle w:val="Titredulivre"/>
          <w:rFonts w:ascii="Garamond" w:hAnsi="Garamond" w:cs="Arial"/>
        </w:rPr>
        <w:t>Bales</w:t>
      </w:r>
      <w:r w:rsidRPr="00BA0AE9">
        <w:rPr>
          <w:rFonts w:ascii="Garamond" w:hAnsi="Garamond" w:cs="Arial"/>
          <w:spacing w:val="10"/>
          <w:shd w:val="clear" w:color="auto" w:fill="FFFFFF"/>
        </w:rPr>
        <w:t xml:space="preserve">, R. F. (1972), « Rôles centrés sur la tâche et rôles sociaux dans des groupes ayant des problèmes à résoudre », in </w:t>
      </w:r>
      <w:r w:rsidRPr="00BA0AE9">
        <w:rPr>
          <w:rStyle w:val="Titredulivre"/>
          <w:rFonts w:ascii="Garamond" w:hAnsi="Garamond"/>
        </w:rPr>
        <w:t>Lévy</w:t>
      </w:r>
      <w:r w:rsidRPr="00BA0AE9">
        <w:rPr>
          <w:rFonts w:ascii="Garamond" w:hAnsi="Garamond" w:cs="Arial"/>
          <w:spacing w:val="10"/>
          <w:shd w:val="clear" w:color="auto" w:fill="FFFFFF"/>
        </w:rPr>
        <w:t xml:space="preserve">, A., </w:t>
      </w:r>
      <w:r w:rsidRPr="00BA0AE9">
        <w:rPr>
          <w:rFonts w:ascii="Garamond" w:hAnsi="Garamond" w:cs="Arial"/>
          <w:i/>
          <w:spacing w:val="10"/>
          <w:shd w:val="clear" w:color="auto" w:fill="FFFFFF"/>
        </w:rPr>
        <w:t>Psychologie sociale</w:t>
      </w:r>
      <w:r w:rsidRPr="00BA0AE9">
        <w:rPr>
          <w:rFonts w:ascii="Garamond" w:hAnsi="Garamond" w:cs="Arial"/>
          <w:spacing w:val="10"/>
          <w:shd w:val="clear" w:color="auto" w:fill="FFFFFF"/>
        </w:rPr>
        <w:t xml:space="preserve">, Paris, Dunod, 1972, pp. 263–277 ; R.F. </w:t>
      </w:r>
      <w:r w:rsidRPr="00BA0AE9">
        <w:rPr>
          <w:rStyle w:val="Titredulivre"/>
          <w:rFonts w:ascii="Garamond" w:hAnsi="Garamond" w:cs="Arial"/>
        </w:rPr>
        <w:t>Bales,</w:t>
      </w:r>
      <w:r w:rsidRPr="00BA0AE9">
        <w:rPr>
          <w:rFonts w:ascii="Garamond" w:hAnsi="Garamond" w:cs="Arial"/>
          <w:spacing w:val="10"/>
          <w:shd w:val="clear" w:color="auto" w:fill="FFFFFF"/>
        </w:rPr>
        <w:t xml:space="preserve"> </w:t>
      </w:r>
      <w:r w:rsidRPr="00BA0AE9">
        <w:rPr>
          <w:rFonts w:ascii="Garamond" w:hAnsi="Garamond" w:cs="Arial"/>
          <w:i/>
          <w:spacing w:val="10"/>
          <w:shd w:val="clear" w:color="auto" w:fill="FFFFFF"/>
        </w:rPr>
        <w:t>Interaction Process Analysis</w:t>
      </w:r>
      <w:r w:rsidRPr="00BA0AE9">
        <w:rPr>
          <w:rFonts w:ascii="Garamond" w:hAnsi="Garamond" w:cs="Arial"/>
          <w:spacing w:val="10"/>
          <w:shd w:val="clear" w:color="auto" w:fill="FFFFFF"/>
        </w:rPr>
        <w:t>, Addison Wesley Press, 1950.</w:t>
      </w:r>
    </w:p>
  </w:footnote>
  <w:footnote w:id="65">
    <w:p w14:paraId="65858176" w14:textId="77777777" w:rsidR="008C6F43" w:rsidRPr="00BA0AE9" w:rsidRDefault="008C6F43" w:rsidP="00BA0AE9">
      <w:pPr>
        <w:shd w:val="clear" w:color="auto" w:fill="FFFFFF"/>
        <w:spacing w:line="200" w:lineRule="exact"/>
        <w:ind w:left="23"/>
        <w:jc w:val="both"/>
        <w:rPr>
          <w:rFonts w:ascii="Garamond" w:hAnsi="Garamond" w:cs="Arial"/>
          <w:color w:val="222222"/>
          <w:sz w:val="20"/>
          <w:szCs w:val="20"/>
          <w:lang w:val="it-IT"/>
        </w:rPr>
      </w:pPr>
      <w:r w:rsidRPr="00BA0AE9">
        <w:rPr>
          <w:rStyle w:val="Appelnotedebasdep"/>
          <w:rFonts w:ascii="Garamond" w:hAnsi="Garamond" w:cs="Arial"/>
          <w:b/>
          <w:bCs/>
          <w:sz w:val="20"/>
          <w:szCs w:val="20"/>
        </w:rPr>
        <w:footnoteRef/>
      </w:r>
      <w:r w:rsidRPr="00BA0AE9">
        <w:rPr>
          <w:rFonts w:ascii="Garamond" w:hAnsi="Garamond" w:cs="Arial"/>
          <w:sz w:val="20"/>
          <w:szCs w:val="20"/>
          <w:lang w:val="en-GB"/>
        </w:rPr>
        <w:t xml:space="preserve"> </w:t>
      </w:r>
      <w:r w:rsidRPr="00BA0AE9">
        <w:rPr>
          <w:rFonts w:ascii="Garamond" w:hAnsi="Garamond" w:cs="Arial"/>
          <w:color w:val="222222"/>
          <w:sz w:val="20"/>
          <w:szCs w:val="20"/>
          <w:lang w:val="en-GB"/>
        </w:rPr>
        <w:t>Likert, R. “</w:t>
      </w:r>
      <w:r w:rsidRPr="00BA0AE9">
        <w:rPr>
          <w:rFonts w:ascii="Garamond" w:hAnsi="Garamond" w:cs="Arial"/>
          <w:iCs/>
          <w:color w:val="222222"/>
          <w:sz w:val="20"/>
          <w:szCs w:val="20"/>
          <w:lang w:val="en-GB"/>
        </w:rPr>
        <w:t>Technique for the measure of attitudes”</w:t>
      </w:r>
      <w:r w:rsidRPr="00BA0AE9">
        <w:rPr>
          <w:rFonts w:ascii="Garamond" w:hAnsi="Garamond" w:cs="Arial"/>
          <w:i/>
          <w:iCs/>
          <w:color w:val="222222"/>
          <w:sz w:val="20"/>
          <w:szCs w:val="20"/>
          <w:lang w:val="en-GB"/>
        </w:rPr>
        <w:t xml:space="preserve">, Arch. </w:t>
      </w:r>
      <w:r w:rsidRPr="00BA0AE9">
        <w:rPr>
          <w:rFonts w:ascii="Garamond" w:hAnsi="Garamond" w:cs="Arial"/>
          <w:i/>
          <w:iCs/>
          <w:color w:val="222222"/>
          <w:sz w:val="20"/>
          <w:szCs w:val="20"/>
          <w:lang w:val="it-IT"/>
        </w:rPr>
        <w:t xml:space="preserve">Psycho, </w:t>
      </w:r>
      <w:r w:rsidRPr="00BA0AE9">
        <w:rPr>
          <w:rFonts w:ascii="Garamond" w:hAnsi="Garamond" w:cs="Arial"/>
          <w:color w:val="222222"/>
          <w:sz w:val="20"/>
          <w:szCs w:val="20"/>
          <w:lang w:val="it-IT"/>
        </w:rPr>
        <w:t>22/140(1932).</w:t>
      </w:r>
      <w:r w:rsidRPr="00BA0AE9">
        <w:rPr>
          <w:rStyle w:val="apple-converted-space"/>
          <w:rFonts w:ascii="Garamond" w:hAnsi="Garamond" w:cs="Arial"/>
          <w:color w:val="222222"/>
          <w:sz w:val="20"/>
          <w:szCs w:val="20"/>
          <w:lang w:val="it-IT"/>
        </w:rPr>
        <w:t> </w:t>
      </w:r>
      <w:r w:rsidRPr="00BA0AE9">
        <w:rPr>
          <w:rFonts w:ascii="Garamond" w:hAnsi="Garamond" w:cs="Arial"/>
          <w:color w:val="222222"/>
          <w:sz w:val="20"/>
          <w:szCs w:val="20"/>
          <w:lang w:val="it-IT"/>
        </w:rPr>
        <w:t xml:space="preserve">; Trentin R. </w:t>
      </w:r>
      <w:r w:rsidRPr="00BA0AE9">
        <w:rPr>
          <w:rFonts w:ascii="Garamond" w:hAnsi="Garamond" w:cs="Arial"/>
          <w:i/>
          <w:iCs/>
          <w:color w:val="222222"/>
          <w:sz w:val="20"/>
          <w:szCs w:val="20"/>
          <w:lang w:val="it-IT"/>
        </w:rPr>
        <w:t>Gli atteggiamenti Sociali</w:t>
      </w:r>
      <w:r w:rsidRPr="00BA0AE9">
        <w:rPr>
          <w:rFonts w:ascii="Garamond" w:hAnsi="Garamond" w:cs="Arial"/>
          <w:color w:val="222222"/>
          <w:sz w:val="20"/>
          <w:szCs w:val="20"/>
          <w:lang w:val="it-IT"/>
        </w:rPr>
        <w:t>, Torino, Bollati Boringhieri, 1991.</w:t>
      </w:r>
    </w:p>
    <w:p w14:paraId="4DC47823" w14:textId="77777777" w:rsidR="008C6F43" w:rsidRPr="00BA0AE9" w:rsidRDefault="008C6F43" w:rsidP="00BA0AE9">
      <w:pPr>
        <w:shd w:val="clear" w:color="auto" w:fill="FFFFFF"/>
        <w:spacing w:line="200" w:lineRule="exact"/>
        <w:ind w:left="23"/>
        <w:jc w:val="both"/>
        <w:rPr>
          <w:rFonts w:ascii="Garamond" w:hAnsi="Garamond" w:cs="Arial"/>
          <w:sz w:val="20"/>
          <w:szCs w:val="20"/>
          <w:lang w:val="it-IT"/>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BA8FED" w14:textId="77777777" w:rsidR="008C6F43" w:rsidRDefault="008C6F43" w:rsidP="00FE67CA">
    <w:pPr>
      <w:pStyle w:val="En-tt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79308229" w14:textId="77777777" w:rsidR="008C6F43" w:rsidRDefault="008C6F4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4B0B8D" w14:textId="77777777" w:rsidR="008C6F43" w:rsidRDefault="008C6F43">
    <w:pPr>
      <w:pStyle w:val="En-tte"/>
    </w:pPr>
  </w:p>
  <w:p w14:paraId="60070560" w14:textId="77777777" w:rsidR="008C6F43" w:rsidRDefault="008C6F43">
    <w:pPr>
      <w:pStyle w:val="En-tte"/>
    </w:pPr>
  </w:p>
  <w:p w14:paraId="086615F6" w14:textId="77777777" w:rsidR="008C6F43" w:rsidRDefault="008C6F43">
    <w:pPr>
      <w:pStyle w:val="En-tte"/>
    </w:pPr>
  </w:p>
  <w:p w14:paraId="4F6528ED" w14:textId="77777777" w:rsidR="008C6F43" w:rsidRDefault="008C6F43">
    <w:pPr>
      <w:pStyle w:val="En-tte"/>
    </w:pPr>
  </w:p>
  <w:p w14:paraId="76DFEC87" w14:textId="77777777" w:rsidR="008C6F43" w:rsidRDefault="008C6F43">
    <w:pPr>
      <w:pStyle w:val="En-tte"/>
    </w:pPr>
  </w:p>
  <w:p w14:paraId="0781EE7C" w14:textId="77777777" w:rsidR="008C6F43" w:rsidRDefault="008C6F43">
    <w:pPr>
      <w:pStyle w:val="En-tte"/>
    </w:pPr>
  </w:p>
  <w:p w14:paraId="1EA6ACD8" w14:textId="77777777" w:rsidR="008C6F43" w:rsidRPr="000654D5" w:rsidRDefault="008C6F43">
    <w:pPr>
      <w:pStyle w:val="En-tte"/>
      <w:rPr>
        <w:color w:val="BFBFBF" w:themeColor="background1" w:themeShade="BF"/>
      </w:rPr>
    </w:pPr>
    <w:r w:rsidRPr="000654D5">
      <w:rPr>
        <w:color w:val="BFBFBF" w:themeColor="background1" w:themeShade="BF"/>
      </w:rPr>
      <w:t>Prof. Dr. Sisi Kayan (UPN)</w:t>
    </w:r>
    <w:r w:rsidRPr="000654D5">
      <w:rPr>
        <w:color w:val="BFBFBF" w:themeColor="background1" w:themeShade="BF"/>
      </w:rPr>
      <w:ptab w:relativeTo="margin" w:alignment="right" w:leader="none"/>
    </w:r>
    <w:r w:rsidRPr="000654D5">
      <w:rPr>
        <w:color w:val="BFBFBF" w:themeColor="background1" w:themeShade="BF"/>
      </w:rPr>
      <w:t>Dynamique des groupes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12DB"/>
    <w:multiLevelType w:val="hybridMultilevel"/>
    <w:tmpl w:val="6430EF38"/>
    <w:lvl w:ilvl="0" w:tplc="CDCA33E4">
      <w:numFmt w:val="bullet"/>
      <w:lvlText w:val="-"/>
      <w:lvlJc w:val="left"/>
      <w:pPr>
        <w:tabs>
          <w:tab w:val="num" w:pos="720"/>
        </w:tabs>
        <w:ind w:left="720" w:hanging="360"/>
      </w:pPr>
      <w:rPr>
        <w:rFonts w:ascii="Arial" w:eastAsia="Times New Roman" w:hAnsi="Arial"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000491C"/>
    <w:multiLevelType w:val="hybridMultilevel"/>
    <w:tmpl w:val="22E2A506"/>
    <w:lvl w:ilvl="0" w:tplc="00004DB7">
      <w:start w:val="1"/>
      <w:numFmt w:val="bullet"/>
      <w:lvlText w:val="-"/>
      <w:lvlJc w:val="left"/>
      <w:pPr>
        <w:tabs>
          <w:tab w:val="num" w:pos="720"/>
        </w:tabs>
        <w:ind w:left="720" w:hanging="360"/>
      </w:pPr>
    </w:lvl>
    <w:lvl w:ilvl="1" w:tplc="00001547">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01024A3A"/>
    <w:multiLevelType w:val="hybridMultilevel"/>
    <w:tmpl w:val="B9BA971A"/>
    <w:lvl w:ilvl="0" w:tplc="24BA668A">
      <w:numFmt w:val="bullet"/>
      <w:lvlText w:val="-"/>
      <w:lvlJc w:val="left"/>
      <w:pPr>
        <w:ind w:left="720" w:hanging="360"/>
      </w:pPr>
      <w:rPr>
        <w:rFonts w:ascii="Cambria" w:eastAsia="Times New Roman" w:hAnsi="Cambria"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22E52CE"/>
    <w:multiLevelType w:val="hybridMultilevel"/>
    <w:tmpl w:val="F3382B76"/>
    <w:lvl w:ilvl="0" w:tplc="24BA668A">
      <w:numFmt w:val="bullet"/>
      <w:lvlText w:val="-"/>
      <w:lvlJc w:val="left"/>
      <w:pPr>
        <w:ind w:left="720" w:hanging="360"/>
      </w:pPr>
      <w:rPr>
        <w:rFonts w:ascii="Cambria" w:eastAsia="Times New Roman" w:hAnsi="Cambria"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40324A1"/>
    <w:multiLevelType w:val="hybridMultilevel"/>
    <w:tmpl w:val="DB028ACE"/>
    <w:lvl w:ilvl="0" w:tplc="24BA668A">
      <w:numFmt w:val="bullet"/>
      <w:lvlText w:val="-"/>
      <w:lvlJc w:val="left"/>
      <w:pPr>
        <w:ind w:left="720" w:hanging="360"/>
      </w:pPr>
      <w:rPr>
        <w:rFonts w:ascii="Cambria" w:eastAsia="Times New Roman" w:hAnsi="Cambria"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4EB57EC"/>
    <w:multiLevelType w:val="hybridMultilevel"/>
    <w:tmpl w:val="8E3C3A9E"/>
    <w:lvl w:ilvl="0" w:tplc="24BA668A">
      <w:numFmt w:val="bullet"/>
      <w:lvlText w:val="-"/>
      <w:lvlJc w:val="left"/>
      <w:pPr>
        <w:ind w:left="770" w:hanging="360"/>
      </w:pPr>
      <w:rPr>
        <w:rFonts w:ascii="Cambria" w:eastAsia="Times New Roman" w:hAnsi="Cambria" w:hint="default"/>
      </w:rPr>
    </w:lvl>
    <w:lvl w:ilvl="1" w:tplc="040C0003" w:tentative="1">
      <w:start w:val="1"/>
      <w:numFmt w:val="bullet"/>
      <w:lvlText w:val="o"/>
      <w:lvlJc w:val="left"/>
      <w:pPr>
        <w:ind w:left="1490" w:hanging="360"/>
      </w:pPr>
      <w:rPr>
        <w:rFonts w:ascii="Courier New" w:hAnsi="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6" w15:restartNumberingAfterBreak="0">
    <w:nsid w:val="05925E6B"/>
    <w:multiLevelType w:val="multilevel"/>
    <w:tmpl w:val="011003B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15:restartNumberingAfterBreak="0">
    <w:nsid w:val="06DA16DA"/>
    <w:multiLevelType w:val="hybridMultilevel"/>
    <w:tmpl w:val="9FC60E40"/>
    <w:lvl w:ilvl="0" w:tplc="24BA668A">
      <w:numFmt w:val="bullet"/>
      <w:lvlText w:val="-"/>
      <w:lvlJc w:val="left"/>
      <w:pPr>
        <w:ind w:left="720" w:hanging="360"/>
      </w:pPr>
      <w:rPr>
        <w:rFonts w:ascii="Cambria" w:eastAsia="Times New Roman" w:hAnsi="Cambria"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8B12CF7"/>
    <w:multiLevelType w:val="hybridMultilevel"/>
    <w:tmpl w:val="19E606AC"/>
    <w:lvl w:ilvl="0" w:tplc="0410000F">
      <w:start w:val="1"/>
      <w:numFmt w:val="decimal"/>
      <w:lvlText w:val="%1."/>
      <w:lvlJc w:val="left"/>
      <w:pPr>
        <w:tabs>
          <w:tab w:val="num" w:pos="720"/>
        </w:tabs>
        <w:ind w:left="720" w:hanging="360"/>
      </w:pPr>
      <w:rPr>
        <w:rFonts w:cs="Times New Roman" w:hint="default"/>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09EB3154"/>
    <w:multiLevelType w:val="hybridMultilevel"/>
    <w:tmpl w:val="2A2E907A"/>
    <w:lvl w:ilvl="0" w:tplc="24BA668A">
      <w:numFmt w:val="bullet"/>
      <w:lvlText w:val="-"/>
      <w:lvlJc w:val="left"/>
      <w:pPr>
        <w:ind w:left="1287" w:hanging="360"/>
      </w:pPr>
      <w:rPr>
        <w:rFonts w:ascii="Cambria" w:eastAsia="Times New Roman" w:hAnsi="Cambria" w:hint="default"/>
      </w:rPr>
    </w:lvl>
    <w:lvl w:ilvl="1" w:tplc="040C0003" w:tentative="1">
      <w:start w:val="1"/>
      <w:numFmt w:val="bullet"/>
      <w:lvlText w:val="o"/>
      <w:lvlJc w:val="left"/>
      <w:pPr>
        <w:ind w:left="2007" w:hanging="360"/>
      </w:pPr>
      <w:rPr>
        <w:rFonts w:ascii="Courier New" w:hAnsi="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0" w15:restartNumberingAfterBreak="0">
    <w:nsid w:val="0B351E14"/>
    <w:multiLevelType w:val="hybridMultilevel"/>
    <w:tmpl w:val="3028CDB0"/>
    <w:lvl w:ilvl="0" w:tplc="24BA668A">
      <w:numFmt w:val="bullet"/>
      <w:lvlText w:val="-"/>
      <w:lvlJc w:val="left"/>
      <w:pPr>
        <w:ind w:left="720" w:hanging="360"/>
      </w:pPr>
      <w:rPr>
        <w:rFonts w:ascii="Cambria" w:eastAsia="Times New Roman" w:hAnsi="Cambria"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D3A175D"/>
    <w:multiLevelType w:val="hybridMultilevel"/>
    <w:tmpl w:val="0A1ACBC2"/>
    <w:lvl w:ilvl="0" w:tplc="24BA668A">
      <w:numFmt w:val="bullet"/>
      <w:lvlText w:val="-"/>
      <w:lvlJc w:val="left"/>
      <w:pPr>
        <w:ind w:left="720" w:hanging="360"/>
      </w:pPr>
      <w:rPr>
        <w:rFonts w:ascii="Cambria" w:eastAsia="Times New Roman" w:hAnsi="Cambria"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D8E2614"/>
    <w:multiLevelType w:val="hybridMultilevel"/>
    <w:tmpl w:val="178CAD1A"/>
    <w:lvl w:ilvl="0" w:tplc="CDCA33E4">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E5F14A4"/>
    <w:multiLevelType w:val="hybridMultilevel"/>
    <w:tmpl w:val="BD64386A"/>
    <w:lvl w:ilvl="0" w:tplc="79C87974">
      <w:start w:val="1"/>
      <w:numFmt w:val="bullet"/>
      <w:lvlText w:val="-"/>
      <w:lvlJc w:val="left"/>
      <w:pPr>
        <w:ind w:left="720" w:hanging="360"/>
      </w:pPr>
      <w:rPr>
        <w:rFonts w:ascii="Georgia" w:eastAsia="Times New Roman" w:hAnsi="Georgia"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06E78DB"/>
    <w:multiLevelType w:val="hybridMultilevel"/>
    <w:tmpl w:val="6E7AB6A6"/>
    <w:lvl w:ilvl="0" w:tplc="24BA668A">
      <w:numFmt w:val="bullet"/>
      <w:lvlText w:val="-"/>
      <w:lvlJc w:val="left"/>
      <w:pPr>
        <w:ind w:left="720" w:hanging="360"/>
      </w:pPr>
      <w:rPr>
        <w:rFonts w:ascii="Cambria" w:eastAsia="Times New Roman" w:hAnsi="Cambria"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56E48C5"/>
    <w:multiLevelType w:val="multilevel"/>
    <w:tmpl w:val="E6B8D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5B62276"/>
    <w:multiLevelType w:val="hybridMultilevel"/>
    <w:tmpl w:val="9044FE28"/>
    <w:lvl w:ilvl="0" w:tplc="E0E8CB32">
      <w:numFmt w:val="bullet"/>
      <w:lvlText w:val="-"/>
      <w:lvlJc w:val="left"/>
      <w:pPr>
        <w:ind w:left="720" w:hanging="360"/>
      </w:pPr>
      <w:rPr>
        <w:rFonts w:ascii="Georgia" w:eastAsia="Times New Roman" w:hAnsi="Georgia"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6806CFD"/>
    <w:multiLevelType w:val="hybridMultilevel"/>
    <w:tmpl w:val="33AA57CA"/>
    <w:lvl w:ilvl="0" w:tplc="24BA668A">
      <w:numFmt w:val="bullet"/>
      <w:lvlText w:val="-"/>
      <w:lvlJc w:val="left"/>
      <w:pPr>
        <w:ind w:left="720" w:hanging="360"/>
      </w:pPr>
      <w:rPr>
        <w:rFonts w:ascii="Cambria" w:eastAsia="Times New Roman" w:hAnsi="Cambria"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9852989"/>
    <w:multiLevelType w:val="hybridMultilevel"/>
    <w:tmpl w:val="44A4AEC2"/>
    <w:lvl w:ilvl="0" w:tplc="040C0017">
      <w:start w:val="1"/>
      <w:numFmt w:val="lowerLetter"/>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9" w15:restartNumberingAfterBreak="0">
    <w:nsid w:val="19DF40D7"/>
    <w:multiLevelType w:val="hybridMultilevel"/>
    <w:tmpl w:val="94C254CE"/>
    <w:lvl w:ilvl="0" w:tplc="24BA668A">
      <w:numFmt w:val="bullet"/>
      <w:lvlText w:val="-"/>
      <w:lvlJc w:val="left"/>
      <w:pPr>
        <w:ind w:left="720" w:hanging="360"/>
      </w:pPr>
      <w:rPr>
        <w:rFonts w:ascii="Cambria" w:eastAsia="Times New Roman" w:hAnsi="Cambria"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1AD91F1A"/>
    <w:multiLevelType w:val="hybridMultilevel"/>
    <w:tmpl w:val="380EEAE0"/>
    <w:lvl w:ilvl="0" w:tplc="CDCA33E4">
      <w:numFmt w:val="bullet"/>
      <w:lvlText w:val="-"/>
      <w:lvlJc w:val="left"/>
      <w:pPr>
        <w:ind w:left="720" w:hanging="360"/>
      </w:pPr>
      <w:rPr>
        <w:rFonts w:ascii="Arial" w:eastAsia="Times New Roman" w:hAnsi="Aria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20B4559B"/>
    <w:multiLevelType w:val="hybridMultilevel"/>
    <w:tmpl w:val="D9425FEC"/>
    <w:lvl w:ilvl="0" w:tplc="BE5430C0">
      <w:numFmt w:val="bullet"/>
      <w:lvlText w:val=""/>
      <w:lvlJc w:val="left"/>
      <w:pPr>
        <w:ind w:left="1440" w:hanging="360"/>
      </w:pPr>
      <w:rPr>
        <w:rFonts w:ascii="Wingdings" w:eastAsia="Times New Roman" w:hAnsi="Wingdings" w:hint="default"/>
      </w:rPr>
    </w:lvl>
    <w:lvl w:ilvl="1" w:tplc="04100003" w:tentative="1">
      <w:start w:val="1"/>
      <w:numFmt w:val="bullet"/>
      <w:lvlText w:val="o"/>
      <w:lvlJc w:val="left"/>
      <w:pPr>
        <w:ind w:left="2160" w:hanging="360"/>
      </w:pPr>
      <w:rPr>
        <w:rFonts w:ascii="Courier New" w:hAnsi="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2" w15:restartNumberingAfterBreak="0">
    <w:nsid w:val="21643786"/>
    <w:multiLevelType w:val="hybridMultilevel"/>
    <w:tmpl w:val="051E91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1A31E7B"/>
    <w:multiLevelType w:val="hybridMultilevel"/>
    <w:tmpl w:val="02828A00"/>
    <w:lvl w:ilvl="0" w:tplc="24BA668A">
      <w:numFmt w:val="bullet"/>
      <w:lvlText w:val="-"/>
      <w:lvlJc w:val="left"/>
      <w:pPr>
        <w:ind w:left="720" w:hanging="360"/>
      </w:pPr>
      <w:rPr>
        <w:rFonts w:ascii="Cambria" w:eastAsia="Times New Roman" w:hAnsi="Cambria"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24586DC9"/>
    <w:multiLevelType w:val="multilevel"/>
    <w:tmpl w:val="03D67B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7FD54F5"/>
    <w:multiLevelType w:val="hybridMultilevel"/>
    <w:tmpl w:val="9D5E88F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28480CA9"/>
    <w:multiLevelType w:val="hybridMultilevel"/>
    <w:tmpl w:val="C242FDC8"/>
    <w:lvl w:ilvl="0" w:tplc="CDCA33E4">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28865BEB"/>
    <w:multiLevelType w:val="hybridMultilevel"/>
    <w:tmpl w:val="24B0C060"/>
    <w:lvl w:ilvl="0" w:tplc="24BA668A">
      <w:numFmt w:val="bullet"/>
      <w:lvlText w:val="-"/>
      <w:lvlJc w:val="left"/>
      <w:pPr>
        <w:ind w:left="720" w:hanging="360"/>
      </w:pPr>
      <w:rPr>
        <w:rFonts w:ascii="Cambria" w:eastAsia="Times New Roman" w:hAnsi="Cambria"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2C6C70A6"/>
    <w:multiLevelType w:val="hybridMultilevel"/>
    <w:tmpl w:val="2780B5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2CAB50B5"/>
    <w:multiLevelType w:val="hybridMultilevel"/>
    <w:tmpl w:val="C6007604"/>
    <w:lvl w:ilvl="0" w:tplc="00004DB7">
      <w:start w:val="1"/>
      <w:numFmt w:val="bullet"/>
      <w:lvlText w:val="-"/>
      <w:lvlJc w:val="left"/>
      <w:pPr>
        <w:tabs>
          <w:tab w:val="num" w:pos="720"/>
        </w:tabs>
        <w:ind w:left="720" w:hanging="360"/>
      </w:p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3063047D"/>
    <w:multiLevelType w:val="multilevel"/>
    <w:tmpl w:val="C0121B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1444377"/>
    <w:multiLevelType w:val="hybridMultilevel"/>
    <w:tmpl w:val="FC6C5990"/>
    <w:lvl w:ilvl="0" w:tplc="7B3E7FB4">
      <w:start w:val="1"/>
      <w:numFmt w:val="bullet"/>
      <w:lvlText w:val="-"/>
      <w:lvlJc w:val="left"/>
      <w:pPr>
        <w:tabs>
          <w:tab w:val="num" w:pos="720"/>
        </w:tabs>
        <w:ind w:left="720" w:hanging="360"/>
      </w:pPr>
      <w:rPr>
        <w:rFonts w:ascii="Times New Roman" w:hAnsi="Times New Roman" w:hint="default"/>
      </w:rPr>
    </w:lvl>
    <w:lvl w:ilvl="1" w:tplc="9C54A88C" w:tentative="1">
      <w:start w:val="1"/>
      <w:numFmt w:val="bullet"/>
      <w:lvlText w:val="-"/>
      <w:lvlJc w:val="left"/>
      <w:pPr>
        <w:tabs>
          <w:tab w:val="num" w:pos="1440"/>
        </w:tabs>
        <w:ind w:left="1440" w:hanging="360"/>
      </w:pPr>
      <w:rPr>
        <w:rFonts w:ascii="Times New Roman" w:hAnsi="Times New Roman" w:hint="default"/>
      </w:rPr>
    </w:lvl>
    <w:lvl w:ilvl="2" w:tplc="A4944B26" w:tentative="1">
      <w:start w:val="1"/>
      <w:numFmt w:val="bullet"/>
      <w:lvlText w:val="-"/>
      <w:lvlJc w:val="left"/>
      <w:pPr>
        <w:tabs>
          <w:tab w:val="num" w:pos="2160"/>
        </w:tabs>
        <w:ind w:left="2160" w:hanging="360"/>
      </w:pPr>
      <w:rPr>
        <w:rFonts w:ascii="Times New Roman" w:hAnsi="Times New Roman" w:hint="default"/>
      </w:rPr>
    </w:lvl>
    <w:lvl w:ilvl="3" w:tplc="7F6CDF86" w:tentative="1">
      <w:start w:val="1"/>
      <w:numFmt w:val="bullet"/>
      <w:lvlText w:val="-"/>
      <w:lvlJc w:val="left"/>
      <w:pPr>
        <w:tabs>
          <w:tab w:val="num" w:pos="2880"/>
        </w:tabs>
        <w:ind w:left="2880" w:hanging="360"/>
      </w:pPr>
      <w:rPr>
        <w:rFonts w:ascii="Times New Roman" w:hAnsi="Times New Roman" w:hint="default"/>
      </w:rPr>
    </w:lvl>
    <w:lvl w:ilvl="4" w:tplc="90DE33EC" w:tentative="1">
      <w:start w:val="1"/>
      <w:numFmt w:val="bullet"/>
      <w:lvlText w:val="-"/>
      <w:lvlJc w:val="left"/>
      <w:pPr>
        <w:tabs>
          <w:tab w:val="num" w:pos="3600"/>
        </w:tabs>
        <w:ind w:left="3600" w:hanging="360"/>
      </w:pPr>
      <w:rPr>
        <w:rFonts w:ascii="Times New Roman" w:hAnsi="Times New Roman" w:hint="default"/>
      </w:rPr>
    </w:lvl>
    <w:lvl w:ilvl="5" w:tplc="4AD09E8A" w:tentative="1">
      <w:start w:val="1"/>
      <w:numFmt w:val="bullet"/>
      <w:lvlText w:val="-"/>
      <w:lvlJc w:val="left"/>
      <w:pPr>
        <w:tabs>
          <w:tab w:val="num" w:pos="4320"/>
        </w:tabs>
        <w:ind w:left="4320" w:hanging="360"/>
      </w:pPr>
      <w:rPr>
        <w:rFonts w:ascii="Times New Roman" w:hAnsi="Times New Roman" w:hint="default"/>
      </w:rPr>
    </w:lvl>
    <w:lvl w:ilvl="6" w:tplc="8BEC67CE" w:tentative="1">
      <w:start w:val="1"/>
      <w:numFmt w:val="bullet"/>
      <w:lvlText w:val="-"/>
      <w:lvlJc w:val="left"/>
      <w:pPr>
        <w:tabs>
          <w:tab w:val="num" w:pos="5040"/>
        </w:tabs>
        <w:ind w:left="5040" w:hanging="360"/>
      </w:pPr>
      <w:rPr>
        <w:rFonts w:ascii="Times New Roman" w:hAnsi="Times New Roman" w:hint="default"/>
      </w:rPr>
    </w:lvl>
    <w:lvl w:ilvl="7" w:tplc="C5922486" w:tentative="1">
      <w:start w:val="1"/>
      <w:numFmt w:val="bullet"/>
      <w:lvlText w:val="-"/>
      <w:lvlJc w:val="left"/>
      <w:pPr>
        <w:tabs>
          <w:tab w:val="num" w:pos="5760"/>
        </w:tabs>
        <w:ind w:left="5760" w:hanging="360"/>
      </w:pPr>
      <w:rPr>
        <w:rFonts w:ascii="Times New Roman" w:hAnsi="Times New Roman" w:hint="default"/>
      </w:rPr>
    </w:lvl>
    <w:lvl w:ilvl="8" w:tplc="69CAF08C"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34061AF9"/>
    <w:multiLevelType w:val="hybridMultilevel"/>
    <w:tmpl w:val="0DFE0A6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34BB2C14"/>
    <w:multiLevelType w:val="hybridMultilevel"/>
    <w:tmpl w:val="7A9A0370"/>
    <w:lvl w:ilvl="0" w:tplc="24BA668A">
      <w:numFmt w:val="bullet"/>
      <w:lvlText w:val="-"/>
      <w:lvlJc w:val="left"/>
      <w:pPr>
        <w:ind w:left="720" w:hanging="360"/>
      </w:pPr>
      <w:rPr>
        <w:rFonts w:ascii="Cambria" w:eastAsia="Times New Roman" w:hAnsi="Cambria"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35AD6DF0"/>
    <w:multiLevelType w:val="multilevel"/>
    <w:tmpl w:val="CB563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35E01DAC"/>
    <w:multiLevelType w:val="hybridMultilevel"/>
    <w:tmpl w:val="EBA6C8C6"/>
    <w:lvl w:ilvl="0" w:tplc="040C0017">
      <w:start w:val="1"/>
      <w:numFmt w:val="lowerLetter"/>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36" w15:restartNumberingAfterBreak="0">
    <w:nsid w:val="38043BA8"/>
    <w:multiLevelType w:val="multilevel"/>
    <w:tmpl w:val="32484300"/>
    <w:lvl w:ilvl="0">
      <w:start w:val="1"/>
      <w:numFmt w:val="decimal"/>
      <w:lvlText w:val="%1."/>
      <w:lvlJc w:val="left"/>
      <w:pPr>
        <w:tabs>
          <w:tab w:val="num" w:pos="720"/>
        </w:tabs>
        <w:ind w:left="720" w:hanging="360"/>
      </w:pPr>
      <w:rPr>
        <w:rFonts w:cs="Times New Roman"/>
      </w:rPr>
    </w:lvl>
    <w:lvl w:ilvl="1">
      <w:start w:val="6"/>
      <w:numFmt w:val="bullet"/>
      <w:lvlText w:val=""/>
      <w:lvlJc w:val="left"/>
      <w:pPr>
        <w:ind w:left="1440" w:hanging="360"/>
      </w:pPr>
      <w:rPr>
        <w:rFonts w:ascii="Wingdings" w:eastAsia="Times New Roman" w:hAnsi="Wingdings"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7" w15:restartNumberingAfterBreak="0">
    <w:nsid w:val="3967661F"/>
    <w:multiLevelType w:val="hybridMultilevel"/>
    <w:tmpl w:val="F998C2B2"/>
    <w:lvl w:ilvl="0" w:tplc="24BA668A">
      <w:numFmt w:val="bullet"/>
      <w:lvlText w:val="-"/>
      <w:lvlJc w:val="left"/>
      <w:pPr>
        <w:ind w:left="720" w:hanging="360"/>
      </w:pPr>
      <w:rPr>
        <w:rFonts w:ascii="Cambria" w:eastAsia="Times New Roman" w:hAnsi="Cambria"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39A77CAA"/>
    <w:multiLevelType w:val="hybridMultilevel"/>
    <w:tmpl w:val="AC8041A4"/>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3B0C0460"/>
    <w:multiLevelType w:val="hybridMultilevel"/>
    <w:tmpl w:val="2DA0C5EE"/>
    <w:lvl w:ilvl="0" w:tplc="CDCA33E4">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3C0F3AC0"/>
    <w:multiLevelType w:val="hybridMultilevel"/>
    <w:tmpl w:val="C2C69BE2"/>
    <w:lvl w:ilvl="0" w:tplc="24BA668A">
      <w:numFmt w:val="bullet"/>
      <w:lvlText w:val="-"/>
      <w:lvlJc w:val="left"/>
      <w:pPr>
        <w:ind w:left="720" w:hanging="360"/>
      </w:pPr>
      <w:rPr>
        <w:rFonts w:ascii="Cambria" w:eastAsia="Times New Roman" w:hAnsi="Cambria"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3C3629C1"/>
    <w:multiLevelType w:val="hybridMultilevel"/>
    <w:tmpl w:val="1D9AEC10"/>
    <w:lvl w:ilvl="0" w:tplc="24BA668A">
      <w:numFmt w:val="bullet"/>
      <w:lvlText w:val="-"/>
      <w:lvlJc w:val="left"/>
      <w:pPr>
        <w:ind w:left="720" w:hanging="360"/>
      </w:pPr>
      <w:rPr>
        <w:rFonts w:ascii="Cambria" w:eastAsia="Times New Roman" w:hAnsi="Cambria"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3D5D67D6"/>
    <w:multiLevelType w:val="hybridMultilevel"/>
    <w:tmpl w:val="88D2524A"/>
    <w:lvl w:ilvl="0" w:tplc="CDCA33E4">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3F526545"/>
    <w:multiLevelType w:val="hybridMultilevel"/>
    <w:tmpl w:val="10062F6E"/>
    <w:lvl w:ilvl="0" w:tplc="CDCA33E4">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3FA738CF"/>
    <w:multiLevelType w:val="hybridMultilevel"/>
    <w:tmpl w:val="4D5A0238"/>
    <w:lvl w:ilvl="0" w:tplc="CDCA33E4">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3FB1398C"/>
    <w:multiLevelType w:val="hybridMultilevel"/>
    <w:tmpl w:val="EEF25030"/>
    <w:lvl w:ilvl="0" w:tplc="24BA668A">
      <w:numFmt w:val="bullet"/>
      <w:lvlText w:val="-"/>
      <w:lvlJc w:val="left"/>
      <w:pPr>
        <w:ind w:left="720" w:hanging="360"/>
      </w:pPr>
      <w:rPr>
        <w:rFonts w:ascii="Cambria" w:eastAsia="Times New Roman" w:hAnsi="Cambria"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402F7EB3"/>
    <w:multiLevelType w:val="multilevel"/>
    <w:tmpl w:val="C3EE2D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cs="Times New Roman" w:hint="default"/>
        <w:b/>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2021760"/>
    <w:multiLevelType w:val="multilevel"/>
    <w:tmpl w:val="DD6636B6"/>
    <w:lvl w:ilvl="0">
      <w:numFmt w:val="bullet"/>
      <w:lvlText w:val="-"/>
      <w:lvlJc w:val="left"/>
      <w:pPr>
        <w:tabs>
          <w:tab w:val="num" w:pos="720"/>
        </w:tabs>
        <w:ind w:left="720" w:hanging="360"/>
      </w:pPr>
      <w:rPr>
        <w:rFonts w:ascii="Cambria" w:eastAsia="Times New Roman" w:hAnsi="Cambria" w:hint="default"/>
        <w:sz w:val="20"/>
      </w:rPr>
    </w:lvl>
    <w:lvl w:ilvl="1">
      <w:start w:val="1"/>
      <w:numFmt w:val="lowerLetter"/>
      <w:lvlText w:val="%2."/>
      <w:lvlJc w:val="left"/>
      <w:pPr>
        <w:ind w:left="1440" w:hanging="360"/>
      </w:pPr>
      <w:rPr>
        <w:rFonts w:cs="Times New Roman" w:hint="default"/>
      </w:rPr>
    </w:lvl>
    <w:lvl w:ilvl="2">
      <w:start w:val="1"/>
      <w:numFmt w:val="decimal"/>
      <w:lvlText w:val="%3."/>
      <w:lvlJc w:val="left"/>
      <w:pPr>
        <w:ind w:left="2160" w:hanging="360"/>
      </w:pPr>
      <w:rPr>
        <w:rFonts w:cs="Times New Roman" w:hint="default"/>
      </w:rPr>
    </w:lvl>
    <w:lvl w:ilvl="3">
      <w:start w:val="1"/>
      <w:numFmt w:val="upperLetter"/>
      <w:lvlText w:val="%4."/>
      <w:lvlJc w:val="left"/>
      <w:pPr>
        <w:ind w:left="2880" w:hanging="360"/>
      </w:pPr>
      <w:rPr>
        <w:rFonts w:cs="Times New Roman"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2C119F1"/>
    <w:multiLevelType w:val="hybridMultilevel"/>
    <w:tmpl w:val="D71A8EEC"/>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15:restartNumberingAfterBreak="0">
    <w:nsid w:val="42DD6881"/>
    <w:multiLevelType w:val="multilevel"/>
    <w:tmpl w:val="D242A7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32D4902"/>
    <w:multiLevelType w:val="hybridMultilevel"/>
    <w:tmpl w:val="4BB0FD4C"/>
    <w:lvl w:ilvl="0" w:tplc="CDCA33E4">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44B64C50"/>
    <w:multiLevelType w:val="hybridMultilevel"/>
    <w:tmpl w:val="DA0A5EC4"/>
    <w:lvl w:ilvl="0" w:tplc="CDCA33E4">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4753095B"/>
    <w:multiLevelType w:val="hybridMultilevel"/>
    <w:tmpl w:val="2A821AAC"/>
    <w:lvl w:ilvl="0" w:tplc="24BA668A">
      <w:numFmt w:val="bullet"/>
      <w:lvlText w:val="-"/>
      <w:lvlJc w:val="left"/>
      <w:pPr>
        <w:ind w:left="720" w:hanging="360"/>
      </w:pPr>
      <w:rPr>
        <w:rFonts w:ascii="Cambria" w:eastAsia="Times New Roman" w:hAnsi="Cambria"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47746EF8"/>
    <w:multiLevelType w:val="hybridMultilevel"/>
    <w:tmpl w:val="3C4A42E6"/>
    <w:lvl w:ilvl="0" w:tplc="FEDC0890">
      <w:start w:val="1"/>
      <w:numFmt w:val="decimal"/>
      <w:lvlText w:val="%1."/>
      <w:lvlJc w:val="left"/>
      <w:pPr>
        <w:tabs>
          <w:tab w:val="num" w:pos="720"/>
        </w:tabs>
        <w:ind w:left="720" w:hanging="360"/>
      </w:pPr>
      <w:rPr>
        <w:rFonts w:cs="Times New Roman"/>
      </w:rPr>
    </w:lvl>
    <w:lvl w:ilvl="1" w:tplc="DF6A7BA4" w:tentative="1">
      <w:start w:val="1"/>
      <w:numFmt w:val="decimal"/>
      <w:lvlText w:val="%2."/>
      <w:lvlJc w:val="left"/>
      <w:pPr>
        <w:tabs>
          <w:tab w:val="num" w:pos="1440"/>
        </w:tabs>
        <w:ind w:left="1440" w:hanging="360"/>
      </w:pPr>
      <w:rPr>
        <w:rFonts w:cs="Times New Roman"/>
      </w:rPr>
    </w:lvl>
    <w:lvl w:ilvl="2" w:tplc="D63A278E" w:tentative="1">
      <w:start w:val="1"/>
      <w:numFmt w:val="decimal"/>
      <w:lvlText w:val="%3."/>
      <w:lvlJc w:val="left"/>
      <w:pPr>
        <w:tabs>
          <w:tab w:val="num" w:pos="2160"/>
        </w:tabs>
        <w:ind w:left="2160" w:hanging="360"/>
      </w:pPr>
      <w:rPr>
        <w:rFonts w:cs="Times New Roman"/>
      </w:rPr>
    </w:lvl>
    <w:lvl w:ilvl="3" w:tplc="D7A09B84" w:tentative="1">
      <w:start w:val="1"/>
      <w:numFmt w:val="decimal"/>
      <w:lvlText w:val="%4."/>
      <w:lvlJc w:val="left"/>
      <w:pPr>
        <w:tabs>
          <w:tab w:val="num" w:pos="2880"/>
        </w:tabs>
        <w:ind w:left="2880" w:hanging="360"/>
      </w:pPr>
      <w:rPr>
        <w:rFonts w:cs="Times New Roman"/>
      </w:rPr>
    </w:lvl>
    <w:lvl w:ilvl="4" w:tplc="C22EE556" w:tentative="1">
      <w:start w:val="1"/>
      <w:numFmt w:val="decimal"/>
      <w:lvlText w:val="%5."/>
      <w:lvlJc w:val="left"/>
      <w:pPr>
        <w:tabs>
          <w:tab w:val="num" w:pos="3600"/>
        </w:tabs>
        <w:ind w:left="3600" w:hanging="360"/>
      </w:pPr>
      <w:rPr>
        <w:rFonts w:cs="Times New Roman"/>
      </w:rPr>
    </w:lvl>
    <w:lvl w:ilvl="5" w:tplc="CB309A0C" w:tentative="1">
      <w:start w:val="1"/>
      <w:numFmt w:val="decimal"/>
      <w:lvlText w:val="%6."/>
      <w:lvlJc w:val="left"/>
      <w:pPr>
        <w:tabs>
          <w:tab w:val="num" w:pos="4320"/>
        </w:tabs>
        <w:ind w:left="4320" w:hanging="360"/>
      </w:pPr>
      <w:rPr>
        <w:rFonts w:cs="Times New Roman"/>
      </w:rPr>
    </w:lvl>
    <w:lvl w:ilvl="6" w:tplc="265292F8" w:tentative="1">
      <w:start w:val="1"/>
      <w:numFmt w:val="decimal"/>
      <w:lvlText w:val="%7."/>
      <w:lvlJc w:val="left"/>
      <w:pPr>
        <w:tabs>
          <w:tab w:val="num" w:pos="5040"/>
        </w:tabs>
        <w:ind w:left="5040" w:hanging="360"/>
      </w:pPr>
      <w:rPr>
        <w:rFonts w:cs="Times New Roman"/>
      </w:rPr>
    </w:lvl>
    <w:lvl w:ilvl="7" w:tplc="9AA8B6B6" w:tentative="1">
      <w:start w:val="1"/>
      <w:numFmt w:val="decimal"/>
      <w:lvlText w:val="%8."/>
      <w:lvlJc w:val="left"/>
      <w:pPr>
        <w:tabs>
          <w:tab w:val="num" w:pos="5760"/>
        </w:tabs>
        <w:ind w:left="5760" w:hanging="360"/>
      </w:pPr>
      <w:rPr>
        <w:rFonts w:cs="Times New Roman"/>
      </w:rPr>
    </w:lvl>
    <w:lvl w:ilvl="8" w:tplc="1C289ACE" w:tentative="1">
      <w:start w:val="1"/>
      <w:numFmt w:val="decimal"/>
      <w:lvlText w:val="%9."/>
      <w:lvlJc w:val="left"/>
      <w:pPr>
        <w:tabs>
          <w:tab w:val="num" w:pos="6480"/>
        </w:tabs>
        <w:ind w:left="6480" w:hanging="360"/>
      </w:pPr>
      <w:rPr>
        <w:rFonts w:cs="Times New Roman"/>
      </w:rPr>
    </w:lvl>
  </w:abstractNum>
  <w:abstractNum w:abstractNumId="54" w15:restartNumberingAfterBreak="0">
    <w:nsid w:val="479D2575"/>
    <w:multiLevelType w:val="hybridMultilevel"/>
    <w:tmpl w:val="4AF2A9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5" w15:restartNumberingAfterBreak="0">
    <w:nsid w:val="48B768DC"/>
    <w:multiLevelType w:val="hybridMultilevel"/>
    <w:tmpl w:val="1AD22ADA"/>
    <w:lvl w:ilvl="0" w:tplc="CDCA33E4">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4AC770EA"/>
    <w:multiLevelType w:val="hybridMultilevel"/>
    <w:tmpl w:val="30DAA75E"/>
    <w:lvl w:ilvl="0" w:tplc="37400572">
      <w:numFmt w:val="bullet"/>
      <w:lvlText w:val=""/>
      <w:lvlJc w:val="left"/>
      <w:pPr>
        <w:ind w:left="744" w:hanging="360"/>
      </w:pPr>
      <w:rPr>
        <w:rFonts w:ascii="Wingdings" w:eastAsia="Times New Roman" w:hAnsi="Wingdings" w:hint="default"/>
      </w:rPr>
    </w:lvl>
    <w:lvl w:ilvl="1" w:tplc="04100003" w:tentative="1">
      <w:start w:val="1"/>
      <w:numFmt w:val="bullet"/>
      <w:lvlText w:val="o"/>
      <w:lvlJc w:val="left"/>
      <w:pPr>
        <w:ind w:left="1464" w:hanging="360"/>
      </w:pPr>
      <w:rPr>
        <w:rFonts w:ascii="Courier New" w:hAnsi="Courier New" w:hint="default"/>
      </w:rPr>
    </w:lvl>
    <w:lvl w:ilvl="2" w:tplc="04100005" w:tentative="1">
      <w:start w:val="1"/>
      <w:numFmt w:val="bullet"/>
      <w:lvlText w:val=""/>
      <w:lvlJc w:val="left"/>
      <w:pPr>
        <w:ind w:left="2184" w:hanging="360"/>
      </w:pPr>
      <w:rPr>
        <w:rFonts w:ascii="Wingdings" w:hAnsi="Wingdings" w:hint="default"/>
      </w:rPr>
    </w:lvl>
    <w:lvl w:ilvl="3" w:tplc="04100001" w:tentative="1">
      <w:start w:val="1"/>
      <w:numFmt w:val="bullet"/>
      <w:lvlText w:val=""/>
      <w:lvlJc w:val="left"/>
      <w:pPr>
        <w:ind w:left="2904" w:hanging="360"/>
      </w:pPr>
      <w:rPr>
        <w:rFonts w:ascii="Symbol" w:hAnsi="Symbol" w:hint="default"/>
      </w:rPr>
    </w:lvl>
    <w:lvl w:ilvl="4" w:tplc="04100003" w:tentative="1">
      <w:start w:val="1"/>
      <w:numFmt w:val="bullet"/>
      <w:lvlText w:val="o"/>
      <w:lvlJc w:val="left"/>
      <w:pPr>
        <w:ind w:left="3624" w:hanging="360"/>
      </w:pPr>
      <w:rPr>
        <w:rFonts w:ascii="Courier New" w:hAnsi="Courier New" w:hint="default"/>
      </w:rPr>
    </w:lvl>
    <w:lvl w:ilvl="5" w:tplc="04100005" w:tentative="1">
      <w:start w:val="1"/>
      <w:numFmt w:val="bullet"/>
      <w:lvlText w:val=""/>
      <w:lvlJc w:val="left"/>
      <w:pPr>
        <w:ind w:left="4344" w:hanging="360"/>
      </w:pPr>
      <w:rPr>
        <w:rFonts w:ascii="Wingdings" w:hAnsi="Wingdings" w:hint="default"/>
      </w:rPr>
    </w:lvl>
    <w:lvl w:ilvl="6" w:tplc="04100001" w:tentative="1">
      <w:start w:val="1"/>
      <w:numFmt w:val="bullet"/>
      <w:lvlText w:val=""/>
      <w:lvlJc w:val="left"/>
      <w:pPr>
        <w:ind w:left="5064" w:hanging="360"/>
      </w:pPr>
      <w:rPr>
        <w:rFonts w:ascii="Symbol" w:hAnsi="Symbol" w:hint="default"/>
      </w:rPr>
    </w:lvl>
    <w:lvl w:ilvl="7" w:tplc="04100003" w:tentative="1">
      <w:start w:val="1"/>
      <w:numFmt w:val="bullet"/>
      <w:lvlText w:val="o"/>
      <w:lvlJc w:val="left"/>
      <w:pPr>
        <w:ind w:left="5784" w:hanging="360"/>
      </w:pPr>
      <w:rPr>
        <w:rFonts w:ascii="Courier New" w:hAnsi="Courier New" w:hint="default"/>
      </w:rPr>
    </w:lvl>
    <w:lvl w:ilvl="8" w:tplc="04100005" w:tentative="1">
      <w:start w:val="1"/>
      <w:numFmt w:val="bullet"/>
      <w:lvlText w:val=""/>
      <w:lvlJc w:val="left"/>
      <w:pPr>
        <w:ind w:left="6504" w:hanging="360"/>
      </w:pPr>
      <w:rPr>
        <w:rFonts w:ascii="Wingdings" w:hAnsi="Wingdings" w:hint="default"/>
      </w:rPr>
    </w:lvl>
  </w:abstractNum>
  <w:abstractNum w:abstractNumId="57" w15:restartNumberingAfterBreak="0">
    <w:nsid w:val="4AD052D8"/>
    <w:multiLevelType w:val="hybridMultilevel"/>
    <w:tmpl w:val="85BE43DA"/>
    <w:lvl w:ilvl="0" w:tplc="24BA668A">
      <w:numFmt w:val="bullet"/>
      <w:lvlText w:val="-"/>
      <w:lvlJc w:val="left"/>
      <w:pPr>
        <w:ind w:left="720" w:hanging="360"/>
      </w:pPr>
      <w:rPr>
        <w:rFonts w:ascii="Cambria" w:eastAsia="Times New Roman" w:hAnsi="Cambria"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4B0E0ED9"/>
    <w:multiLevelType w:val="hybridMultilevel"/>
    <w:tmpl w:val="AEE05EB4"/>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9" w15:restartNumberingAfterBreak="0">
    <w:nsid w:val="4B387B42"/>
    <w:multiLevelType w:val="hybridMultilevel"/>
    <w:tmpl w:val="648CBDA4"/>
    <w:lvl w:ilvl="0" w:tplc="CDB64E26">
      <w:numFmt w:val="bullet"/>
      <w:lvlText w:val="-"/>
      <w:lvlJc w:val="left"/>
      <w:pPr>
        <w:ind w:left="720" w:hanging="360"/>
      </w:pPr>
      <w:rPr>
        <w:rFonts w:ascii="Georgia" w:eastAsia="Times New Roman" w:hAnsi="Georgia"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0" w15:restartNumberingAfterBreak="0">
    <w:nsid w:val="4BBE0BBC"/>
    <w:multiLevelType w:val="hybridMultilevel"/>
    <w:tmpl w:val="B2A2660A"/>
    <w:lvl w:ilvl="0" w:tplc="24BA668A">
      <w:numFmt w:val="bullet"/>
      <w:lvlText w:val="-"/>
      <w:lvlJc w:val="left"/>
      <w:pPr>
        <w:ind w:left="720" w:hanging="360"/>
      </w:pPr>
      <w:rPr>
        <w:rFonts w:ascii="Cambria" w:eastAsia="Times New Roman" w:hAnsi="Cambria"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4CB172FF"/>
    <w:multiLevelType w:val="multilevel"/>
    <w:tmpl w:val="DBC82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D5D37DA"/>
    <w:multiLevelType w:val="hybridMultilevel"/>
    <w:tmpl w:val="06E859C6"/>
    <w:lvl w:ilvl="0" w:tplc="24BA668A">
      <w:numFmt w:val="bullet"/>
      <w:lvlText w:val="-"/>
      <w:lvlJc w:val="left"/>
      <w:pPr>
        <w:ind w:left="720" w:hanging="360"/>
      </w:pPr>
      <w:rPr>
        <w:rFonts w:ascii="Cambria" w:eastAsia="Times New Roman" w:hAnsi="Cambria" w:hint="default"/>
      </w:rPr>
    </w:lvl>
    <w:lvl w:ilvl="1" w:tplc="88E2DE54">
      <w:numFmt w:val="bullet"/>
      <w:lvlText w:val="·"/>
      <w:lvlJc w:val="left"/>
      <w:pPr>
        <w:ind w:left="1440" w:hanging="360"/>
      </w:pPr>
      <w:rPr>
        <w:rFonts w:ascii="Georgia" w:eastAsia="Times New Roman" w:hAnsi="Georgia"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51101170"/>
    <w:multiLevelType w:val="hybridMultilevel"/>
    <w:tmpl w:val="6C9E652A"/>
    <w:lvl w:ilvl="0" w:tplc="CDCA33E4">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53750482"/>
    <w:multiLevelType w:val="hybridMultilevel"/>
    <w:tmpl w:val="302C5ADC"/>
    <w:lvl w:ilvl="0" w:tplc="CDCA33E4">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539C4BF2"/>
    <w:multiLevelType w:val="hybridMultilevel"/>
    <w:tmpl w:val="6E7AC4C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6" w15:restartNumberingAfterBreak="0">
    <w:nsid w:val="54D70F5D"/>
    <w:multiLevelType w:val="hybridMultilevel"/>
    <w:tmpl w:val="272C2BEC"/>
    <w:lvl w:ilvl="0" w:tplc="040C000F">
      <w:start w:val="1"/>
      <w:numFmt w:val="decimal"/>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67" w15:restartNumberingAfterBreak="0">
    <w:nsid w:val="554917EC"/>
    <w:multiLevelType w:val="hybridMultilevel"/>
    <w:tmpl w:val="BA4A4638"/>
    <w:lvl w:ilvl="0" w:tplc="3CAAD300">
      <w:start w:val="1"/>
      <w:numFmt w:val="bullet"/>
      <w:lvlText w:val="-"/>
      <w:lvlJc w:val="left"/>
      <w:pPr>
        <w:tabs>
          <w:tab w:val="num" w:pos="720"/>
        </w:tabs>
        <w:ind w:left="720" w:hanging="360"/>
      </w:pPr>
      <w:rPr>
        <w:rFonts w:ascii="Times New Roman" w:hAnsi="Times New Roman" w:hint="default"/>
      </w:rPr>
    </w:lvl>
    <w:lvl w:ilvl="1" w:tplc="616CD300" w:tentative="1">
      <w:start w:val="1"/>
      <w:numFmt w:val="bullet"/>
      <w:lvlText w:val="-"/>
      <w:lvlJc w:val="left"/>
      <w:pPr>
        <w:tabs>
          <w:tab w:val="num" w:pos="1440"/>
        </w:tabs>
        <w:ind w:left="1440" w:hanging="360"/>
      </w:pPr>
      <w:rPr>
        <w:rFonts w:ascii="Times New Roman" w:hAnsi="Times New Roman" w:hint="default"/>
      </w:rPr>
    </w:lvl>
    <w:lvl w:ilvl="2" w:tplc="60505AFE" w:tentative="1">
      <w:start w:val="1"/>
      <w:numFmt w:val="bullet"/>
      <w:lvlText w:val="-"/>
      <w:lvlJc w:val="left"/>
      <w:pPr>
        <w:tabs>
          <w:tab w:val="num" w:pos="2160"/>
        </w:tabs>
        <w:ind w:left="2160" w:hanging="360"/>
      </w:pPr>
      <w:rPr>
        <w:rFonts w:ascii="Times New Roman" w:hAnsi="Times New Roman" w:hint="default"/>
      </w:rPr>
    </w:lvl>
    <w:lvl w:ilvl="3" w:tplc="47722C3E" w:tentative="1">
      <w:start w:val="1"/>
      <w:numFmt w:val="bullet"/>
      <w:lvlText w:val="-"/>
      <w:lvlJc w:val="left"/>
      <w:pPr>
        <w:tabs>
          <w:tab w:val="num" w:pos="2880"/>
        </w:tabs>
        <w:ind w:left="2880" w:hanging="360"/>
      </w:pPr>
      <w:rPr>
        <w:rFonts w:ascii="Times New Roman" w:hAnsi="Times New Roman" w:hint="default"/>
      </w:rPr>
    </w:lvl>
    <w:lvl w:ilvl="4" w:tplc="8C0073D4" w:tentative="1">
      <w:start w:val="1"/>
      <w:numFmt w:val="bullet"/>
      <w:lvlText w:val="-"/>
      <w:lvlJc w:val="left"/>
      <w:pPr>
        <w:tabs>
          <w:tab w:val="num" w:pos="3600"/>
        </w:tabs>
        <w:ind w:left="3600" w:hanging="360"/>
      </w:pPr>
      <w:rPr>
        <w:rFonts w:ascii="Times New Roman" w:hAnsi="Times New Roman" w:hint="default"/>
      </w:rPr>
    </w:lvl>
    <w:lvl w:ilvl="5" w:tplc="245C477E" w:tentative="1">
      <w:start w:val="1"/>
      <w:numFmt w:val="bullet"/>
      <w:lvlText w:val="-"/>
      <w:lvlJc w:val="left"/>
      <w:pPr>
        <w:tabs>
          <w:tab w:val="num" w:pos="4320"/>
        </w:tabs>
        <w:ind w:left="4320" w:hanging="360"/>
      </w:pPr>
      <w:rPr>
        <w:rFonts w:ascii="Times New Roman" w:hAnsi="Times New Roman" w:hint="default"/>
      </w:rPr>
    </w:lvl>
    <w:lvl w:ilvl="6" w:tplc="03B0B12A" w:tentative="1">
      <w:start w:val="1"/>
      <w:numFmt w:val="bullet"/>
      <w:lvlText w:val="-"/>
      <w:lvlJc w:val="left"/>
      <w:pPr>
        <w:tabs>
          <w:tab w:val="num" w:pos="5040"/>
        </w:tabs>
        <w:ind w:left="5040" w:hanging="360"/>
      </w:pPr>
      <w:rPr>
        <w:rFonts w:ascii="Times New Roman" w:hAnsi="Times New Roman" w:hint="default"/>
      </w:rPr>
    </w:lvl>
    <w:lvl w:ilvl="7" w:tplc="3EB89C66" w:tentative="1">
      <w:start w:val="1"/>
      <w:numFmt w:val="bullet"/>
      <w:lvlText w:val="-"/>
      <w:lvlJc w:val="left"/>
      <w:pPr>
        <w:tabs>
          <w:tab w:val="num" w:pos="5760"/>
        </w:tabs>
        <w:ind w:left="5760" w:hanging="360"/>
      </w:pPr>
      <w:rPr>
        <w:rFonts w:ascii="Times New Roman" w:hAnsi="Times New Roman" w:hint="default"/>
      </w:rPr>
    </w:lvl>
    <w:lvl w:ilvl="8" w:tplc="A3A69ADC" w:tentative="1">
      <w:start w:val="1"/>
      <w:numFmt w:val="bullet"/>
      <w:lvlText w:val="-"/>
      <w:lvlJc w:val="left"/>
      <w:pPr>
        <w:tabs>
          <w:tab w:val="num" w:pos="6480"/>
        </w:tabs>
        <w:ind w:left="6480" w:hanging="360"/>
      </w:pPr>
      <w:rPr>
        <w:rFonts w:ascii="Times New Roman" w:hAnsi="Times New Roman" w:hint="default"/>
      </w:rPr>
    </w:lvl>
  </w:abstractNum>
  <w:abstractNum w:abstractNumId="68" w15:restartNumberingAfterBreak="0">
    <w:nsid w:val="562A5B8E"/>
    <w:multiLevelType w:val="hybridMultilevel"/>
    <w:tmpl w:val="2168F604"/>
    <w:lvl w:ilvl="0" w:tplc="24BA668A">
      <w:numFmt w:val="bullet"/>
      <w:lvlText w:val="-"/>
      <w:lvlJc w:val="left"/>
      <w:pPr>
        <w:ind w:left="720" w:hanging="360"/>
      </w:pPr>
      <w:rPr>
        <w:rFonts w:ascii="Cambria" w:eastAsia="Times New Roman" w:hAnsi="Cambria"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56803155"/>
    <w:multiLevelType w:val="hybridMultilevel"/>
    <w:tmpl w:val="6800295C"/>
    <w:lvl w:ilvl="0" w:tplc="CDCA33E4">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571917B2"/>
    <w:multiLevelType w:val="multilevel"/>
    <w:tmpl w:val="647C87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83004D0"/>
    <w:multiLevelType w:val="hybridMultilevel"/>
    <w:tmpl w:val="A24E2104"/>
    <w:lvl w:ilvl="0" w:tplc="24BA668A">
      <w:numFmt w:val="bullet"/>
      <w:lvlText w:val="-"/>
      <w:lvlJc w:val="left"/>
      <w:pPr>
        <w:ind w:left="770" w:hanging="360"/>
      </w:pPr>
      <w:rPr>
        <w:rFonts w:ascii="Cambria" w:eastAsia="Times New Roman" w:hAnsi="Cambria" w:hint="default"/>
      </w:rPr>
    </w:lvl>
    <w:lvl w:ilvl="1" w:tplc="040C0003" w:tentative="1">
      <w:start w:val="1"/>
      <w:numFmt w:val="bullet"/>
      <w:lvlText w:val="o"/>
      <w:lvlJc w:val="left"/>
      <w:pPr>
        <w:ind w:left="1490" w:hanging="360"/>
      </w:pPr>
      <w:rPr>
        <w:rFonts w:ascii="Courier New" w:hAnsi="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72" w15:restartNumberingAfterBreak="0">
    <w:nsid w:val="5A1A6E56"/>
    <w:multiLevelType w:val="multilevel"/>
    <w:tmpl w:val="2528F8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900" w:hanging="360"/>
      </w:pPr>
      <w:rPr>
        <w:rFonts w:cs="Times New Roman" w:hint="default"/>
      </w:rPr>
    </w:lvl>
    <w:lvl w:ilvl="2">
      <w:start w:val="1"/>
      <w:numFmt w:val="lowerLetter"/>
      <w:lvlText w:val="%3."/>
      <w:lvlJc w:val="left"/>
      <w:pPr>
        <w:ind w:left="2160" w:hanging="360"/>
      </w:pPr>
      <w:rPr>
        <w:rFonts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C6D7C60"/>
    <w:multiLevelType w:val="hybridMultilevel"/>
    <w:tmpl w:val="452285AE"/>
    <w:lvl w:ilvl="0" w:tplc="06148FE2">
      <w:start w:val="1"/>
      <w:numFmt w:val="decimal"/>
      <w:lvlText w:val="%1."/>
      <w:lvlJc w:val="left"/>
      <w:pPr>
        <w:ind w:left="720" w:hanging="360"/>
      </w:pPr>
      <w:rPr>
        <w:rFonts w:cs="Times New Roman" w:hint="default"/>
        <w:b/>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74" w15:restartNumberingAfterBreak="0">
    <w:nsid w:val="5C917792"/>
    <w:multiLevelType w:val="hybridMultilevel"/>
    <w:tmpl w:val="F65CC1A0"/>
    <w:lvl w:ilvl="0" w:tplc="CDCA33E4">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15:restartNumberingAfterBreak="0">
    <w:nsid w:val="5D86191F"/>
    <w:multiLevelType w:val="hybridMultilevel"/>
    <w:tmpl w:val="014633DA"/>
    <w:lvl w:ilvl="0" w:tplc="24BA668A">
      <w:numFmt w:val="bullet"/>
      <w:lvlText w:val="-"/>
      <w:lvlJc w:val="left"/>
      <w:pPr>
        <w:ind w:left="753" w:hanging="360"/>
      </w:pPr>
      <w:rPr>
        <w:rFonts w:ascii="Cambria" w:eastAsia="Times New Roman" w:hAnsi="Cambria" w:hint="default"/>
      </w:rPr>
    </w:lvl>
    <w:lvl w:ilvl="1" w:tplc="040C0003" w:tentative="1">
      <w:start w:val="1"/>
      <w:numFmt w:val="bullet"/>
      <w:lvlText w:val="o"/>
      <w:lvlJc w:val="left"/>
      <w:pPr>
        <w:ind w:left="1473" w:hanging="360"/>
      </w:pPr>
      <w:rPr>
        <w:rFonts w:ascii="Courier New" w:hAnsi="Courier New" w:hint="default"/>
      </w:rPr>
    </w:lvl>
    <w:lvl w:ilvl="2" w:tplc="040C0005" w:tentative="1">
      <w:start w:val="1"/>
      <w:numFmt w:val="bullet"/>
      <w:lvlText w:val=""/>
      <w:lvlJc w:val="left"/>
      <w:pPr>
        <w:ind w:left="2193" w:hanging="360"/>
      </w:pPr>
      <w:rPr>
        <w:rFonts w:ascii="Wingdings" w:hAnsi="Wingdings" w:hint="default"/>
      </w:rPr>
    </w:lvl>
    <w:lvl w:ilvl="3" w:tplc="040C0001" w:tentative="1">
      <w:start w:val="1"/>
      <w:numFmt w:val="bullet"/>
      <w:lvlText w:val=""/>
      <w:lvlJc w:val="left"/>
      <w:pPr>
        <w:ind w:left="2913" w:hanging="360"/>
      </w:pPr>
      <w:rPr>
        <w:rFonts w:ascii="Symbol" w:hAnsi="Symbol" w:hint="default"/>
      </w:rPr>
    </w:lvl>
    <w:lvl w:ilvl="4" w:tplc="040C0003" w:tentative="1">
      <w:start w:val="1"/>
      <w:numFmt w:val="bullet"/>
      <w:lvlText w:val="o"/>
      <w:lvlJc w:val="left"/>
      <w:pPr>
        <w:ind w:left="3633" w:hanging="360"/>
      </w:pPr>
      <w:rPr>
        <w:rFonts w:ascii="Courier New" w:hAnsi="Courier New" w:hint="default"/>
      </w:rPr>
    </w:lvl>
    <w:lvl w:ilvl="5" w:tplc="040C0005" w:tentative="1">
      <w:start w:val="1"/>
      <w:numFmt w:val="bullet"/>
      <w:lvlText w:val=""/>
      <w:lvlJc w:val="left"/>
      <w:pPr>
        <w:ind w:left="4353" w:hanging="360"/>
      </w:pPr>
      <w:rPr>
        <w:rFonts w:ascii="Wingdings" w:hAnsi="Wingdings" w:hint="default"/>
      </w:rPr>
    </w:lvl>
    <w:lvl w:ilvl="6" w:tplc="040C0001" w:tentative="1">
      <w:start w:val="1"/>
      <w:numFmt w:val="bullet"/>
      <w:lvlText w:val=""/>
      <w:lvlJc w:val="left"/>
      <w:pPr>
        <w:ind w:left="5073" w:hanging="360"/>
      </w:pPr>
      <w:rPr>
        <w:rFonts w:ascii="Symbol" w:hAnsi="Symbol" w:hint="default"/>
      </w:rPr>
    </w:lvl>
    <w:lvl w:ilvl="7" w:tplc="040C0003" w:tentative="1">
      <w:start w:val="1"/>
      <w:numFmt w:val="bullet"/>
      <w:lvlText w:val="o"/>
      <w:lvlJc w:val="left"/>
      <w:pPr>
        <w:ind w:left="5793" w:hanging="360"/>
      </w:pPr>
      <w:rPr>
        <w:rFonts w:ascii="Courier New" w:hAnsi="Courier New" w:hint="default"/>
      </w:rPr>
    </w:lvl>
    <w:lvl w:ilvl="8" w:tplc="040C0005" w:tentative="1">
      <w:start w:val="1"/>
      <w:numFmt w:val="bullet"/>
      <w:lvlText w:val=""/>
      <w:lvlJc w:val="left"/>
      <w:pPr>
        <w:ind w:left="6513" w:hanging="360"/>
      </w:pPr>
      <w:rPr>
        <w:rFonts w:ascii="Wingdings" w:hAnsi="Wingdings" w:hint="default"/>
      </w:rPr>
    </w:lvl>
  </w:abstractNum>
  <w:abstractNum w:abstractNumId="76" w15:restartNumberingAfterBreak="0">
    <w:nsid w:val="5DB35881"/>
    <w:multiLevelType w:val="hybridMultilevel"/>
    <w:tmpl w:val="0BBA4856"/>
    <w:lvl w:ilvl="0" w:tplc="040C000F">
      <w:start w:val="1"/>
      <w:numFmt w:val="decimal"/>
      <w:lvlText w:val="%1."/>
      <w:lvlJc w:val="left"/>
      <w:pPr>
        <w:ind w:left="753" w:hanging="360"/>
      </w:pPr>
      <w:rPr>
        <w:rFonts w:cs="Times New Roman"/>
      </w:rPr>
    </w:lvl>
    <w:lvl w:ilvl="1" w:tplc="040C0019" w:tentative="1">
      <w:start w:val="1"/>
      <w:numFmt w:val="lowerLetter"/>
      <w:lvlText w:val="%2."/>
      <w:lvlJc w:val="left"/>
      <w:pPr>
        <w:ind w:left="1473" w:hanging="360"/>
      </w:pPr>
      <w:rPr>
        <w:rFonts w:cs="Times New Roman"/>
      </w:rPr>
    </w:lvl>
    <w:lvl w:ilvl="2" w:tplc="040C001B" w:tentative="1">
      <w:start w:val="1"/>
      <w:numFmt w:val="lowerRoman"/>
      <w:lvlText w:val="%3."/>
      <w:lvlJc w:val="right"/>
      <w:pPr>
        <w:ind w:left="2193" w:hanging="180"/>
      </w:pPr>
      <w:rPr>
        <w:rFonts w:cs="Times New Roman"/>
      </w:rPr>
    </w:lvl>
    <w:lvl w:ilvl="3" w:tplc="040C000F" w:tentative="1">
      <w:start w:val="1"/>
      <w:numFmt w:val="decimal"/>
      <w:lvlText w:val="%4."/>
      <w:lvlJc w:val="left"/>
      <w:pPr>
        <w:ind w:left="2913" w:hanging="360"/>
      </w:pPr>
      <w:rPr>
        <w:rFonts w:cs="Times New Roman"/>
      </w:rPr>
    </w:lvl>
    <w:lvl w:ilvl="4" w:tplc="040C0019" w:tentative="1">
      <w:start w:val="1"/>
      <w:numFmt w:val="lowerLetter"/>
      <w:lvlText w:val="%5."/>
      <w:lvlJc w:val="left"/>
      <w:pPr>
        <w:ind w:left="3633" w:hanging="360"/>
      </w:pPr>
      <w:rPr>
        <w:rFonts w:cs="Times New Roman"/>
      </w:rPr>
    </w:lvl>
    <w:lvl w:ilvl="5" w:tplc="040C001B" w:tentative="1">
      <w:start w:val="1"/>
      <w:numFmt w:val="lowerRoman"/>
      <w:lvlText w:val="%6."/>
      <w:lvlJc w:val="right"/>
      <w:pPr>
        <w:ind w:left="4353" w:hanging="180"/>
      </w:pPr>
      <w:rPr>
        <w:rFonts w:cs="Times New Roman"/>
      </w:rPr>
    </w:lvl>
    <w:lvl w:ilvl="6" w:tplc="040C000F" w:tentative="1">
      <w:start w:val="1"/>
      <w:numFmt w:val="decimal"/>
      <w:lvlText w:val="%7."/>
      <w:lvlJc w:val="left"/>
      <w:pPr>
        <w:ind w:left="5073" w:hanging="360"/>
      </w:pPr>
      <w:rPr>
        <w:rFonts w:cs="Times New Roman"/>
      </w:rPr>
    </w:lvl>
    <w:lvl w:ilvl="7" w:tplc="040C0019" w:tentative="1">
      <w:start w:val="1"/>
      <w:numFmt w:val="lowerLetter"/>
      <w:lvlText w:val="%8."/>
      <w:lvlJc w:val="left"/>
      <w:pPr>
        <w:ind w:left="5793" w:hanging="360"/>
      </w:pPr>
      <w:rPr>
        <w:rFonts w:cs="Times New Roman"/>
      </w:rPr>
    </w:lvl>
    <w:lvl w:ilvl="8" w:tplc="040C001B" w:tentative="1">
      <w:start w:val="1"/>
      <w:numFmt w:val="lowerRoman"/>
      <w:lvlText w:val="%9."/>
      <w:lvlJc w:val="right"/>
      <w:pPr>
        <w:ind w:left="6513" w:hanging="180"/>
      </w:pPr>
      <w:rPr>
        <w:rFonts w:cs="Times New Roman"/>
      </w:rPr>
    </w:lvl>
  </w:abstractNum>
  <w:abstractNum w:abstractNumId="77" w15:restartNumberingAfterBreak="0">
    <w:nsid w:val="5DBC4984"/>
    <w:multiLevelType w:val="hybridMultilevel"/>
    <w:tmpl w:val="30D49A8C"/>
    <w:lvl w:ilvl="0" w:tplc="24BA668A">
      <w:numFmt w:val="bullet"/>
      <w:lvlText w:val="-"/>
      <w:lvlJc w:val="left"/>
      <w:pPr>
        <w:ind w:left="720" w:hanging="360"/>
      </w:pPr>
      <w:rPr>
        <w:rFonts w:ascii="Cambria" w:eastAsia="Times New Roman" w:hAnsi="Cambria"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60EC0B85"/>
    <w:multiLevelType w:val="hybridMultilevel"/>
    <w:tmpl w:val="91969C82"/>
    <w:lvl w:ilvl="0" w:tplc="7A464C68">
      <w:numFmt w:val="bullet"/>
      <w:lvlText w:val=""/>
      <w:lvlJc w:val="left"/>
      <w:pPr>
        <w:ind w:left="1080" w:hanging="360"/>
      </w:pPr>
      <w:rPr>
        <w:rFonts w:ascii="Wingdings" w:eastAsiaTheme="minorHAnsi" w:hAnsi="Wingdings" w:cstheme="minorBid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79" w15:restartNumberingAfterBreak="0">
    <w:nsid w:val="611E0652"/>
    <w:multiLevelType w:val="hybridMultilevel"/>
    <w:tmpl w:val="55DAE956"/>
    <w:lvl w:ilvl="0" w:tplc="CDCA33E4">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15:restartNumberingAfterBreak="0">
    <w:nsid w:val="6137345F"/>
    <w:multiLevelType w:val="hybridMultilevel"/>
    <w:tmpl w:val="E954C3FA"/>
    <w:lvl w:ilvl="0" w:tplc="24BA668A">
      <w:numFmt w:val="bullet"/>
      <w:lvlText w:val="-"/>
      <w:lvlJc w:val="left"/>
      <w:pPr>
        <w:ind w:left="720" w:hanging="360"/>
      </w:pPr>
      <w:rPr>
        <w:rFonts w:ascii="Cambria" w:eastAsia="Times New Roman" w:hAnsi="Cambria" w:hint="default"/>
        <w:b/>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1" w15:restartNumberingAfterBreak="0">
    <w:nsid w:val="63AF7B37"/>
    <w:multiLevelType w:val="hybridMultilevel"/>
    <w:tmpl w:val="045CB6D0"/>
    <w:lvl w:ilvl="0" w:tplc="CDCA33E4">
      <w:numFmt w:val="bullet"/>
      <w:lvlText w:val="-"/>
      <w:lvlJc w:val="left"/>
      <w:pPr>
        <w:ind w:left="720" w:hanging="360"/>
      </w:pPr>
      <w:rPr>
        <w:rFonts w:ascii="Arial" w:eastAsia="Times New Roman" w:hAnsi="Aria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2" w15:restartNumberingAfterBreak="0">
    <w:nsid w:val="63E509D9"/>
    <w:multiLevelType w:val="multilevel"/>
    <w:tmpl w:val="F41ECD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52629C5"/>
    <w:multiLevelType w:val="hybridMultilevel"/>
    <w:tmpl w:val="3C56F80C"/>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4" w15:restartNumberingAfterBreak="0">
    <w:nsid w:val="66C26143"/>
    <w:multiLevelType w:val="hybridMultilevel"/>
    <w:tmpl w:val="268ADC58"/>
    <w:lvl w:ilvl="0" w:tplc="24BA668A">
      <w:numFmt w:val="bullet"/>
      <w:lvlText w:val="-"/>
      <w:lvlJc w:val="left"/>
      <w:pPr>
        <w:ind w:left="720" w:hanging="360"/>
      </w:pPr>
      <w:rPr>
        <w:rFonts w:ascii="Cambria" w:eastAsia="Times New Roman" w:hAnsi="Cambria"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15:restartNumberingAfterBreak="0">
    <w:nsid w:val="68890C63"/>
    <w:multiLevelType w:val="hybridMultilevel"/>
    <w:tmpl w:val="C25E4ACE"/>
    <w:lvl w:ilvl="0" w:tplc="24BA668A">
      <w:numFmt w:val="bullet"/>
      <w:lvlText w:val="-"/>
      <w:lvlJc w:val="left"/>
      <w:pPr>
        <w:ind w:left="720" w:hanging="360"/>
      </w:pPr>
      <w:rPr>
        <w:rFonts w:ascii="Cambria" w:eastAsia="Times New Roman" w:hAnsi="Cambria"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15:restartNumberingAfterBreak="0">
    <w:nsid w:val="6A6A3349"/>
    <w:multiLevelType w:val="hybridMultilevel"/>
    <w:tmpl w:val="4BA094FA"/>
    <w:lvl w:ilvl="0" w:tplc="CDCA33E4">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15:restartNumberingAfterBreak="0">
    <w:nsid w:val="6CDD2290"/>
    <w:multiLevelType w:val="hybridMultilevel"/>
    <w:tmpl w:val="C6146FFE"/>
    <w:lvl w:ilvl="0" w:tplc="C80AC46A">
      <w:start w:val="1966"/>
      <w:numFmt w:val="bullet"/>
      <w:lvlText w:val="-"/>
      <w:lvlJc w:val="left"/>
      <w:pPr>
        <w:ind w:left="720" w:hanging="360"/>
      </w:pPr>
      <w:rPr>
        <w:rFonts w:ascii="Garamond" w:eastAsia="Times New Roman" w:hAnsi="Garamond"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8" w15:restartNumberingAfterBreak="0">
    <w:nsid w:val="6D3E3280"/>
    <w:multiLevelType w:val="hybridMultilevel"/>
    <w:tmpl w:val="16484B7C"/>
    <w:lvl w:ilvl="0" w:tplc="7E4A49B4">
      <w:numFmt w:val="bullet"/>
      <w:lvlText w:val="-"/>
      <w:lvlJc w:val="left"/>
      <w:pPr>
        <w:ind w:left="720" w:hanging="360"/>
      </w:pPr>
      <w:rPr>
        <w:rFonts w:ascii="Garamond" w:eastAsia="Times New Roman" w:hAnsi="Garamond"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9" w15:restartNumberingAfterBreak="0">
    <w:nsid w:val="709A0FD3"/>
    <w:multiLevelType w:val="hybridMultilevel"/>
    <w:tmpl w:val="66182A6C"/>
    <w:lvl w:ilvl="0" w:tplc="CDCA33E4">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15:restartNumberingAfterBreak="0">
    <w:nsid w:val="70CF7331"/>
    <w:multiLevelType w:val="hybridMultilevel"/>
    <w:tmpl w:val="C8AA9528"/>
    <w:lvl w:ilvl="0" w:tplc="24BA668A">
      <w:numFmt w:val="bullet"/>
      <w:lvlText w:val="-"/>
      <w:lvlJc w:val="left"/>
      <w:pPr>
        <w:ind w:left="720" w:hanging="360"/>
      </w:pPr>
      <w:rPr>
        <w:rFonts w:ascii="Cambria" w:eastAsia="Times New Roman" w:hAnsi="Cambria" w:hint="default"/>
        <w:b/>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1" w15:restartNumberingAfterBreak="0">
    <w:nsid w:val="710A50DE"/>
    <w:multiLevelType w:val="hybridMultilevel"/>
    <w:tmpl w:val="374CE312"/>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92" w15:restartNumberingAfterBreak="0">
    <w:nsid w:val="71F47283"/>
    <w:multiLevelType w:val="multilevel"/>
    <w:tmpl w:val="C9EAB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2225216"/>
    <w:multiLevelType w:val="hybridMultilevel"/>
    <w:tmpl w:val="D6D8D7E0"/>
    <w:lvl w:ilvl="0" w:tplc="4B1E3EDC">
      <w:start w:val="1"/>
      <w:numFmt w:val="bullet"/>
      <w:lvlText w:val=""/>
      <w:lvlJc w:val="left"/>
      <w:pPr>
        <w:tabs>
          <w:tab w:val="num" w:pos="720"/>
        </w:tabs>
        <w:ind w:left="720" w:hanging="360"/>
      </w:pPr>
      <w:rPr>
        <w:rFonts w:ascii="Wingdings" w:hAnsi="Wingdings" w:hint="default"/>
      </w:rPr>
    </w:lvl>
    <w:lvl w:ilvl="1" w:tplc="D660BEC2" w:tentative="1">
      <w:start w:val="1"/>
      <w:numFmt w:val="bullet"/>
      <w:lvlText w:val=""/>
      <w:lvlJc w:val="left"/>
      <w:pPr>
        <w:tabs>
          <w:tab w:val="num" w:pos="1440"/>
        </w:tabs>
        <w:ind w:left="1440" w:hanging="360"/>
      </w:pPr>
      <w:rPr>
        <w:rFonts w:ascii="Wingdings" w:hAnsi="Wingdings" w:hint="default"/>
      </w:rPr>
    </w:lvl>
    <w:lvl w:ilvl="2" w:tplc="D12052CE" w:tentative="1">
      <w:start w:val="1"/>
      <w:numFmt w:val="bullet"/>
      <w:lvlText w:val=""/>
      <w:lvlJc w:val="left"/>
      <w:pPr>
        <w:tabs>
          <w:tab w:val="num" w:pos="2160"/>
        </w:tabs>
        <w:ind w:left="2160" w:hanging="360"/>
      </w:pPr>
      <w:rPr>
        <w:rFonts w:ascii="Wingdings" w:hAnsi="Wingdings" w:hint="default"/>
      </w:rPr>
    </w:lvl>
    <w:lvl w:ilvl="3" w:tplc="3D48454C" w:tentative="1">
      <w:start w:val="1"/>
      <w:numFmt w:val="bullet"/>
      <w:lvlText w:val=""/>
      <w:lvlJc w:val="left"/>
      <w:pPr>
        <w:tabs>
          <w:tab w:val="num" w:pos="2880"/>
        </w:tabs>
        <w:ind w:left="2880" w:hanging="360"/>
      </w:pPr>
      <w:rPr>
        <w:rFonts w:ascii="Wingdings" w:hAnsi="Wingdings" w:hint="default"/>
      </w:rPr>
    </w:lvl>
    <w:lvl w:ilvl="4" w:tplc="ECE22896" w:tentative="1">
      <w:start w:val="1"/>
      <w:numFmt w:val="bullet"/>
      <w:lvlText w:val=""/>
      <w:lvlJc w:val="left"/>
      <w:pPr>
        <w:tabs>
          <w:tab w:val="num" w:pos="3600"/>
        </w:tabs>
        <w:ind w:left="3600" w:hanging="360"/>
      </w:pPr>
      <w:rPr>
        <w:rFonts w:ascii="Wingdings" w:hAnsi="Wingdings" w:hint="default"/>
      </w:rPr>
    </w:lvl>
    <w:lvl w:ilvl="5" w:tplc="47805376" w:tentative="1">
      <w:start w:val="1"/>
      <w:numFmt w:val="bullet"/>
      <w:lvlText w:val=""/>
      <w:lvlJc w:val="left"/>
      <w:pPr>
        <w:tabs>
          <w:tab w:val="num" w:pos="4320"/>
        </w:tabs>
        <w:ind w:left="4320" w:hanging="360"/>
      </w:pPr>
      <w:rPr>
        <w:rFonts w:ascii="Wingdings" w:hAnsi="Wingdings" w:hint="default"/>
      </w:rPr>
    </w:lvl>
    <w:lvl w:ilvl="6" w:tplc="60E6B4AE" w:tentative="1">
      <w:start w:val="1"/>
      <w:numFmt w:val="bullet"/>
      <w:lvlText w:val=""/>
      <w:lvlJc w:val="left"/>
      <w:pPr>
        <w:tabs>
          <w:tab w:val="num" w:pos="5040"/>
        </w:tabs>
        <w:ind w:left="5040" w:hanging="360"/>
      </w:pPr>
      <w:rPr>
        <w:rFonts w:ascii="Wingdings" w:hAnsi="Wingdings" w:hint="default"/>
      </w:rPr>
    </w:lvl>
    <w:lvl w:ilvl="7" w:tplc="2EF48DFE" w:tentative="1">
      <w:start w:val="1"/>
      <w:numFmt w:val="bullet"/>
      <w:lvlText w:val=""/>
      <w:lvlJc w:val="left"/>
      <w:pPr>
        <w:tabs>
          <w:tab w:val="num" w:pos="5760"/>
        </w:tabs>
        <w:ind w:left="5760" w:hanging="360"/>
      </w:pPr>
      <w:rPr>
        <w:rFonts w:ascii="Wingdings" w:hAnsi="Wingdings" w:hint="default"/>
      </w:rPr>
    </w:lvl>
    <w:lvl w:ilvl="8" w:tplc="D0921396"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72947542"/>
    <w:multiLevelType w:val="hybridMultilevel"/>
    <w:tmpl w:val="1B9A6894"/>
    <w:lvl w:ilvl="0" w:tplc="24BA668A">
      <w:numFmt w:val="bullet"/>
      <w:lvlText w:val="-"/>
      <w:lvlJc w:val="left"/>
      <w:pPr>
        <w:ind w:left="720" w:hanging="360"/>
      </w:pPr>
      <w:rPr>
        <w:rFonts w:ascii="Cambria" w:eastAsia="Times New Roman" w:hAnsi="Cambria" w:hint="default"/>
        <w:b/>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15:restartNumberingAfterBreak="0">
    <w:nsid w:val="755F028E"/>
    <w:multiLevelType w:val="hybridMultilevel"/>
    <w:tmpl w:val="754A32BE"/>
    <w:lvl w:ilvl="0" w:tplc="CDCA33E4">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6" w15:restartNumberingAfterBreak="0">
    <w:nsid w:val="76A61193"/>
    <w:multiLevelType w:val="hybridMultilevel"/>
    <w:tmpl w:val="F52AE40A"/>
    <w:lvl w:ilvl="0" w:tplc="CDCA33E4">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15:restartNumberingAfterBreak="0">
    <w:nsid w:val="788973FC"/>
    <w:multiLevelType w:val="hybridMultilevel"/>
    <w:tmpl w:val="D79C372E"/>
    <w:lvl w:ilvl="0" w:tplc="040C0011">
      <w:start w:val="1"/>
      <w:numFmt w:val="decimal"/>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98" w15:restartNumberingAfterBreak="0">
    <w:nsid w:val="789F4B1A"/>
    <w:multiLevelType w:val="hybridMultilevel"/>
    <w:tmpl w:val="E574574A"/>
    <w:lvl w:ilvl="0" w:tplc="605E4CC0">
      <w:numFmt w:val="bullet"/>
      <w:lvlText w:val=""/>
      <w:lvlJc w:val="left"/>
      <w:pPr>
        <w:ind w:left="720" w:hanging="360"/>
      </w:pPr>
      <w:rPr>
        <w:rFonts w:ascii="Wingdings" w:eastAsia="Times New Roman"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9" w15:restartNumberingAfterBreak="0">
    <w:nsid w:val="78C033BB"/>
    <w:multiLevelType w:val="hybridMultilevel"/>
    <w:tmpl w:val="FEDA9228"/>
    <w:lvl w:ilvl="0" w:tplc="D8CEFA74">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0" w15:restartNumberingAfterBreak="0">
    <w:nsid w:val="792C5635"/>
    <w:multiLevelType w:val="hybridMultilevel"/>
    <w:tmpl w:val="EBF82950"/>
    <w:lvl w:ilvl="0" w:tplc="55D0825A">
      <w:start w:val="1"/>
      <w:numFmt w:val="bullet"/>
      <w:lvlText w:val="•"/>
      <w:lvlJc w:val="left"/>
      <w:pPr>
        <w:ind w:left="720" w:hanging="360"/>
      </w:pPr>
      <w:rPr>
        <w:rFonts w:hint="default"/>
        <w:b/>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15:restartNumberingAfterBreak="0">
    <w:nsid w:val="79911280"/>
    <w:multiLevelType w:val="multilevel"/>
    <w:tmpl w:val="2528F8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1"/>
      <w:numFmt w:val="lowerLetter"/>
      <w:lvlText w:val="%3."/>
      <w:lvlJc w:val="left"/>
      <w:pPr>
        <w:ind w:left="2160" w:hanging="360"/>
      </w:pPr>
      <w:rPr>
        <w:rFonts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79D94FAE"/>
    <w:multiLevelType w:val="hybridMultilevel"/>
    <w:tmpl w:val="14DA51C2"/>
    <w:lvl w:ilvl="0" w:tplc="040C000F">
      <w:start w:val="1"/>
      <w:numFmt w:val="decimal"/>
      <w:lvlText w:val="%1."/>
      <w:lvlJc w:val="left"/>
      <w:pPr>
        <w:ind w:left="720" w:hanging="360"/>
      </w:pPr>
      <w:rPr>
        <w:rFonts w:cs="Times New Roman"/>
      </w:rPr>
    </w:lvl>
    <w:lvl w:ilvl="1" w:tplc="040C0019">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03" w15:restartNumberingAfterBreak="0">
    <w:nsid w:val="7A2B0E41"/>
    <w:multiLevelType w:val="hybridMultilevel"/>
    <w:tmpl w:val="E60635CA"/>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4" w15:restartNumberingAfterBreak="0">
    <w:nsid w:val="7ACD54E5"/>
    <w:multiLevelType w:val="multilevel"/>
    <w:tmpl w:val="37FAE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7AD62503"/>
    <w:multiLevelType w:val="hybridMultilevel"/>
    <w:tmpl w:val="1500044C"/>
    <w:lvl w:ilvl="0" w:tplc="CDCA33E4">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6" w15:restartNumberingAfterBreak="0">
    <w:nsid w:val="7C4E140C"/>
    <w:multiLevelType w:val="hybridMultilevel"/>
    <w:tmpl w:val="471C48BE"/>
    <w:lvl w:ilvl="0" w:tplc="DA56C1B2">
      <w:start w:val="6"/>
      <w:numFmt w:val="bullet"/>
      <w:lvlText w:val="-"/>
      <w:lvlJc w:val="left"/>
      <w:pPr>
        <w:tabs>
          <w:tab w:val="num" w:pos="384"/>
        </w:tabs>
        <w:ind w:left="384" w:hanging="360"/>
      </w:pPr>
      <w:rPr>
        <w:rFonts w:ascii="Times New Roman" w:eastAsia="Times New Roman" w:hAnsi="Times New Roman" w:hint="default"/>
      </w:rPr>
    </w:lvl>
    <w:lvl w:ilvl="1" w:tplc="04100003" w:tentative="1">
      <w:start w:val="1"/>
      <w:numFmt w:val="bullet"/>
      <w:lvlText w:val="o"/>
      <w:lvlJc w:val="left"/>
      <w:pPr>
        <w:tabs>
          <w:tab w:val="num" w:pos="1104"/>
        </w:tabs>
        <w:ind w:left="1104" w:hanging="360"/>
      </w:pPr>
      <w:rPr>
        <w:rFonts w:ascii="Courier New" w:hAnsi="Courier New" w:hint="default"/>
      </w:rPr>
    </w:lvl>
    <w:lvl w:ilvl="2" w:tplc="04100005" w:tentative="1">
      <w:start w:val="1"/>
      <w:numFmt w:val="bullet"/>
      <w:lvlText w:val=""/>
      <w:lvlJc w:val="left"/>
      <w:pPr>
        <w:tabs>
          <w:tab w:val="num" w:pos="1824"/>
        </w:tabs>
        <w:ind w:left="1824" w:hanging="360"/>
      </w:pPr>
      <w:rPr>
        <w:rFonts w:ascii="Wingdings" w:hAnsi="Wingdings" w:hint="default"/>
      </w:rPr>
    </w:lvl>
    <w:lvl w:ilvl="3" w:tplc="04100001" w:tentative="1">
      <w:start w:val="1"/>
      <w:numFmt w:val="bullet"/>
      <w:lvlText w:val=""/>
      <w:lvlJc w:val="left"/>
      <w:pPr>
        <w:tabs>
          <w:tab w:val="num" w:pos="2544"/>
        </w:tabs>
        <w:ind w:left="2544" w:hanging="360"/>
      </w:pPr>
      <w:rPr>
        <w:rFonts w:ascii="Symbol" w:hAnsi="Symbol" w:hint="default"/>
      </w:rPr>
    </w:lvl>
    <w:lvl w:ilvl="4" w:tplc="04100003" w:tentative="1">
      <w:start w:val="1"/>
      <w:numFmt w:val="bullet"/>
      <w:lvlText w:val="o"/>
      <w:lvlJc w:val="left"/>
      <w:pPr>
        <w:tabs>
          <w:tab w:val="num" w:pos="3264"/>
        </w:tabs>
        <w:ind w:left="3264" w:hanging="360"/>
      </w:pPr>
      <w:rPr>
        <w:rFonts w:ascii="Courier New" w:hAnsi="Courier New" w:hint="default"/>
      </w:rPr>
    </w:lvl>
    <w:lvl w:ilvl="5" w:tplc="04100005" w:tentative="1">
      <w:start w:val="1"/>
      <w:numFmt w:val="bullet"/>
      <w:lvlText w:val=""/>
      <w:lvlJc w:val="left"/>
      <w:pPr>
        <w:tabs>
          <w:tab w:val="num" w:pos="3984"/>
        </w:tabs>
        <w:ind w:left="3984" w:hanging="360"/>
      </w:pPr>
      <w:rPr>
        <w:rFonts w:ascii="Wingdings" w:hAnsi="Wingdings" w:hint="default"/>
      </w:rPr>
    </w:lvl>
    <w:lvl w:ilvl="6" w:tplc="04100001" w:tentative="1">
      <w:start w:val="1"/>
      <w:numFmt w:val="bullet"/>
      <w:lvlText w:val=""/>
      <w:lvlJc w:val="left"/>
      <w:pPr>
        <w:tabs>
          <w:tab w:val="num" w:pos="4704"/>
        </w:tabs>
        <w:ind w:left="4704" w:hanging="360"/>
      </w:pPr>
      <w:rPr>
        <w:rFonts w:ascii="Symbol" w:hAnsi="Symbol" w:hint="default"/>
      </w:rPr>
    </w:lvl>
    <w:lvl w:ilvl="7" w:tplc="04100003" w:tentative="1">
      <w:start w:val="1"/>
      <w:numFmt w:val="bullet"/>
      <w:lvlText w:val="o"/>
      <w:lvlJc w:val="left"/>
      <w:pPr>
        <w:tabs>
          <w:tab w:val="num" w:pos="5424"/>
        </w:tabs>
        <w:ind w:left="5424" w:hanging="360"/>
      </w:pPr>
      <w:rPr>
        <w:rFonts w:ascii="Courier New" w:hAnsi="Courier New" w:hint="default"/>
      </w:rPr>
    </w:lvl>
    <w:lvl w:ilvl="8" w:tplc="04100005" w:tentative="1">
      <w:start w:val="1"/>
      <w:numFmt w:val="bullet"/>
      <w:lvlText w:val=""/>
      <w:lvlJc w:val="left"/>
      <w:pPr>
        <w:tabs>
          <w:tab w:val="num" w:pos="6144"/>
        </w:tabs>
        <w:ind w:left="6144" w:hanging="360"/>
      </w:pPr>
      <w:rPr>
        <w:rFonts w:ascii="Wingdings" w:hAnsi="Wingdings" w:hint="default"/>
      </w:rPr>
    </w:lvl>
  </w:abstractNum>
  <w:abstractNum w:abstractNumId="107" w15:restartNumberingAfterBreak="0">
    <w:nsid w:val="7D6C6256"/>
    <w:multiLevelType w:val="multilevel"/>
    <w:tmpl w:val="75886A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7EBC519F"/>
    <w:multiLevelType w:val="hybridMultilevel"/>
    <w:tmpl w:val="14D0D170"/>
    <w:lvl w:ilvl="0" w:tplc="CDCA33E4">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9" w15:restartNumberingAfterBreak="0">
    <w:nsid w:val="7EDF76E6"/>
    <w:multiLevelType w:val="hybridMultilevel"/>
    <w:tmpl w:val="69D6C50A"/>
    <w:lvl w:ilvl="0" w:tplc="24BA668A">
      <w:numFmt w:val="bullet"/>
      <w:lvlText w:val="-"/>
      <w:lvlJc w:val="left"/>
      <w:pPr>
        <w:ind w:left="720" w:hanging="360"/>
      </w:pPr>
      <w:rPr>
        <w:rFonts w:ascii="Cambria" w:eastAsia="Times New Roman" w:hAnsi="Cambria"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0" w15:restartNumberingAfterBreak="0">
    <w:nsid w:val="7FBB720E"/>
    <w:multiLevelType w:val="hybridMultilevel"/>
    <w:tmpl w:val="C450C076"/>
    <w:lvl w:ilvl="0" w:tplc="24BA668A">
      <w:numFmt w:val="bullet"/>
      <w:lvlText w:val="-"/>
      <w:lvlJc w:val="left"/>
      <w:pPr>
        <w:ind w:left="720" w:hanging="360"/>
      </w:pPr>
      <w:rPr>
        <w:rFonts w:ascii="Cambria" w:eastAsia="Times New Roman" w:hAnsi="Cambria"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7"/>
  </w:num>
  <w:num w:numId="2">
    <w:abstractNumId w:val="20"/>
  </w:num>
  <w:num w:numId="3">
    <w:abstractNumId w:val="80"/>
  </w:num>
  <w:num w:numId="4">
    <w:abstractNumId w:val="0"/>
  </w:num>
  <w:num w:numId="5">
    <w:abstractNumId w:val="13"/>
  </w:num>
  <w:num w:numId="6">
    <w:abstractNumId w:val="1"/>
  </w:num>
  <w:num w:numId="7">
    <w:abstractNumId w:val="101"/>
  </w:num>
  <w:num w:numId="8">
    <w:abstractNumId w:val="91"/>
  </w:num>
  <w:num w:numId="9">
    <w:abstractNumId w:val="81"/>
  </w:num>
  <w:num w:numId="10">
    <w:abstractNumId w:val="73"/>
  </w:num>
  <w:num w:numId="11">
    <w:abstractNumId w:val="29"/>
  </w:num>
  <w:num w:numId="12">
    <w:abstractNumId w:val="21"/>
  </w:num>
  <w:num w:numId="13">
    <w:abstractNumId w:val="32"/>
  </w:num>
  <w:num w:numId="14">
    <w:abstractNumId w:val="16"/>
  </w:num>
  <w:num w:numId="15">
    <w:abstractNumId w:val="100"/>
  </w:num>
  <w:num w:numId="16">
    <w:abstractNumId w:val="42"/>
  </w:num>
  <w:num w:numId="17">
    <w:abstractNumId w:val="51"/>
  </w:num>
  <w:num w:numId="18">
    <w:abstractNumId w:val="66"/>
  </w:num>
  <w:num w:numId="19">
    <w:abstractNumId w:val="95"/>
  </w:num>
  <w:num w:numId="20">
    <w:abstractNumId w:val="4"/>
  </w:num>
  <w:num w:numId="21">
    <w:abstractNumId w:val="110"/>
  </w:num>
  <w:num w:numId="22">
    <w:abstractNumId w:val="37"/>
  </w:num>
  <w:num w:numId="23">
    <w:abstractNumId w:val="17"/>
  </w:num>
  <w:num w:numId="24">
    <w:abstractNumId w:val="27"/>
  </w:num>
  <w:num w:numId="25">
    <w:abstractNumId w:val="12"/>
  </w:num>
  <w:num w:numId="26">
    <w:abstractNumId w:val="63"/>
  </w:num>
  <w:num w:numId="27">
    <w:abstractNumId w:val="79"/>
  </w:num>
  <w:num w:numId="28">
    <w:abstractNumId w:val="43"/>
  </w:num>
  <w:num w:numId="29">
    <w:abstractNumId w:val="39"/>
  </w:num>
  <w:num w:numId="30">
    <w:abstractNumId w:val="22"/>
  </w:num>
  <w:num w:numId="31">
    <w:abstractNumId w:val="96"/>
  </w:num>
  <w:num w:numId="32">
    <w:abstractNumId w:val="74"/>
  </w:num>
  <w:num w:numId="33">
    <w:abstractNumId w:val="105"/>
  </w:num>
  <w:num w:numId="34">
    <w:abstractNumId w:val="55"/>
  </w:num>
  <w:num w:numId="35">
    <w:abstractNumId w:val="89"/>
  </w:num>
  <w:num w:numId="36">
    <w:abstractNumId w:val="69"/>
  </w:num>
  <w:num w:numId="37">
    <w:abstractNumId w:val="44"/>
  </w:num>
  <w:num w:numId="38">
    <w:abstractNumId w:val="64"/>
  </w:num>
  <w:num w:numId="39">
    <w:abstractNumId w:val="50"/>
  </w:num>
  <w:num w:numId="40">
    <w:abstractNumId w:val="108"/>
  </w:num>
  <w:num w:numId="41">
    <w:abstractNumId w:val="86"/>
  </w:num>
  <w:num w:numId="42">
    <w:abstractNumId w:val="26"/>
  </w:num>
  <w:num w:numId="43">
    <w:abstractNumId w:val="14"/>
  </w:num>
  <w:num w:numId="44">
    <w:abstractNumId w:val="62"/>
  </w:num>
  <w:num w:numId="45">
    <w:abstractNumId w:val="94"/>
  </w:num>
  <w:num w:numId="46">
    <w:abstractNumId w:val="19"/>
  </w:num>
  <w:num w:numId="47">
    <w:abstractNumId w:val="3"/>
  </w:num>
  <w:num w:numId="48">
    <w:abstractNumId w:val="57"/>
  </w:num>
  <w:num w:numId="49">
    <w:abstractNumId w:val="9"/>
  </w:num>
  <w:num w:numId="50">
    <w:abstractNumId w:val="11"/>
  </w:num>
  <w:num w:numId="51">
    <w:abstractNumId w:val="33"/>
  </w:num>
  <w:num w:numId="52">
    <w:abstractNumId w:val="76"/>
  </w:num>
  <w:num w:numId="53">
    <w:abstractNumId w:val="10"/>
  </w:num>
  <w:num w:numId="54">
    <w:abstractNumId w:val="102"/>
  </w:num>
  <w:num w:numId="55">
    <w:abstractNumId w:val="109"/>
  </w:num>
  <w:num w:numId="56">
    <w:abstractNumId w:val="7"/>
  </w:num>
  <w:num w:numId="57">
    <w:abstractNumId w:val="85"/>
  </w:num>
  <w:num w:numId="58">
    <w:abstractNumId w:val="23"/>
  </w:num>
  <w:num w:numId="59">
    <w:abstractNumId w:val="97"/>
  </w:num>
  <w:num w:numId="60">
    <w:abstractNumId w:val="2"/>
  </w:num>
  <w:num w:numId="61">
    <w:abstractNumId w:val="52"/>
  </w:num>
  <w:num w:numId="62">
    <w:abstractNumId w:val="35"/>
  </w:num>
  <w:num w:numId="63">
    <w:abstractNumId w:val="75"/>
  </w:num>
  <w:num w:numId="64">
    <w:abstractNumId w:val="77"/>
  </w:num>
  <w:num w:numId="65">
    <w:abstractNumId w:val="71"/>
  </w:num>
  <w:num w:numId="66">
    <w:abstractNumId w:val="40"/>
  </w:num>
  <w:num w:numId="67">
    <w:abstractNumId w:val="5"/>
  </w:num>
  <w:num w:numId="68">
    <w:abstractNumId w:val="60"/>
  </w:num>
  <w:num w:numId="69">
    <w:abstractNumId w:val="18"/>
  </w:num>
  <w:num w:numId="70">
    <w:abstractNumId w:val="41"/>
  </w:num>
  <w:num w:numId="71">
    <w:abstractNumId w:val="45"/>
  </w:num>
  <w:num w:numId="72">
    <w:abstractNumId w:val="68"/>
  </w:num>
  <w:num w:numId="73">
    <w:abstractNumId w:val="84"/>
  </w:num>
  <w:num w:numId="74">
    <w:abstractNumId w:val="59"/>
  </w:num>
  <w:num w:numId="75">
    <w:abstractNumId w:val="54"/>
  </w:num>
  <w:num w:numId="76">
    <w:abstractNumId w:val="87"/>
  </w:num>
  <w:num w:numId="77">
    <w:abstractNumId w:val="103"/>
  </w:num>
  <w:num w:numId="78">
    <w:abstractNumId w:val="58"/>
  </w:num>
  <w:num w:numId="79">
    <w:abstractNumId w:val="48"/>
  </w:num>
  <w:num w:numId="80">
    <w:abstractNumId w:val="53"/>
  </w:num>
  <w:num w:numId="81">
    <w:abstractNumId w:val="88"/>
  </w:num>
  <w:num w:numId="82">
    <w:abstractNumId w:val="38"/>
  </w:num>
  <w:num w:numId="83">
    <w:abstractNumId w:val="98"/>
  </w:num>
  <w:num w:numId="84">
    <w:abstractNumId w:val="83"/>
  </w:num>
  <w:num w:numId="85">
    <w:abstractNumId w:val="90"/>
  </w:num>
  <w:num w:numId="86">
    <w:abstractNumId w:val="15"/>
  </w:num>
  <w:num w:numId="87">
    <w:abstractNumId w:val="34"/>
  </w:num>
  <w:num w:numId="88">
    <w:abstractNumId w:val="36"/>
  </w:num>
  <w:num w:numId="89">
    <w:abstractNumId w:val="92"/>
  </w:num>
  <w:num w:numId="90">
    <w:abstractNumId w:val="6"/>
  </w:num>
  <w:num w:numId="91">
    <w:abstractNumId w:val="61"/>
  </w:num>
  <w:num w:numId="92">
    <w:abstractNumId w:val="24"/>
  </w:num>
  <w:num w:numId="93">
    <w:abstractNumId w:val="30"/>
  </w:num>
  <w:num w:numId="94">
    <w:abstractNumId w:val="49"/>
  </w:num>
  <w:num w:numId="95">
    <w:abstractNumId w:val="107"/>
  </w:num>
  <w:num w:numId="96">
    <w:abstractNumId w:val="104"/>
  </w:num>
  <w:num w:numId="97">
    <w:abstractNumId w:val="46"/>
  </w:num>
  <w:num w:numId="98">
    <w:abstractNumId w:val="70"/>
  </w:num>
  <w:num w:numId="99">
    <w:abstractNumId w:val="82"/>
  </w:num>
  <w:num w:numId="100">
    <w:abstractNumId w:val="8"/>
  </w:num>
  <w:num w:numId="101">
    <w:abstractNumId w:val="106"/>
  </w:num>
  <w:num w:numId="102">
    <w:abstractNumId w:val="56"/>
  </w:num>
  <w:num w:numId="103">
    <w:abstractNumId w:val="72"/>
  </w:num>
  <w:num w:numId="104">
    <w:abstractNumId w:val="31"/>
  </w:num>
  <w:num w:numId="105">
    <w:abstractNumId w:val="99"/>
  </w:num>
  <w:num w:numId="106">
    <w:abstractNumId w:val="78"/>
  </w:num>
  <w:num w:numId="107">
    <w:abstractNumId w:val="25"/>
  </w:num>
  <w:num w:numId="108">
    <w:abstractNumId w:val="28"/>
  </w:num>
  <w:num w:numId="109">
    <w:abstractNumId w:val="65"/>
  </w:num>
  <w:num w:numId="110">
    <w:abstractNumId w:val="67"/>
  </w:num>
  <w:num w:numId="111">
    <w:abstractNumId w:val="93"/>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1AA6"/>
    <w:rsid w:val="000003B8"/>
    <w:rsid w:val="00001DB7"/>
    <w:rsid w:val="00001FA5"/>
    <w:rsid w:val="0000236C"/>
    <w:rsid w:val="00002E0E"/>
    <w:rsid w:val="000038AD"/>
    <w:rsid w:val="000045FA"/>
    <w:rsid w:val="00004E0D"/>
    <w:rsid w:val="000073BE"/>
    <w:rsid w:val="0000796E"/>
    <w:rsid w:val="00010035"/>
    <w:rsid w:val="000102AF"/>
    <w:rsid w:val="0001137C"/>
    <w:rsid w:val="00012ADD"/>
    <w:rsid w:val="00013588"/>
    <w:rsid w:val="00013BF8"/>
    <w:rsid w:val="00013C57"/>
    <w:rsid w:val="00013F9D"/>
    <w:rsid w:val="00015BD3"/>
    <w:rsid w:val="00016587"/>
    <w:rsid w:val="000170E4"/>
    <w:rsid w:val="0001769A"/>
    <w:rsid w:val="00020BFB"/>
    <w:rsid w:val="000228B0"/>
    <w:rsid w:val="00022B71"/>
    <w:rsid w:val="00023D26"/>
    <w:rsid w:val="000246C0"/>
    <w:rsid w:val="00024AE0"/>
    <w:rsid w:val="00025F9F"/>
    <w:rsid w:val="000260E4"/>
    <w:rsid w:val="000264B5"/>
    <w:rsid w:val="00026B5C"/>
    <w:rsid w:val="00026C14"/>
    <w:rsid w:val="000278F6"/>
    <w:rsid w:val="000306FF"/>
    <w:rsid w:val="000324EC"/>
    <w:rsid w:val="00035A1C"/>
    <w:rsid w:val="0003627E"/>
    <w:rsid w:val="00036C7F"/>
    <w:rsid w:val="00037EE3"/>
    <w:rsid w:val="000400E3"/>
    <w:rsid w:val="00040267"/>
    <w:rsid w:val="0004061D"/>
    <w:rsid w:val="000406C7"/>
    <w:rsid w:val="00041FDD"/>
    <w:rsid w:val="0004236B"/>
    <w:rsid w:val="00042601"/>
    <w:rsid w:val="00043D99"/>
    <w:rsid w:val="00044816"/>
    <w:rsid w:val="000457B0"/>
    <w:rsid w:val="00046D2A"/>
    <w:rsid w:val="00046F56"/>
    <w:rsid w:val="0004744B"/>
    <w:rsid w:val="000478E8"/>
    <w:rsid w:val="00047EB1"/>
    <w:rsid w:val="00050DBA"/>
    <w:rsid w:val="00050E96"/>
    <w:rsid w:val="00050F00"/>
    <w:rsid w:val="000512CC"/>
    <w:rsid w:val="000519D1"/>
    <w:rsid w:val="00053673"/>
    <w:rsid w:val="00054FAE"/>
    <w:rsid w:val="0005507E"/>
    <w:rsid w:val="000559F8"/>
    <w:rsid w:val="0005617B"/>
    <w:rsid w:val="000570D3"/>
    <w:rsid w:val="00057569"/>
    <w:rsid w:val="00057AA3"/>
    <w:rsid w:val="00060875"/>
    <w:rsid w:val="000608C7"/>
    <w:rsid w:val="00060D1F"/>
    <w:rsid w:val="00061573"/>
    <w:rsid w:val="00061C67"/>
    <w:rsid w:val="000628D8"/>
    <w:rsid w:val="000654D5"/>
    <w:rsid w:val="000661A9"/>
    <w:rsid w:val="00066A89"/>
    <w:rsid w:val="00066C9E"/>
    <w:rsid w:val="0006783A"/>
    <w:rsid w:val="00067D7A"/>
    <w:rsid w:val="00071C25"/>
    <w:rsid w:val="000720BC"/>
    <w:rsid w:val="000726EE"/>
    <w:rsid w:val="0007299F"/>
    <w:rsid w:val="00073086"/>
    <w:rsid w:val="00073CDA"/>
    <w:rsid w:val="000746F9"/>
    <w:rsid w:val="00075177"/>
    <w:rsid w:val="00075862"/>
    <w:rsid w:val="000762B3"/>
    <w:rsid w:val="00076663"/>
    <w:rsid w:val="00077A8C"/>
    <w:rsid w:val="0008038B"/>
    <w:rsid w:val="00080A97"/>
    <w:rsid w:val="00083326"/>
    <w:rsid w:val="00084079"/>
    <w:rsid w:val="00084C7C"/>
    <w:rsid w:val="00084DD3"/>
    <w:rsid w:val="0008503D"/>
    <w:rsid w:val="0008574B"/>
    <w:rsid w:val="00087056"/>
    <w:rsid w:val="00087B02"/>
    <w:rsid w:val="00087EFD"/>
    <w:rsid w:val="00091A9E"/>
    <w:rsid w:val="00093E8C"/>
    <w:rsid w:val="000943C7"/>
    <w:rsid w:val="000950AC"/>
    <w:rsid w:val="00095674"/>
    <w:rsid w:val="0009597C"/>
    <w:rsid w:val="00095FEA"/>
    <w:rsid w:val="000966DF"/>
    <w:rsid w:val="00096DDB"/>
    <w:rsid w:val="00097552"/>
    <w:rsid w:val="0009789F"/>
    <w:rsid w:val="000979B6"/>
    <w:rsid w:val="00097D76"/>
    <w:rsid w:val="000A08C2"/>
    <w:rsid w:val="000A111C"/>
    <w:rsid w:val="000A150D"/>
    <w:rsid w:val="000A2996"/>
    <w:rsid w:val="000A3A36"/>
    <w:rsid w:val="000A4A56"/>
    <w:rsid w:val="000A4A77"/>
    <w:rsid w:val="000A5448"/>
    <w:rsid w:val="000A62CF"/>
    <w:rsid w:val="000A66B0"/>
    <w:rsid w:val="000A763D"/>
    <w:rsid w:val="000B0EC9"/>
    <w:rsid w:val="000B0F90"/>
    <w:rsid w:val="000B1D91"/>
    <w:rsid w:val="000B1FA9"/>
    <w:rsid w:val="000B1FB8"/>
    <w:rsid w:val="000B2155"/>
    <w:rsid w:val="000B2325"/>
    <w:rsid w:val="000B2398"/>
    <w:rsid w:val="000B2739"/>
    <w:rsid w:val="000B4E2A"/>
    <w:rsid w:val="000B63D3"/>
    <w:rsid w:val="000B70BD"/>
    <w:rsid w:val="000B71AD"/>
    <w:rsid w:val="000C0D46"/>
    <w:rsid w:val="000C2DCC"/>
    <w:rsid w:val="000C3A79"/>
    <w:rsid w:val="000C4365"/>
    <w:rsid w:val="000C45D1"/>
    <w:rsid w:val="000C5259"/>
    <w:rsid w:val="000C64C9"/>
    <w:rsid w:val="000C6FEC"/>
    <w:rsid w:val="000C7A23"/>
    <w:rsid w:val="000C7B2A"/>
    <w:rsid w:val="000D0953"/>
    <w:rsid w:val="000D0BBC"/>
    <w:rsid w:val="000D1E62"/>
    <w:rsid w:val="000D1F20"/>
    <w:rsid w:val="000D57D2"/>
    <w:rsid w:val="000D5AEB"/>
    <w:rsid w:val="000D62B7"/>
    <w:rsid w:val="000D6B6E"/>
    <w:rsid w:val="000D6C58"/>
    <w:rsid w:val="000D6F32"/>
    <w:rsid w:val="000D72BE"/>
    <w:rsid w:val="000E1829"/>
    <w:rsid w:val="000E5108"/>
    <w:rsid w:val="000E587B"/>
    <w:rsid w:val="000E6F83"/>
    <w:rsid w:val="000E7A50"/>
    <w:rsid w:val="000E7E18"/>
    <w:rsid w:val="000F010A"/>
    <w:rsid w:val="000F1308"/>
    <w:rsid w:val="000F228A"/>
    <w:rsid w:val="000F2C18"/>
    <w:rsid w:val="000F2FE1"/>
    <w:rsid w:val="000F3EBD"/>
    <w:rsid w:val="000F491D"/>
    <w:rsid w:val="000F4B30"/>
    <w:rsid w:val="001024CC"/>
    <w:rsid w:val="00102C49"/>
    <w:rsid w:val="0010385A"/>
    <w:rsid w:val="00107471"/>
    <w:rsid w:val="001105A3"/>
    <w:rsid w:val="00112DF3"/>
    <w:rsid w:val="0011315C"/>
    <w:rsid w:val="00113574"/>
    <w:rsid w:val="001135B9"/>
    <w:rsid w:val="00113F6B"/>
    <w:rsid w:val="00115A3F"/>
    <w:rsid w:val="001201A0"/>
    <w:rsid w:val="00120346"/>
    <w:rsid w:val="001215AD"/>
    <w:rsid w:val="0012276B"/>
    <w:rsid w:val="001257BE"/>
    <w:rsid w:val="001266F9"/>
    <w:rsid w:val="001317D9"/>
    <w:rsid w:val="0013243A"/>
    <w:rsid w:val="001325B8"/>
    <w:rsid w:val="001337BA"/>
    <w:rsid w:val="00133EB7"/>
    <w:rsid w:val="00134F12"/>
    <w:rsid w:val="00135A48"/>
    <w:rsid w:val="00135AD0"/>
    <w:rsid w:val="00136088"/>
    <w:rsid w:val="0013618A"/>
    <w:rsid w:val="00140061"/>
    <w:rsid w:val="001402F1"/>
    <w:rsid w:val="0014326C"/>
    <w:rsid w:val="00143285"/>
    <w:rsid w:val="001435CA"/>
    <w:rsid w:val="001439AA"/>
    <w:rsid w:val="00144CC6"/>
    <w:rsid w:val="001477FA"/>
    <w:rsid w:val="00147F59"/>
    <w:rsid w:val="00150AA5"/>
    <w:rsid w:val="00150D56"/>
    <w:rsid w:val="0015139E"/>
    <w:rsid w:val="00151F4B"/>
    <w:rsid w:val="00152886"/>
    <w:rsid w:val="0015350A"/>
    <w:rsid w:val="00153C9B"/>
    <w:rsid w:val="001552DF"/>
    <w:rsid w:val="00155A0A"/>
    <w:rsid w:val="00155DD1"/>
    <w:rsid w:val="00155FA4"/>
    <w:rsid w:val="001575BC"/>
    <w:rsid w:val="0016060A"/>
    <w:rsid w:val="001607A4"/>
    <w:rsid w:val="0016087D"/>
    <w:rsid w:val="00161379"/>
    <w:rsid w:val="00161F09"/>
    <w:rsid w:val="001626E2"/>
    <w:rsid w:val="0016319E"/>
    <w:rsid w:val="00163427"/>
    <w:rsid w:val="00163B1F"/>
    <w:rsid w:val="0016466A"/>
    <w:rsid w:val="00164A09"/>
    <w:rsid w:val="0016518B"/>
    <w:rsid w:val="00165997"/>
    <w:rsid w:val="00165C9E"/>
    <w:rsid w:val="001662E6"/>
    <w:rsid w:val="00166E11"/>
    <w:rsid w:val="0016752B"/>
    <w:rsid w:val="00167872"/>
    <w:rsid w:val="00171C16"/>
    <w:rsid w:val="00171E58"/>
    <w:rsid w:val="001725C0"/>
    <w:rsid w:val="0017420E"/>
    <w:rsid w:val="001745FC"/>
    <w:rsid w:val="001746EC"/>
    <w:rsid w:val="00174A49"/>
    <w:rsid w:val="00174A6E"/>
    <w:rsid w:val="00175B56"/>
    <w:rsid w:val="001766EB"/>
    <w:rsid w:val="00177DC2"/>
    <w:rsid w:val="00182EFF"/>
    <w:rsid w:val="00184827"/>
    <w:rsid w:val="00184CE2"/>
    <w:rsid w:val="00184F1E"/>
    <w:rsid w:val="001853B4"/>
    <w:rsid w:val="001867D5"/>
    <w:rsid w:val="00186CEF"/>
    <w:rsid w:val="00186E8E"/>
    <w:rsid w:val="00190240"/>
    <w:rsid w:val="00190F69"/>
    <w:rsid w:val="0019381F"/>
    <w:rsid w:val="00194310"/>
    <w:rsid w:val="00194F4F"/>
    <w:rsid w:val="001950EE"/>
    <w:rsid w:val="00195C60"/>
    <w:rsid w:val="00196C29"/>
    <w:rsid w:val="001A084A"/>
    <w:rsid w:val="001A0E03"/>
    <w:rsid w:val="001A4647"/>
    <w:rsid w:val="001A4DAC"/>
    <w:rsid w:val="001A5041"/>
    <w:rsid w:val="001A5F79"/>
    <w:rsid w:val="001A6014"/>
    <w:rsid w:val="001A7686"/>
    <w:rsid w:val="001A76E6"/>
    <w:rsid w:val="001A79A2"/>
    <w:rsid w:val="001A7BD7"/>
    <w:rsid w:val="001B3528"/>
    <w:rsid w:val="001B4522"/>
    <w:rsid w:val="001B488B"/>
    <w:rsid w:val="001B4DD3"/>
    <w:rsid w:val="001B4E2C"/>
    <w:rsid w:val="001B5381"/>
    <w:rsid w:val="001B5ED8"/>
    <w:rsid w:val="001C041A"/>
    <w:rsid w:val="001C0873"/>
    <w:rsid w:val="001C254F"/>
    <w:rsid w:val="001C388B"/>
    <w:rsid w:val="001C4E83"/>
    <w:rsid w:val="001C53F8"/>
    <w:rsid w:val="001C6048"/>
    <w:rsid w:val="001C6536"/>
    <w:rsid w:val="001C6840"/>
    <w:rsid w:val="001C6966"/>
    <w:rsid w:val="001C6BB3"/>
    <w:rsid w:val="001C7964"/>
    <w:rsid w:val="001D047D"/>
    <w:rsid w:val="001D0D2D"/>
    <w:rsid w:val="001D3AB3"/>
    <w:rsid w:val="001D4A30"/>
    <w:rsid w:val="001D62E8"/>
    <w:rsid w:val="001D7AA1"/>
    <w:rsid w:val="001D7ABA"/>
    <w:rsid w:val="001E0C1A"/>
    <w:rsid w:val="001E1D21"/>
    <w:rsid w:val="001E33A7"/>
    <w:rsid w:val="001E4C17"/>
    <w:rsid w:val="001E6375"/>
    <w:rsid w:val="001E6F9B"/>
    <w:rsid w:val="001E7C13"/>
    <w:rsid w:val="001F118E"/>
    <w:rsid w:val="001F1AD4"/>
    <w:rsid w:val="001F1C7E"/>
    <w:rsid w:val="001F2339"/>
    <w:rsid w:val="001F2368"/>
    <w:rsid w:val="001F2A9B"/>
    <w:rsid w:val="001F4F99"/>
    <w:rsid w:val="001F5938"/>
    <w:rsid w:val="001F6DCE"/>
    <w:rsid w:val="001F7264"/>
    <w:rsid w:val="00200089"/>
    <w:rsid w:val="00200D7D"/>
    <w:rsid w:val="0020239E"/>
    <w:rsid w:val="002027AF"/>
    <w:rsid w:val="002030CF"/>
    <w:rsid w:val="002036EC"/>
    <w:rsid w:val="00203E6D"/>
    <w:rsid w:val="00205174"/>
    <w:rsid w:val="002054A2"/>
    <w:rsid w:val="00205D90"/>
    <w:rsid w:val="00205E30"/>
    <w:rsid w:val="00206327"/>
    <w:rsid w:val="0020668B"/>
    <w:rsid w:val="0020769C"/>
    <w:rsid w:val="0020780F"/>
    <w:rsid w:val="00207C75"/>
    <w:rsid w:val="00210398"/>
    <w:rsid w:val="00210BD4"/>
    <w:rsid w:val="0021148A"/>
    <w:rsid w:val="0021148F"/>
    <w:rsid w:val="0021200F"/>
    <w:rsid w:val="00212775"/>
    <w:rsid w:val="00215E7F"/>
    <w:rsid w:val="002161EA"/>
    <w:rsid w:val="00216298"/>
    <w:rsid w:val="0021671B"/>
    <w:rsid w:val="00220638"/>
    <w:rsid w:val="00220836"/>
    <w:rsid w:val="00221744"/>
    <w:rsid w:val="00221915"/>
    <w:rsid w:val="002223D6"/>
    <w:rsid w:val="002234DD"/>
    <w:rsid w:val="00224DEB"/>
    <w:rsid w:val="00225AFE"/>
    <w:rsid w:val="00226E87"/>
    <w:rsid w:val="0022798C"/>
    <w:rsid w:val="00230DB1"/>
    <w:rsid w:val="002326FC"/>
    <w:rsid w:val="00232FC0"/>
    <w:rsid w:val="002331FB"/>
    <w:rsid w:val="0023345F"/>
    <w:rsid w:val="00236175"/>
    <w:rsid w:val="002406DD"/>
    <w:rsid w:val="00243ABD"/>
    <w:rsid w:val="002443C9"/>
    <w:rsid w:val="002444F4"/>
    <w:rsid w:val="0024547F"/>
    <w:rsid w:val="00245617"/>
    <w:rsid w:val="00246F99"/>
    <w:rsid w:val="002478D5"/>
    <w:rsid w:val="002502BE"/>
    <w:rsid w:val="00252020"/>
    <w:rsid w:val="00254613"/>
    <w:rsid w:val="00256693"/>
    <w:rsid w:val="00256829"/>
    <w:rsid w:val="00257BE8"/>
    <w:rsid w:val="00260871"/>
    <w:rsid w:val="00260908"/>
    <w:rsid w:val="00260E7F"/>
    <w:rsid w:val="00261478"/>
    <w:rsid w:val="00261A19"/>
    <w:rsid w:val="00262BDC"/>
    <w:rsid w:val="002635DC"/>
    <w:rsid w:val="002663E8"/>
    <w:rsid w:val="00267528"/>
    <w:rsid w:val="00267A56"/>
    <w:rsid w:val="00267CCC"/>
    <w:rsid w:val="00267D33"/>
    <w:rsid w:val="002713AF"/>
    <w:rsid w:val="00271A9E"/>
    <w:rsid w:val="0027309C"/>
    <w:rsid w:val="00273A2E"/>
    <w:rsid w:val="00274510"/>
    <w:rsid w:val="0027576F"/>
    <w:rsid w:val="00276CE7"/>
    <w:rsid w:val="00280107"/>
    <w:rsid w:val="00280CC0"/>
    <w:rsid w:val="00280FC6"/>
    <w:rsid w:val="002810CE"/>
    <w:rsid w:val="002811DF"/>
    <w:rsid w:val="00281209"/>
    <w:rsid w:val="002815FC"/>
    <w:rsid w:val="00282A17"/>
    <w:rsid w:val="00283821"/>
    <w:rsid w:val="00286366"/>
    <w:rsid w:val="00286D3F"/>
    <w:rsid w:val="00287AD1"/>
    <w:rsid w:val="00287E93"/>
    <w:rsid w:val="002900DC"/>
    <w:rsid w:val="00290A86"/>
    <w:rsid w:val="002912F7"/>
    <w:rsid w:val="00294610"/>
    <w:rsid w:val="00294A0F"/>
    <w:rsid w:val="00295EC9"/>
    <w:rsid w:val="00297111"/>
    <w:rsid w:val="002A021D"/>
    <w:rsid w:val="002A0531"/>
    <w:rsid w:val="002A1CE1"/>
    <w:rsid w:val="002A1E14"/>
    <w:rsid w:val="002A1E53"/>
    <w:rsid w:val="002A2835"/>
    <w:rsid w:val="002A2DD2"/>
    <w:rsid w:val="002A38A7"/>
    <w:rsid w:val="002A437E"/>
    <w:rsid w:val="002A43A7"/>
    <w:rsid w:val="002A4674"/>
    <w:rsid w:val="002A4E6E"/>
    <w:rsid w:val="002A51C0"/>
    <w:rsid w:val="002A51E1"/>
    <w:rsid w:val="002A53C6"/>
    <w:rsid w:val="002A5A99"/>
    <w:rsid w:val="002A5F75"/>
    <w:rsid w:val="002A651F"/>
    <w:rsid w:val="002A68EB"/>
    <w:rsid w:val="002A6DD8"/>
    <w:rsid w:val="002A6F11"/>
    <w:rsid w:val="002B134B"/>
    <w:rsid w:val="002B3F20"/>
    <w:rsid w:val="002B402B"/>
    <w:rsid w:val="002C0503"/>
    <w:rsid w:val="002C0930"/>
    <w:rsid w:val="002C1547"/>
    <w:rsid w:val="002C21E1"/>
    <w:rsid w:val="002C3256"/>
    <w:rsid w:val="002C4616"/>
    <w:rsid w:val="002C476F"/>
    <w:rsid w:val="002C50E8"/>
    <w:rsid w:val="002C5622"/>
    <w:rsid w:val="002C6AE8"/>
    <w:rsid w:val="002C6FA1"/>
    <w:rsid w:val="002D02BD"/>
    <w:rsid w:val="002D05EC"/>
    <w:rsid w:val="002D0B68"/>
    <w:rsid w:val="002D280A"/>
    <w:rsid w:val="002D350D"/>
    <w:rsid w:val="002D3677"/>
    <w:rsid w:val="002D3818"/>
    <w:rsid w:val="002D3B89"/>
    <w:rsid w:val="002D3C06"/>
    <w:rsid w:val="002E01D6"/>
    <w:rsid w:val="002E0F5C"/>
    <w:rsid w:val="002E2600"/>
    <w:rsid w:val="002E380B"/>
    <w:rsid w:val="002E3AD2"/>
    <w:rsid w:val="002E5D4D"/>
    <w:rsid w:val="002E7C26"/>
    <w:rsid w:val="002F036C"/>
    <w:rsid w:val="002F0C91"/>
    <w:rsid w:val="002F76F0"/>
    <w:rsid w:val="002F79C5"/>
    <w:rsid w:val="00300688"/>
    <w:rsid w:val="003008F3"/>
    <w:rsid w:val="00300977"/>
    <w:rsid w:val="00302604"/>
    <w:rsid w:val="00302AA0"/>
    <w:rsid w:val="00302CE3"/>
    <w:rsid w:val="0030397F"/>
    <w:rsid w:val="00303A18"/>
    <w:rsid w:val="00303F6D"/>
    <w:rsid w:val="0030532C"/>
    <w:rsid w:val="0030537A"/>
    <w:rsid w:val="00305EB2"/>
    <w:rsid w:val="00306388"/>
    <w:rsid w:val="0030667C"/>
    <w:rsid w:val="0030775B"/>
    <w:rsid w:val="00310F19"/>
    <w:rsid w:val="003115D0"/>
    <w:rsid w:val="00311ADF"/>
    <w:rsid w:val="00311E15"/>
    <w:rsid w:val="00312733"/>
    <w:rsid w:val="00316638"/>
    <w:rsid w:val="00320DE9"/>
    <w:rsid w:val="00321C91"/>
    <w:rsid w:val="0032266A"/>
    <w:rsid w:val="0032293E"/>
    <w:rsid w:val="00322EFF"/>
    <w:rsid w:val="003235FE"/>
    <w:rsid w:val="00323B3F"/>
    <w:rsid w:val="0032617B"/>
    <w:rsid w:val="00327627"/>
    <w:rsid w:val="003323A9"/>
    <w:rsid w:val="00332711"/>
    <w:rsid w:val="00332863"/>
    <w:rsid w:val="00332A70"/>
    <w:rsid w:val="0033374A"/>
    <w:rsid w:val="00333AD7"/>
    <w:rsid w:val="00336444"/>
    <w:rsid w:val="00336830"/>
    <w:rsid w:val="00336967"/>
    <w:rsid w:val="003369F2"/>
    <w:rsid w:val="00340070"/>
    <w:rsid w:val="00341BBB"/>
    <w:rsid w:val="00342284"/>
    <w:rsid w:val="003424FF"/>
    <w:rsid w:val="00342F73"/>
    <w:rsid w:val="00343F70"/>
    <w:rsid w:val="00345F57"/>
    <w:rsid w:val="00352880"/>
    <w:rsid w:val="00352A8A"/>
    <w:rsid w:val="00353171"/>
    <w:rsid w:val="003549E5"/>
    <w:rsid w:val="00355981"/>
    <w:rsid w:val="00355B9A"/>
    <w:rsid w:val="003561E6"/>
    <w:rsid w:val="00356292"/>
    <w:rsid w:val="003572DF"/>
    <w:rsid w:val="00357C46"/>
    <w:rsid w:val="00357F17"/>
    <w:rsid w:val="00360553"/>
    <w:rsid w:val="0036133A"/>
    <w:rsid w:val="0036174E"/>
    <w:rsid w:val="00361A90"/>
    <w:rsid w:val="00362613"/>
    <w:rsid w:val="003657DC"/>
    <w:rsid w:val="003668BE"/>
    <w:rsid w:val="00370420"/>
    <w:rsid w:val="00370A44"/>
    <w:rsid w:val="00370C55"/>
    <w:rsid w:val="00371B49"/>
    <w:rsid w:val="003728DA"/>
    <w:rsid w:val="00372D07"/>
    <w:rsid w:val="003748E2"/>
    <w:rsid w:val="003761DE"/>
    <w:rsid w:val="0038052E"/>
    <w:rsid w:val="0038145C"/>
    <w:rsid w:val="0038157D"/>
    <w:rsid w:val="00381CD3"/>
    <w:rsid w:val="00383834"/>
    <w:rsid w:val="0038451F"/>
    <w:rsid w:val="00384B4E"/>
    <w:rsid w:val="00385C80"/>
    <w:rsid w:val="00386466"/>
    <w:rsid w:val="003871AD"/>
    <w:rsid w:val="00390991"/>
    <w:rsid w:val="003922C1"/>
    <w:rsid w:val="00392FB3"/>
    <w:rsid w:val="00393B1D"/>
    <w:rsid w:val="00394321"/>
    <w:rsid w:val="00394444"/>
    <w:rsid w:val="0039540A"/>
    <w:rsid w:val="00395611"/>
    <w:rsid w:val="003962E9"/>
    <w:rsid w:val="0039704C"/>
    <w:rsid w:val="00397E9B"/>
    <w:rsid w:val="00397FD2"/>
    <w:rsid w:val="003A0954"/>
    <w:rsid w:val="003A2B46"/>
    <w:rsid w:val="003A2C03"/>
    <w:rsid w:val="003A3286"/>
    <w:rsid w:val="003A47BB"/>
    <w:rsid w:val="003A47C2"/>
    <w:rsid w:val="003A53EE"/>
    <w:rsid w:val="003A651F"/>
    <w:rsid w:val="003A784A"/>
    <w:rsid w:val="003A7FEF"/>
    <w:rsid w:val="003B035F"/>
    <w:rsid w:val="003B0935"/>
    <w:rsid w:val="003B2BF7"/>
    <w:rsid w:val="003B4B48"/>
    <w:rsid w:val="003B5673"/>
    <w:rsid w:val="003B5C97"/>
    <w:rsid w:val="003B5E87"/>
    <w:rsid w:val="003B7B05"/>
    <w:rsid w:val="003B7BBA"/>
    <w:rsid w:val="003C1D14"/>
    <w:rsid w:val="003C1EE4"/>
    <w:rsid w:val="003C21E2"/>
    <w:rsid w:val="003C296E"/>
    <w:rsid w:val="003C3112"/>
    <w:rsid w:val="003C4817"/>
    <w:rsid w:val="003C6005"/>
    <w:rsid w:val="003D05FE"/>
    <w:rsid w:val="003D1891"/>
    <w:rsid w:val="003D1C8A"/>
    <w:rsid w:val="003D32C3"/>
    <w:rsid w:val="003D3D88"/>
    <w:rsid w:val="003D4508"/>
    <w:rsid w:val="003D4F57"/>
    <w:rsid w:val="003D5D58"/>
    <w:rsid w:val="003D6578"/>
    <w:rsid w:val="003D719B"/>
    <w:rsid w:val="003D7633"/>
    <w:rsid w:val="003D7637"/>
    <w:rsid w:val="003E1457"/>
    <w:rsid w:val="003E39FD"/>
    <w:rsid w:val="003E3CBF"/>
    <w:rsid w:val="003E462E"/>
    <w:rsid w:val="003E580C"/>
    <w:rsid w:val="003E6299"/>
    <w:rsid w:val="003E6B43"/>
    <w:rsid w:val="003E6B48"/>
    <w:rsid w:val="003E75EE"/>
    <w:rsid w:val="003E763D"/>
    <w:rsid w:val="003E79D8"/>
    <w:rsid w:val="003F09B3"/>
    <w:rsid w:val="003F3DA3"/>
    <w:rsid w:val="003F529C"/>
    <w:rsid w:val="003F6994"/>
    <w:rsid w:val="003F6B28"/>
    <w:rsid w:val="003F7AF2"/>
    <w:rsid w:val="003F7FAC"/>
    <w:rsid w:val="00400552"/>
    <w:rsid w:val="00402DB1"/>
    <w:rsid w:val="004031D5"/>
    <w:rsid w:val="00404228"/>
    <w:rsid w:val="004047AD"/>
    <w:rsid w:val="00404916"/>
    <w:rsid w:val="004049A6"/>
    <w:rsid w:val="00406AC0"/>
    <w:rsid w:val="00407636"/>
    <w:rsid w:val="00410B4D"/>
    <w:rsid w:val="00412A10"/>
    <w:rsid w:val="00414471"/>
    <w:rsid w:val="004149DB"/>
    <w:rsid w:val="00414D07"/>
    <w:rsid w:val="00416720"/>
    <w:rsid w:val="0041701D"/>
    <w:rsid w:val="00417919"/>
    <w:rsid w:val="00417C18"/>
    <w:rsid w:val="004204C8"/>
    <w:rsid w:val="00420B55"/>
    <w:rsid w:val="00422FD2"/>
    <w:rsid w:val="00423047"/>
    <w:rsid w:val="004242C5"/>
    <w:rsid w:val="0042458D"/>
    <w:rsid w:val="00426129"/>
    <w:rsid w:val="004269D0"/>
    <w:rsid w:val="00426A4B"/>
    <w:rsid w:val="004274D3"/>
    <w:rsid w:val="0043174E"/>
    <w:rsid w:val="0043184E"/>
    <w:rsid w:val="00431DF7"/>
    <w:rsid w:val="0043272B"/>
    <w:rsid w:val="00432D00"/>
    <w:rsid w:val="00432D2A"/>
    <w:rsid w:val="004337A7"/>
    <w:rsid w:val="00434A07"/>
    <w:rsid w:val="004354EE"/>
    <w:rsid w:val="0043618B"/>
    <w:rsid w:val="00437C45"/>
    <w:rsid w:val="0044165D"/>
    <w:rsid w:val="004418F8"/>
    <w:rsid w:val="00442369"/>
    <w:rsid w:val="0044244A"/>
    <w:rsid w:val="004448D4"/>
    <w:rsid w:val="0044493D"/>
    <w:rsid w:val="00447044"/>
    <w:rsid w:val="00450160"/>
    <w:rsid w:val="004505D1"/>
    <w:rsid w:val="00452304"/>
    <w:rsid w:val="00453251"/>
    <w:rsid w:val="004534B2"/>
    <w:rsid w:val="00453B88"/>
    <w:rsid w:val="00453C2F"/>
    <w:rsid w:val="00453C59"/>
    <w:rsid w:val="00455762"/>
    <w:rsid w:val="00455F1D"/>
    <w:rsid w:val="0046070E"/>
    <w:rsid w:val="00461088"/>
    <w:rsid w:val="0046148C"/>
    <w:rsid w:val="0046271C"/>
    <w:rsid w:val="00462CC6"/>
    <w:rsid w:val="00462F69"/>
    <w:rsid w:val="004632ED"/>
    <w:rsid w:val="00463322"/>
    <w:rsid w:val="00463746"/>
    <w:rsid w:val="004638A5"/>
    <w:rsid w:val="00463D97"/>
    <w:rsid w:val="0046438A"/>
    <w:rsid w:val="00464927"/>
    <w:rsid w:val="00465D7F"/>
    <w:rsid w:val="00466056"/>
    <w:rsid w:val="00466C71"/>
    <w:rsid w:val="00467CE4"/>
    <w:rsid w:val="004705A7"/>
    <w:rsid w:val="0047125E"/>
    <w:rsid w:val="00471767"/>
    <w:rsid w:val="004719CA"/>
    <w:rsid w:val="00471DE3"/>
    <w:rsid w:val="004727D7"/>
    <w:rsid w:val="00473357"/>
    <w:rsid w:val="0047533A"/>
    <w:rsid w:val="00475683"/>
    <w:rsid w:val="004756EF"/>
    <w:rsid w:val="00481883"/>
    <w:rsid w:val="0048243E"/>
    <w:rsid w:val="00482E19"/>
    <w:rsid w:val="004830D3"/>
    <w:rsid w:val="00484DA9"/>
    <w:rsid w:val="00485809"/>
    <w:rsid w:val="004871AD"/>
    <w:rsid w:val="004876B9"/>
    <w:rsid w:val="00490521"/>
    <w:rsid w:val="00490ACF"/>
    <w:rsid w:val="00490EF4"/>
    <w:rsid w:val="004914C2"/>
    <w:rsid w:val="00491F49"/>
    <w:rsid w:val="00492EF4"/>
    <w:rsid w:val="00496016"/>
    <w:rsid w:val="00496906"/>
    <w:rsid w:val="00496ADF"/>
    <w:rsid w:val="004974AE"/>
    <w:rsid w:val="004975AB"/>
    <w:rsid w:val="004A05BB"/>
    <w:rsid w:val="004A06A7"/>
    <w:rsid w:val="004A06BF"/>
    <w:rsid w:val="004A0963"/>
    <w:rsid w:val="004A1141"/>
    <w:rsid w:val="004A13E2"/>
    <w:rsid w:val="004A51D0"/>
    <w:rsid w:val="004A71DD"/>
    <w:rsid w:val="004A7A77"/>
    <w:rsid w:val="004A7F6E"/>
    <w:rsid w:val="004B03D5"/>
    <w:rsid w:val="004B0506"/>
    <w:rsid w:val="004B05AF"/>
    <w:rsid w:val="004B202F"/>
    <w:rsid w:val="004B3380"/>
    <w:rsid w:val="004B33D4"/>
    <w:rsid w:val="004B46A9"/>
    <w:rsid w:val="004B6A9A"/>
    <w:rsid w:val="004B78A2"/>
    <w:rsid w:val="004C07CC"/>
    <w:rsid w:val="004C1C7E"/>
    <w:rsid w:val="004C2364"/>
    <w:rsid w:val="004C34B3"/>
    <w:rsid w:val="004C36E9"/>
    <w:rsid w:val="004C3A77"/>
    <w:rsid w:val="004C4046"/>
    <w:rsid w:val="004C49D2"/>
    <w:rsid w:val="004C521D"/>
    <w:rsid w:val="004C799D"/>
    <w:rsid w:val="004C7EC1"/>
    <w:rsid w:val="004D0323"/>
    <w:rsid w:val="004D0A97"/>
    <w:rsid w:val="004D1123"/>
    <w:rsid w:val="004D243F"/>
    <w:rsid w:val="004D2DC6"/>
    <w:rsid w:val="004D367C"/>
    <w:rsid w:val="004D444E"/>
    <w:rsid w:val="004D51B8"/>
    <w:rsid w:val="004D5A97"/>
    <w:rsid w:val="004D5D34"/>
    <w:rsid w:val="004D7A6F"/>
    <w:rsid w:val="004D7ABA"/>
    <w:rsid w:val="004E0C08"/>
    <w:rsid w:val="004E16FD"/>
    <w:rsid w:val="004E1A6E"/>
    <w:rsid w:val="004E1E25"/>
    <w:rsid w:val="004E44D4"/>
    <w:rsid w:val="004E690E"/>
    <w:rsid w:val="004E7E86"/>
    <w:rsid w:val="004F05E3"/>
    <w:rsid w:val="004F1B56"/>
    <w:rsid w:val="004F2794"/>
    <w:rsid w:val="004F3670"/>
    <w:rsid w:val="004F38CD"/>
    <w:rsid w:val="004F3C48"/>
    <w:rsid w:val="004F465A"/>
    <w:rsid w:val="004F56E6"/>
    <w:rsid w:val="004F67DD"/>
    <w:rsid w:val="0050087B"/>
    <w:rsid w:val="00500D30"/>
    <w:rsid w:val="0050103E"/>
    <w:rsid w:val="00501440"/>
    <w:rsid w:val="00501974"/>
    <w:rsid w:val="00501993"/>
    <w:rsid w:val="00501FB5"/>
    <w:rsid w:val="0050319C"/>
    <w:rsid w:val="0050393A"/>
    <w:rsid w:val="00504148"/>
    <w:rsid w:val="005042FA"/>
    <w:rsid w:val="00507207"/>
    <w:rsid w:val="00507466"/>
    <w:rsid w:val="00507471"/>
    <w:rsid w:val="00507A23"/>
    <w:rsid w:val="00507D0B"/>
    <w:rsid w:val="0051276D"/>
    <w:rsid w:val="00512A09"/>
    <w:rsid w:val="00513870"/>
    <w:rsid w:val="00514FF4"/>
    <w:rsid w:val="00516688"/>
    <w:rsid w:val="00516724"/>
    <w:rsid w:val="00516902"/>
    <w:rsid w:val="0051727A"/>
    <w:rsid w:val="005178E5"/>
    <w:rsid w:val="00521ACD"/>
    <w:rsid w:val="00523328"/>
    <w:rsid w:val="005234E5"/>
    <w:rsid w:val="00525209"/>
    <w:rsid w:val="005271BA"/>
    <w:rsid w:val="0053233C"/>
    <w:rsid w:val="00533931"/>
    <w:rsid w:val="00535147"/>
    <w:rsid w:val="00535BF6"/>
    <w:rsid w:val="0053634E"/>
    <w:rsid w:val="00540661"/>
    <w:rsid w:val="00540C45"/>
    <w:rsid w:val="00541571"/>
    <w:rsid w:val="00541F6C"/>
    <w:rsid w:val="0054208B"/>
    <w:rsid w:val="00544EB2"/>
    <w:rsid w:val="005451E4"/>
    <w:rsid w:val="00545A4D"/>
    <w:rsid w:val="0054605C"/>
    <w:rsid w:val="00550A8A"/>
    <w:rsid w:val="00551323"/>
    <w:rsid w:val="00551583"/>
    <w:rsid w:val="00552B01"/>
    <w:rsid w:val="00553AC5"/>
    <w:rsid w:val="00554066"/>
    <w:rsid w:val="0055427C"/>
    <w:rsid w:val="00556043"/>
    <w:rsid w:val="00556972"/>
    <w:rsid w:val="00556ED0"/>
    <w:rsid w:val="00557178"/>
    <w:rsid w:val="00560DC2"/>
    <w:rsid w:val="00561313"/>
    <w:rsid w:val="00561A47"/>
    <w:rsid w:val="00561F6C"/>
    <w:rsid w:val="00562A62"/>
    <w:rsid w:val="00563191"/>
    <w:rsid w:val="005638B3"/>
    <w:rsid w:val="00563E8E"/>
    <w:rsid w:val="00564980"/>
    <w:rsid w:val="005652A0"/>
    <w:rsid w:val="0056682B"/>
    <w:rsid w:val="00566C17"/>
    <w:rsid w:val="00566F11"/>
    <w:rsid w:val="005673CC"/>
    <w:rsid w:val="0057071D"/>
    <w:rsid w:val="00571374"/>
    <w:rsid w:val="00571507"/>
    <w:rsid w:val="00571E9B"/>
    <w:rsid w:val="005727A3"/>
    <w:rsid w:val="00574A57"/>
    <w:rsid w:val="005767C4"/>
    <w:rsid w:val="005768DF"/>
    <w:rsid w:val="005801EA"/>
    <w:rsid w:val="00581670"/>
    <w:rsid w:val="00581DDE"/>
    <w:rsid w:val="005820F4"/>
    <w:rsid w:val="00583371"/>
    <w:rsid w:val="00583925"/>
    <w:rsid w:val="00583C3B"/>
    <w:rsid w:val="005840FA"/>
    <w:rsid w:val="0058418B"/>
    <w:rsid w:val="0058423C"/>
    <w:rsid w:val="00584D96"/>
    <w:rsid w:val="00584E5A"/>
    <w:rsid w:val="00585711"/>
    <w:rsid w:val="00585C26"/>
    <w:rsid w:val="0058661F"/>
    <w:rsid w:val="00586C7F"/>
    <w:rsid w:val="0059062C"/>
    <w:rsid w:val="005910BB"/>
    <w:rsid w:val="00591279"/>
    <w:rsid w:val="0059129B"/>
    <w:rsid w:val="00591AE9"/>
    <w:rsid w:val="00592700"/>
    <w:rsid w:val="005928D4"/>
    <w:rsid w:val="00592B43"/>
    <w:rsid w:val="0059324B"/>
    <w:rsid w:val="00593C2B"/>
    <w:rsid w:val="005952A0"/>
    <w:rsid w:val="005952CC"/>
    <w:rsid w:val="0059643F"/>
    <w:rsid w:val="005966BA"/>
    <w:rsid w:val="00597014"/>
    <w:rsid w:val="005A0A44"/>
    <w:rsid w:val="005A0B34"/>
    <w:rsid w:val="005A1994"/>
    <w:rsid w:val="005A2B31"/>
    <w:rsid w:val="005A344C"/>
    <w:rsid w:val="005A368F"/>
    <w:rsid w:val="005A39C0"/>
    <w:rsid w:val="005A4BEA"/>
    <w:rsid w:val="005A51CF"/>
    <w:rsid w:val="005A5CD5"/>
    <w:rsid w:val="005A62AE"/>
    <w:rsid w:val="005A6A54"/>
    <w:rsid w:val="005B0151"/>
    <w:rsid w:val="005B16FB"/>
    <w:rsid w:val="005B1D27"/>
    <w:rsid w:val="005B1D29"/>
    <w:rsid w:val="005B2194"/>
    <w:rsid w:val="005B2836"/>
    <w:rsid w:val="005B339F"/>
    <w:rsid w:val="005B45A0"/>
    <w:rsid w:val="005B4DB5"/>
    <w:rsid w:val="005B4F72"/>
    <w:rsid w:val="005B5B49"/>
    <w:rsid w:val="005B5B8F"/>
    <w:rsid w:val="005B5D74"/>
    <w:rsid w:val="005B64FC"/>
    <w:rsid w:val="005B744E"/>
    <w:rsid w:val="005C1B24"/>
    <w:rsid w:val="005C1CFA"/>
    <w:rsid w:val="005C1E4C"/>
    <w:rsid w:val="005C2214"/>
    <w:rsid w:val="005C24F7"/>
    <w:rsid w:val="005C3CE1"/>
    <w:rsid w:val="005C4B94"/>
    <w:rsid w:val="005C4BB8"/>
    <w:rsid w:val="005C4DED"/>
    <w:rsid w:val="005C603C"/>
    <w:rsid w:val="005C67F8"/>
    <w:rsid w:val="005C70CA"/>
    <w:rsid w:val="005C73AB"/>
    <w:rsid w:val="005C7AA9"/>
    <w:rsid w:val="005D0AD3"/>
    <w:rsid w:val="005D1792"/>
    <w:rsid w:val="005D4612"/>
    <w:rsid w:val="005D7064"/>
    <w:rsid w:val="005E0C1E"/>
    <w:rsid w:val="005E1707"/>
    <w:rsid w:val="005E24AF"/>
    <w:rsid w:val="005E2744"/>
    <w:rsid w:val="005E2854"/>
    <w:rsid w:val="005E402C"/>
    <w:rsid w:val="005E51DD"/>
    <w:rsid w:val="005E5B58"/>
    <w:rsid w:val="005E5F50"/>
    <w:rsid w:val="005E6097"/>
    <w:rsid w:val="005E73CB"/>
    <w:rsid w:val="005F00ED"/>
    <w:rsid w:val="005F01E3"/>
    <w:rsid w:val="005F1051"/>
    <w:rsid w:val="005F1D42"/>
    <w:rsid w:val="005F206E"/>
    <w:rsid w:val="005F2C79"/>
    <w:rsid w:val="005F32B9"/>
    <w:rsid w:val="005F456F"/>
    <w:rsid w:val="005F5345"/>
    <w:rsid w:val="005F54F3"/>
    <w:rsid w:val="005F5C5E"/>
    <w:rsid w:val="005F5D38"/>
    <w:rsid w:val="005F5F8E"/>
    <w:rsid w:val="005F7CD8"/>
    <w:rsid w:val="006058FB"/>
    <w:rsid w:val="00610380"/>
    <w:rsid w:val="00610701"/>
    <w:rsid w:val="00610978"/>
    <w:rsid w:val="0061150F"/>
    <w:rsid w:val="006124D6"/>
    <w:rsid w:val="00614CAD"/>
    <w:rsid w:val="00615476"/>
    <w:rsid w:val="00617226"/>
    <w:rsid w:val="00620A47"/>
    <w:rsid w:val="00621487"/>
    <w:rsid w:val="0062162B"/>
    <w:rsid w:val="006220AA"/>
    <w:rsid w:val="006228B1"/>
    <w:rsid w:val="00624608"/>
    <w:rsid w:val="00624880"/>
    <w:rsid w:val="006256CC"/>
    <w:rsid w:val="00625EC9"/>
    <w:rsid w:val="00626E07"/>
    <w:rsid w:val="00627F97"/>
    <w:rsid w:val="00630773"/>
    <w:rsid w:val="006316A7"/>
    <w:rsid w:val="00631E63"/>
    <w:rsid w:val="00632005"/>
    <w:rsid w:val="00632422"/>
    <w:rsid w:val="006332C2"/>
    <w:rsid w:val="00633768"/>
    <w:rsid w:val="00635091"/>
    <w:rsid w:val="006350AB"/>
    <w:rsid w:val="00635FB9"/>
    <w:rsid w:val="00640031"/>
    <w:rsid w:val="0064114A"/>
    <w:rsid w:val="006418A8"/>
    <w:rsid w:val="00642912"/>
    <w:rsid w:val="00643151"/>
    <w:rsid w:val="00643240"/>
    <w:rsid w:val="00643E5B"/>
    <w:rsid w:val="006443A4"/>
    <w:rsid w:val="0064693A"/>
    <w:rsid w:val="00647262"/>
    <w:rsid w:val="00651405"/>
    <w:rsid w:val="00652587"/>
    <w:rsid w:val="006543C7"/>
    <w:rsid w:val="0065582B"/>
    <w:rsid w:val="00655C0C"/>
    <w:rsid w:val="00655D88"/>
    <w:rsid w:val="00660731"/>
    <w:rsid w:val="00660D18"/>
    <w:rsid w:val="00662E11"/>
    <w:rsid w:val="006632EC"/>
    <w:rsid w:val="00663488"/>
    <w:rsid w:val="0066461E"/>
    <w:rsid w:val="006648FA"/>
    <w:rsid w:val="006664B5"/>
    <w:rsid w:val="00666CFF"/>
    <w:rsid w:val="00671986"/>
    <w:rsid w:val="006725DF"/>
    <w:rsid w:val="0067335F"/>
    <w:rsid w:val="00673420"/>
    <w:rsid w:val="00673465"/>
    <w:rsid w:val="00674077"/>
    <w:rsid w:val="006754BF"/>
    <w:rsid w:val="006757C4"/>
    <w:rsid w:val="006762FB"/>
    <w:rsid w:val="0067666E"/>
    <w:rsid w:val="00676D98"/>
    <w:rsid w:val="00677BF3"/>
    <w:rsid w:val="006804BE"/>
    <w:rsid w:val="006815BC"/>
    <w:rsid w:val="006840C5"/>
    <w:rsid w:val="006850FF"/>
    <w:rsid w:val="006853BA"/>
    <w:rsid w:val="0068633B"/>
    <w:rsid w:val="006871D8"/>
    <w:rsid w:val="00690045"/>
    <w:rsid w:val="0069033A"/>
    <w:rsid w:val="006916F5"/>
    <w:rsid w:val="00691F68"/>
    <w:rsid w:val="00693BD0"/>
    <w:rsid w:val="006944A8"/>
    <w:rsid w:val="006971EC"/>
    <w:rsid w:val="00697F74"/>
    <w:rsid w:val="006A07AB"/>
    <w:rsid w:val="006A1151"/>
    <w:rsid w:val="006A1DF7"/>
    <w:rsid w:val="006A3DC2"/>
    <w:rsid w:val="006A4A8A"/>
    <w:rsid w:val="006A5237"/>
    <w:rsid w:val="006A70CD"/>
    <w:rsid w:val="006A787E"/>
    <w:rsid w:val="006B0197"/>
    <w:rsid w:val="006B1419"/>
    <w:rsid w:val="006B1AA6"/>
    <w:rsid w:val="006B2A87"/>
    <w:rsid w:val="006B5CAE"/>
    <w:rsid w:val="006B7045"/>
    <w:rsid w:val="006B780F"/>
    <w:rsid w:val="006C011F"/>
    <w:rsid w:val="006C0548"/>
    <w:rsid w:val="006C091C"/>
    <w:rsid w:val="006C23A4"/>
    <w:rsid w:val="006C425B"/>
    <w:rsid w:val="006C4B0F"/>
    <w:rsid w:val="006C4DD5"/>
    <w:rsid w:val="006C4FC8"/>
    <w:rsid w:val="006C6A6E"/>
    <w:rsid w:val="006C6C82"/>
    <w:rsid w:val="006C6EAF"/>
    <w:rsid w:val="006C714A"/>
    <w:rsid w:val="006D0017"/>
    <w:rsid w:val="006D1067"/>
    <w:rsid w:val="006D24B9"/>
    <w:rsid w:val="006D3297"/>
    <w:rsid w:val="006D51E8"/>
    <w:rsid w:val="006D5920"/>
    <w:rsid w:val="006D66D3"/>
    <w:rsid w:val="006D79D8"/>
    <w:rsid w:val="006E0917"/>
    <w:rsid w:val="006E1052"/>
    <w:rsid w:val="006E1249"/>
    <w:rsid w:val="006E149B"/>
    <w:rsid w:val="006E2538"/>
    <w:rsid w:val="006E2BE5"/>
    <w:rsid w:val="006E2E8B"/>
    <w:rsid w:val="006E33FA"/>
    <w:rsid w:val="006E3AAE"/>
    <w:rsid w:val="006E4C9F"/>
    <w:rsid w:val="006E645C"/>
    <w:rsid w:val="006E6B28"/>
    <w:rsid w:val="006E6BD3"/>
    <w:rsid w:val="006E7BA7"/>
    <w:rsid w:val="006F02FD"/>
    <w:rsid w:val="006F0ACD"/>
    <w:rsid w:val="006F2AB1"/>
    <w:rsid w:val="006F30DD"/>
    <w:rsid w:val="006F3C71"/>
    <w:rsid w:val="006F42A9"/>
    <w:rsid w:val="006F4E2C"/>
    <w:rsid w:val="006F4F85"/>
    <w:rsid w:val="006F558E"/>
    <w:rsid w:val="006F57D5"/>
    <w:rsid w:val="006F5D0C"/>
    <w:rsid w:val="006F612B"/>
    <w:rsid w:val="006F6C11"/>
    <w:rsid w:val="006F7343"/>
    <w:rsid w:val="006F7A97"/>
    <w:rsid w:val="006F7C1B"/>
    <w:rsid w:val="00700162"/>
    <w:rsid w:val="007001E5"/>
    <w:rsid w:val="007008AF"/>
    <w:rsid w:val="007041BC"/>
    <w:rsid w:val="00706659"/>
    <w:rsid w:val="00706CB5"/>
    <w:rsid w:val="0071025E"/>
    <w:rsid w:val="007107D1"/>
    <w:rsid w:val="00710F58"/>
    <w:rsid w:val="00711743"/>
    <w:rsid w:val="007132B0"/>
    <w:rsid w:val="00713A8B"/>
    <w:rsid w:val="00713CB7"/>
    <w:rsid w:val="00713E4A"/>
    <w:rsid w:val="00714528"/>
    <w:rsid w:val="00714F27"/>
    <w:rsid w:val="0071717C"/>
    <w:rsid w:val="00717651"/>
    <w:rsid w:val="00720AFD"/>
    <w:rsid w:val="00720C7C"/>
    <w:rsid w:val="00721266"/>
    <w:rsid w:val="00721CAC"/>
    <w:rsid w:val="00721DD1"/>
    <w:rsid w:val="00723FE2"/>
    <w:rsid w:val="00724877"/>
    <w:rsid w:val="00724AC4"/>
    <w:rsid w:val="00725ADD"/>
    <w:rsid w:val="00725B41"/>
    <w:rsid w:val="00727B4E"/>
    <w:rsid w:val="00727F1A"/>
    <w:rsid w:val="00732A06"/>
    <w:rsid w:val="00732AFE"/>
    <w:rsid w:val="00733B3A"/>
    <w:rsid w:val="0073404E"/>
    <w:rsid w:val="0073430B"/>
    <w:rsid w:val="00734F07"/>
    <w:rsid w:val="00735395"/>
    <w:rsid w:val="007358A3"/>
    <w:rsid w:val="00736723"/>
    <w:rsid w:val="00736CA9"/>
    <w:rsid w:val="007407AF"/>
    <w:rsid w:val="00742D1A"/>
    <w:rsid w:val="007430CD"/>
    <w:rsid w:val="0074330B"/>
    <w:rsid w:val="007445B6"/>
    <w:rsid w:val="00745A6F"/>
    <w:rsid w:val="00745E22"/>
    <w:rsid w:val="00746089"/>
    <w:rsid w:val="007462AD"/>
    <w:rsid w:val="00746503"/>
    <w:rsid w:val="007504C8"/>
    <w:rsid w:val="007509A3"/>
    <w:rsid w:val="00750DA1"/>
    <w:rsid w:val="007534FA"/>
    <w:rsid w:val="00757A8A"/>
    <w:rsid w:val="00757D32"/>
    <w:rsid w:val="00760FF0"/>
    <w:rsid w:val="007617C4"/>
    <w:rsid w:val="00761CAB"/>
    <w:rsid w:val="00762E9E"/>
    <w:rsid w:val="00763AF4"/>
    <w:rsid w:val="0076498D"/>
    <w:rsid w:val="0076634F"/>
    <w:rsid w:val="007668EF"/>
    <w:rsid w:val="00766C80"/>
    <w:rsid w:val="00770FB4"/>
    <w:rsid w:val="00776D92"/>
    <w:rsid w:val="00780391"/>
    <w:rsid w:val="00780B48"/>
    <w:rsid w:val="00781D05"/>
    <w:rsid w:val="00781D5D"/>
    <w:rsid w:val="007821DD"/>
    <w:rsid w:val="007839F1"/>
    <w:rsid w:val="007862F9"/>
    <w:rsid w:val="00787645"/>
    <w:rsid w:val="00787724"/>
    <w:rsid w:val="00791919"/>
    <w:rsid w:val="00791B5A"/>
    <w:rsid w:val="00791B78"/>
    <w:rsid w:val="007939CD"/>
    <w:rsid w:val="00795006"/>
    <w:rsid w:val="0079509F"/>
    <w:rsid w:val="007952C3"/>
    <w:rsid w:val="0079565D"/>
    <w:rsid w:val="007A0A56"/>
    <w:rsid w:val="007A18B4"/>
    <w:rsid w:val="007A28EC"/>
    <w:rsid w:val="007A313E"/>
    <w:rsid w:val="007A40BD"/>
    <w:rsid w:val="007A4113"/>
    <w:rsid w:val="007A5609"/>
    <w:rsid w:val="007A6A02"/>
    <w:rsid w:val="007A6E17"/>
    <w:rsid w:val="007A6FFD"/>
    <w:rsid w:val="007B2104"/>
    <w:rsid w:val="007B3AF4"/>
    <w:rsid w:val="007B3CF0"/>
    <w:rsid w:val="007B5A4E"/>
    <w:rsid w:val="007B704C"/>
    <w:rsid w:val="007B7AF6"/>
    <w:rsid w:val="007C0ABC"/>
    <w:rsid w:val="007C1402"/>
    <w:rsid w:val="007C1C95"/>
    <w:rsid w:val="007C21CB"/>
    <w:rsid w:val="007C288A"/>
    <w:rsid w:val="007C2973"/>
    <w:rsid w:val="007C3C4A"/>
    <w:rsid w:val="007C41AE"/>
    <w:rsid w:val="007C46C8"/>
    <w:rsid w:val="007C64F0"/>
    <w:rsid w:val="007C658B"/>
    <w:rsid w:val="007C73DD"/>
    <w:rsid w:val="007C7D39"/>
    <w:rsid w:val="007D0953"/>
    <w:rsid w:val="007D1BC1"/>
    <w:rsid w:val="007D1E6B"/>
    <w:rsid w:val="007D1FDE"/>
    <w:rsid w:val="007D24CE"/>
    <w:rsid w:val="007D443A"/>
    <w:rsid w:val="007D4BBF"/>
    <w:rsid w:val="007D5FE7"/>
    <w:rsid w:val="007D6F26"/>
    <w:rsid w:val="007D789B"/>
    <w:rsid w:val="007E1ABD"/>
    <w:rsid w:val="007E2BC3"/>
    <w:rsid w:val="007E2F55"/>
    <w:rsid w:val="007E4500"/>
    <w:rsid w:val="007E4E2A"/>
    <w:rsid w:val="007E59C5"/>
    <w:rsid w:val="007E5AB6"/>
    <w:rsid w:val="007E60BD"/>
    <w:rsid w:val="007E6A2F"/>
    <w:rsid w:val="007E6DF2"/>
    <w:rsid w:val="007E71EA"/>
    <w:rsid w:val="007F069B"/>
    <w:rsid w:val="007F0927"/>
    <w:rsid w:val="007F0AB6"/>
    <w:rsid w:val="007F31AA"/>
    <w:rsid w:val="007F4E84"/>
    <w:rsid w:val="007F52E7"/>
    <w:rsid w:val="007F62D9"/>
    <w:rsid w:val="007F6F49"/>
    <w:rsid w:val="007F717E"/>
    <w:rsid w:val="007F768C"/>
    <w:rsid w:val="007F7C0B"/>
    <w:rsid w:val="00800A26"/>
    <w:rsid w:val="00801447"/>
    <w:rsid w:val="00801EB4"/>
    <w:rsid w:val="00801F68"/>
    <w:rsid w:val="0080250A"/>
    <w:rsid w:val="00803BEE"/>
    <w:rsid w:val="00803E8B"/>
    <w:rsid w:val="00811BEF"/>
    <w:rsid w:val="00813508"/>
    <w:rsid w:val="00813CCB"/>
    <w:rsid w:val="008157E3"/>
    <w:rsid w:val="0081752B"/>
    <w:rsid w:val="008179EF"/>
    <w:rsid w:val="00822041"/>
    <w:rsid w:val="00824ADB"/>
    <w:rsid w:val="00824D14"/>
    <w:rsid w:val="00825677"/>
    <w:rsid w:val="00825B9E"/>
    <w:rsid w:val="00826049"/>
    <w:rsid w:val="00826230"/>
    <w:rsid w:val="00826297"/>
    <w:rsid w:val="00826419"/>
    <w:rsid w:val="00826ACC"/>
    <w:rsid w:val="00830C57"/>
    <w:rsid w:val="00830DC9"/>
    <w:rsid w:val="008320F8"/>
    <w:rsid w:val="0083369F"/>
    <w:rsid w:val="00834812"/>
    <w:rsid w:val="00834A56"/>
    <w:rsid w:val="00834DD4"/>
    <w:rsid w:val="00836258"/>
    <w:rsid w:val="00836FD7"/>
    <w:rsid w:val="00837696"/>
    <w:rsid w:val="00841327"/>
    <w:rsid w:val="00842C5A"/>
    <w:rsid w:val="008437B9"/>
    <w:rsid w:val="008439AD"/>
    <w:rsid w:val="00845FA1"/>
    <w:rsid w:val="008460F8"/>
    <w:rsid w:val="0084613A"/>
    <w:rsid w:val="0084652F"/>
    <w:rsid w:val="00846708"/>
    <w:rsid w:val="008478D4"/>
    <w:rsid w:val="008479AF"/>
    <w:rsid w:val="0085378C"/>
    <w:rsid w:val="00855491"/>
    <w:rsid w:val="0086130D"/>
    <w:rsid w:val="00862832"/>
    <w:rsid w:val="00862C40"/>
    <w:rsid w:val="00862DF8"/>
    <w:rsid w:val="00864F26"/>
    <w:rsid w:val="00864F4E"/>
    <w:rsid w:val="00865722"/>
    <w:rsid w:val="008679D1"/>
    <w:rsid w:val="00870A68"/>
    <w:rsid w:val="00870D5F"/>
    <w:rsid w:val="0087133B"/>
    <w:rsid w:val="0087159E"/>
    <w:rsid w:val="00872027"/>
    <w:rsid w:val="0087288F"/>
    <w:rsid w:val="0087289C"/>
    <w:rsid w:val="008738BE"/>
    <w:rsid w:val="008740D1"/>
    <w:rsid w:val="00874CC4"/>
    <w:rsid w:val="008752EF"/>
    <w:rsid w:val="0087630C"/>
    <w:rsid w:val="00877E56"/>
    <w:rsid w:val="008802D0"/>
    <w:rsid w:val="00880412"/>
    <w:rsid w:val="00880A9D"/>
    <w:rsid w:val="00880BAD"/>
    <w:rsid w:val="008813B9"/>
    <w:rsid w:val="00883292"/>
    <w:rsid w:val="00885075"/>
    <w:rsid w:val="00885FEF"/>
    <w:rsid w:val="00886305"/>
    <w:rsid w:val="00886F02"/>
    <w:rsid w:val="00886FBC"/>
    <w:rsid w:val="00887515"/>
    <w:rsid w:val="00890C26"/>
    <w:rsid w:val="00891245"/>
    <w:rsid w:val="008912DE"/>
    <w:rsid w:val="00891314"/>
    <w:rsid w:val="008933F2"/>
    <w:rsid w:val="00894402"/>
    <w:rsid w:val="00894A15"/>
    <w:rsid w:val="008956F1"/>
    <w:rsid w:val="00895CD4"/>
    <w:rsid w:val="00896AF1"/>
    <w:rsid w:val="00896DA1"/>
    <w:rsid w:val="00897222"/>
    <w:rsid w:val="008A1014"/>
    <w:rsid w:val="008A3ED9"/>
    <w:rsid w:val="008A48C1"/>
    <w:rsid w:val="008A6049"/>
    <w:rsid w:val="008A64EA"/>
    <w:rsid w:val="008A7981"/>
    <w:rsid w:val="008B00AD"/>
    <w:rsid w:val="008B13AD"/>
    <w:rsid w:val="008B160E"/>
    <w:rsid w:val="008B2365"/>
    <w:rsid w:val="008B250A"/>
    <w:rsid w:val="008B2C7C"/>
    <w:rsid w:val="008B47FC"/>
    <w:rsid w:val="008B5FE8"/>
    <w:rsid w:val="008B60C9"/>
    <w:rsid w:val="008B7561"/>
    <w:rsid w:val="008C03C9"/>
    <w:rsid w:val="008C6885"/>
    <w:rsid w:val="008C6F43"/>
    <w:rsid w:val="008C73B6"/>
    <w:rsid w:val="008D249A"/>
    <w:rsid w:val="008D2CDC"/>
    <w:rsid w:val="008D2E1B"/>
    <w:rsid w:val="008D3033"/>
    <w:rsid w:val="008D317C"/>
    <w:rsid w:val="008D3DB0"/>
    <w:rsid w:val="008D7E96"/>
    <w:rsid w:val="008D7EED"/>
    <w:rsid w:val="008E04C2"/>
    <w:rsid w:val="008E0913"/>
    <w:rsid w:val="008E1233"/>
    <w:rsid w:val="008E150D"/>
    <w:rsid w:val="008E1C27"/>
    <w:rsid w:val="008E2450"/>
    <w:rsid w:val="008E2F70"/>
    <w:rsid w:val="008E312D"/>
    <w:rsid w:val="008E32B3"/>
    <w:rsid w:val="008E34D7"/>
    <w:rsid w:val="008E469A"/>
    <w:rsid w:val="008E59A1"/>
    <w:rsid w:val="008E609A"/>
    <w:rsid w:val="008E7589"/>
    <w:rsid w:val="008E7B26"/>
    <w:rsid w:val="008F142E"/>
    <w:rsid w:val="008F17BE"/>
    <w:rsid w:val="008F216C"/>
    <w:rsid w:val="008F22F0"/>
    <w:rsid w:val="008F5328"/>
    <w:rsid w:val="008F5E87"/>
    <w:rsid w:val="008F67DD"/>
    <w:rsid w:val="008F6CFC"/>
    <w:rsid w:val="008F7368"/>
    <w:rsid w:val="00900400"/>
    <w:rsid w:val="00901509"/>
    <w:rsid w:val="00901B02"/>
    <w:rsid w:val="009025E4"/>
    <w:rsid w:val="0090332E"/>
    <w:rsid w:val="00905211"/>
    <w:rsid w:val="0090579A"/>
    <w:rsid w:val="00905D23"/>
    <w:rsid w:val="00906898"/>
    <w:rsid w:val="009070D0"/>
    <w:rsid w:val="009100A1"/>
    <w:rsid w:val="00910C03"/>
    <w:rsid w:val="009111F6"/>
    <w:rsid w:val="0091193E"/>
    <w:rsid w:val="00912768"/>
    <w:rsid w:val="0091318B"/>
    <w:rsid w:val="00913C8F"/>
    <w:rsid w:val="00914D61"/>
    <w:rsid w:val="009159F8"/>
    <w:rsid w:val="0092055F"/>
    <w:rsid w:val="00920BE8"/>
    <w:rsid w:val="0092180D"/>
    <w:rsid w:val="00921CE8"/>
    <w:rsid w:val="009226F6"/>
    <w:rsid w:val="00922C18"/>
    <w:rsid w:val="00923159"/>
    <w:rsid w:val="009247E5"/>
    <w:rsid w:val="00924832"/>
    <w:rsid w:val="009250A8"/>
    <w:rsid w:val="009252C0"/>
    <w:rsid w:val="0092695F"/>
    <w:rsid w:val="009274B7"/>
    <w:rsid w:val="00927618"/>
    <w:rsid w:val="0092787A"/>
    <w:rsid w:val="00927925"/>
    <w:rsid w:val="00930C79"/>
    <w:rsid w:val="00931CCD"/>
    <w:rsid w:val="00931E33"/>
    <w:rsid w:val="0093233D"/>
    <w:rsid w:val="0093644E"/>
    <w:rsid w:val="009372B6"/>
    <w:rsid w:val="009374D9"/>
    <w:rsid w:val="00937689"/>
    <w:rsid w:val="0093784C"/>
    <w:rsid w:val="00937B74"/>
    <w:rsid w:val="0094187E"/>
    <w:rsid w:val="009421C5"/>
    <w:rsid w:val="009425EC"/>
    <w:rsid w:val="00942C11"/>
    <w:rsid w:val="009435A9"/>
    <w:rsid w:val="00944083"/>
    <w:rsid w:val="00944728"/>
    <w:rsid w:val="00946D3B"/>
    <w:rsid w:val="00950503"/>
    <w:rsid w:val="00950CD1"/>
    <w:rsid w:val="00951B7C"/>
    <w:rsid w:val="0095219F"/>
    <w:rsid w:val="00952232"/>
    <w:rsid w:val="00952AD9"/>
    <w:rsid w:val="009530BA"/>
    <w:rsid w:val="00953B65"/>
    <w:rsid w:val="00954701"/>
    <w:rsid w:val="009549D3"/>
    <w:rsid w:val="009556F8"/>
    <w:rsid w:val="00955C1E"/>
    <w:rsid w:val="00960749"/>
    <w:rsid w:val="00960AB0"/>
    <w:rsid w:val="009610D0"/>
    <w:rsid w:val="00962B05"/>
    <w:rsid w:val="00963BD9"/>
    <w:rsid w:val="00964262"/>
    <w:rsid w:val="0096484D"/>
    <w:rsid w:val="00965223"/>
    <w:rsid w:val="0096535B"/>
    <w:rsid w:val="0097044E"/>
    <w:rsid w:val="009706DB"/>
    <w:rsid w:val="00971DE2"/>
    <w:rsid w:val="009738A1"/>
    <w:rsid w:val="009767EA"/>
    <w:rsid w:val="00982EB1"/>
    <w:rsid w:val="00983020"/>
    <w:rsid w:val="00983A7D"/>
    <w:rsid w:val="00983C2D"/>
    <w:rsid w:val="009844CF"/>
    <w:rsid w:val="00985903"/>
    <w:rsid w:val="00994C98"/>
    <w:rsid w:val="00994EA7"/>
    <w:rsid w:val="009956EF"/>
    <w:rsid w:val="009A10EE"/>
    <w:rsid w:val="009A10FD"/>
    <w:rsid w:val="009A1AAE"/>
    <w:rsid w:val="009A1E6B"/>
    <w:rsid w:val="009A2307"/>
    <w:rsid w:val="009A2B1D"/>
    <w:rsid w:val="009A3006"/>
    <w:rsid w:val="009A31C6"/>
    <w:rsid w:val="009A3220"/>
    <w:rsid w:val="009A5D49"/>
    <w:rsid w:val="009A74FD"/>
    <w:rsid w:val="009A75F3"/>
    <w:rsid w:val="009B085B"/>
    <w:rsid w:val="009B0B61"/>
    <w:rsid w:val="009B0ECE"/>
    <w:rsid w:val="009B1ECF"/>
    <w:rsid w:val="009B2529"/>
    <w:rsid w:val="009B27BE"/>
    <w:rsid w:val="009B3148"/>
    <w:rsid w:val="009B3926"/>
    <w:rsid w:val="009B4749"/>
    <w:rsid w:val="009B5FEA"/>
    <w:rsid w:val="009B662F"/>
    <w:rsid w:val="009B6C47"/>
    <w:rsid w:val="009B7A0C"/>
    <w:rsid w:val="009C2A9E"/>
    <w:rsid w:val="009C2C5E"/>
    <w:rsid w:val="009C326C"/>
    <w:rsid w:val="009C32A4"/>
    <w:rsid w:val="009C3305"/>
    <w:rsid w:val="009C34A5"/>
    <w:rsid w:val="009C4178"/>
    <w:rsid w:val="009C498D"/>
    <w:rsid w:val="009C7090"/>
    <w:rsid w:val="009C713D"/>
    <w:rsid w:val="009D024B"/>
    <w:rsid w:val="009D1375"/>
    <w:rsid w:val="009D16D6"/>
    <w:rsid w:val="009D1A9D"/>
    <w:rsid w:val="009D1C83"/>
    <w:rsid w:val="009D2DAD"/>
    <w:rsid w:val="009D3B59"/>
    <w:rsid w:val="009D3D56"/>
    <w:rsid w:val="009D4350"/>
    <w:rsid w:val="009D6FE2"/>
    <w:rsid w:val="009E0AE9"/>
    <w:rsid w:val="009E10AE"/>
    <w:rsid w:val="009E1468"/>
    <w:rsid w:val="009E1A2E"/>
    <w:rsid w:val="009E35E1"/>
    <w:rsid w:val="009E4201"/>
    <w:rsid w:val="009E579D"/>
    <w:rsid w:val="009E73DF"/>
    <w:rsid w:val="009E7460"/>
    <w:rsid w:val="009E7A96"/>
    <w:rsid w:val="009F0DE2"/>
    <w:rsid w:val="009F14C9"/>
    <w:rsid w:val="009F16AE"/>
    <w:rsid w:val="009F1B5C"/>
    <w:rsid w:val="009F1CE4"/>
    <w:rsid w:val="009F1CFE"/>
    <w:rsid w:val="009F2CB7"/>
    <w:rsid w:val="009F3E0A"/>
    <w:rsid w:val="009F5199"/>
    <w:rsid w:val="009F5EB0"/>
    <w:rsid w:val="009F60C8"/>
    <w:rsid w:val="009F644D"/>
    <w:rsid w:val="009F65E8"/>
    <w:rsid w:val="009F7536"/>
    <w:rsid w:val="009F7960"/>
    <w:rsid w:val="009F7E9B"/>
    <w:rsid w:val="00A0255B"/>
    <w:rsid w:val="00A04686"/>
    <w:rsid w:val="00A04BD4"/>
    <w:rsid w:val="00A07DF8"/>
    <w:rsid w:val="00A10027"/>
    <w:rsid w:val="00A10245"/>
    <w:rsid w:val="00A10E95"/>
    <w:rsid w:val="00A115E4"/>
    <w:rsid w:val="00A1192B"/>
    <w:rsid w:val="00A129A4"/>
    <w:rsid w:val="00A1334C"/>
    <w:rsid w:val="00A13B70"/>
    <w:rsid w:val="00A14598"/>
    <w:rsid w:val="00A14BFB"/>
    <w:rsid w:val="00A14EA5"/>
    <w:rsid w:val="00A150E7"/>
    <w:rsid w:val="00A153C9"/>
    <w:rsid w:val="00A1662B"/>
    <w:rsid w:val="00A17A74"/>
    <w:rsid w:val="00A215B9"/>
    <w:rsid w:val="00A21A52"/>
    <w:rsid w:val="00A22184"/>
    <w:rsid w:val="00A238C8"/>
    <w:rsid w:val="00A23E92"/>
    <w:rsid w:val="00A23F3B"/>
    <w:rsid w:val="00A24617"/>
    <w:rsid w:val="00A25630"/>
    <w:rsid w:val="00A25D62"/>
    <w:rsid w:val="00A262F0"/>
    <w:rsid w:val="00A30ECB"/>
    <w:rsid w:val="00A31233"/>
    <w:rsid w:val="00A3376F"/>
    <w:rsid w:val="00A34051"/>
    <w:rsid w:val="00A34197"/>
    <w:rsid w:val="00A34B2F"/>
    <w:rsid w:val="00A34C4C"/>
    <w:rsid w:val="00A34EEF"/>
    <w:rsid w:val="00A3583B"/>
    <w:rsid w:val="00A35948"/>
    <w:rsid w:val="00A36085"/>
    <w:rsid w:val="00A37BA4"/>
    <w:rsid w:val="00A37E9B"/>
    <w:rsid w:val="00A37F6B"/>
    <w:rsid w:val="00A409FC"/>
    <w:rsid w:val="00A41788"/>
    <w:rsid w:val="00A418AC"/>
    <w:rsid w:val="00A427EC"/>
    <w:rsid w:val="00A449D8"/>
    <w:rsid w:val="00A52BA0"/>
    <w:rsid w:val="00A5344F"/>
    <w:rsid w:val="00A60096"/>
    <w:rsid w:val="00A60264"/>
    <w:rsid w:val="00A602FF"/>
    <w:rsid w:val="00A609CB"/>
    <w:rsid w:val="00A60A7E"/>
    <w:rsid w:val="00A60DAC"/>
    <w:rsid w:val="00A613D3"/>
    <w:rsid w:val="00A619EA"/>
    <w:rsid w:val="00A61D11"/>
    <w:rsid w:val="00A61DAF"/>
    <w:rsid w:val="00A64035"/>
    <w:rsid w:val="00A64C04"/>
    <w:rsid w:val="00A666FF"/>
    <w:rsid w:val="00A673D1"/>
    <w:rsid w:val="00A67EBD"/>
    <w:rsid w:val="00A712F3"/>
    <w:rsid w:val="00A71B8D"/>
    <w:rsid w:val="00A71DFC"/>
    <w:rsid w:val="00A75AFD"/>
    <w:rsid w:val="00A75CC8"/>
    <w:rsid w:val="00A7600B"/>
    <w:rsid w:val="00A81DF7"/>
    <w:rsid w:val="00A820E6"/>
    <w:rsid w:val="00A83FAF"/>
    <w:rsid w:val="00A84287"/>
    <w:rsid w:val="00A8437D"/>
    <w:rsid w:val="00A852D3"/>
    <w:rsid w:val="00A86DFD"/>
    <w:rsid w:val="00A87E20"/>
    <w:rsid w:val="00A91738"/>
    <w:rsid w:val="00A923FC"/>
    <w:rsid w:val="00A958D5"/>
    <w:rsid w:val="00A96670"/>
    <w:rsid w:val="00AA0805"/>
    <w:rsid w:val="00AA1FDA"/>
    <w:rsid w:val="00AA26EB"/>
    <w:rsid w:val="00AA2A41"/>
    <w:rsid w:val="00AA2B59"/>
    <w:rsid w:val="00AA3B4B"/>
    <w:rsid w:val="00AA438E"/>
    <w:rsid w:val="00AA4F50"/>
    <w:rsid w:val="00AA5BA1"/>
    <w:rsid w:val="00AA7579"/>
    <w:rsid w:val="00AB11B7"/>
    <w:rsid w:val="00AB1888"/>
    <w:rsid w:val="00AB20B9"/>
    <w:rsid w:val="00AB32F8"/>
    <w:rsid w:val="00AB3C5C"/>
    <w:rsid w:val="00AB5DE7"/>
    <w:rsid w:val="00AB7A4D"/>
    <w:rsid w:val="00AC093C"/>
    <w:rsid w:val="00AC09D4"/>
    <w:rsid w:val="00AC137C"/>
    <w:rsid w:val="00AC1E6D"/>
    <w:rsid w:val="00AC2804"/>
    <w:rsid w:val="00AC3380"/>
    <w:rsid w:val="00AC409F"/>
    <w:rsid w:val="00AC4437"/>
    <w:rsid w:val="00AC4BD8"/>
    <w:rsid w:val="00AC5CBF"/>
    <w:rsid w:val="00AC5E7F"/>
    <w:rsid w:val="00AC629A"/>
    <w:rsid w:val="00AC73E1"/>
    <w:rsid w:val="00AC7949"/>
    <w:rsid w:val="00AD055E"/>
    <w:rsid w:val="00AD0C8D"/>
    <w:rsid w:val="00AD2D03"/>
    <w:rsid w:val="00AD33E5"/>
    <w:rsid w:val="00AD3EE8"/>
    <w:rsid w:val="00AD4A73"/>
    <w:rsid w:val="00AD5B3E"/>
    <w:rsid w:val="00AD72B5"/>
    <w:rsid w:val="00AD7461"/>
    <w:rsid w:val="00AD7F30"/>
    <w:rsid w:val="00AE039E"/>
    <w:rsid w:val="00AE1213"/>
    <w:rsid w:val="00AE2A7E"/>
    <w:rsid w:val="00AE4D39"/>
    <w:rsid w:val="00AE583F"/>
    <w:rsid w:val="00AE62C2"/>
    <w:rsid w:val="00AE666F"/>
    <w:rsid w:val="00AE67BF"/>
    <w:rsid w:val="00AE782B"/>
    <w:rsid w:val="00AF2D5D"/>
    <w:rsid w:val="00AF3BDD"/>
    <w:rsid w:val="00AF5B83"/>
    <w:rsid w:val="00AF71FB"/>
    <w:rsid w:val="00AF74B2"/>
    <w:rsid w:val="00AF7C2C"/>
    <w:rsid w:val="00AF7C46"/>
    <w:rsid w:val="00B00CA2"/>
    <w:rsid w:val="00B010AB"/>
    <w:rsid w:val="00B01463"/>
    <w:rsid w:val="00B03831"/>
    <w:rsid w:val="00B03DE5"/>
    <w:rsid w:val="00B04265"/>
    <w:rsid w:val="00B04F68"/>
    <w:rsid w:val="00B05821"/>
    <w:rsid w:val="00B0633B"/>
    <w:rsid w:val="00B070F2"/>
    <w:rsid w:val="00B07DB6"/>
    <w:rsid w:val="00B07DB9"/>
    <w:rsid w:val="00B10688"/>
    <w:rsid w:val="00B1075B"/>
    <w:rsid w:val="00B1122A"/>
    <w:rsid w:val="00B11CE3"/>
    <w:rsid w:val="00B12116"/>
    <w:rsid w:val="00B1290B"/>
    <w:rsid w:val="00B12DA3"/>
    <w:rsid w:val="00B13376"/>
    <w:rsid w:val="00B1534D"/>
    <w:rsid w:val="00B15BA0"/>
    <w:rsid w:val="00B162B4"/>
    <w:rsid w:val="00B16421"/>
    <w:rsid w:val="00B167DD"/>
    <w:rsid w:val="00B16C8F"/>
    <w:rsid w:val="00B16E82"/>
    <w:rsid w:val="00B177CA"/>
    <w:rsid w:val="00B215C7"/>
    <w:rsid w:val="00B25182"/>
    <w:rsid w:val="00B26100"/>
    <w:rsid w:val="00B27BEA"/>
    <w:rsid w:val="00B30401"/>
    <w:rsid w:val="00B3085C"/>
    <w:rsid w:val="00B315AD"/>
    <w:rsid w:val="00B32B89"/>
    <w:rsid w:val="00B32DFC"/>
    <w:rsid w:val="00B32FEA"/>
    <w:rsid w:val="00B3345F"/>
    <w:rsid w:val="00B33B79"/>
    <w:rsid w:val="00B34DC9"/>
    <w:rsid w:val="00B3588C"/>
    <w:rsid w:val="00B35C80"/>
    <w:rsid w:val="00B40148"/>
    <w:rsid w:val="00B404DC"/>
    <w:rsid w:val="00B40D50"/>
    <w:rsid w:val="00B41057"/>
    <w:rsid w:val="00B411F8"/>
    <w:rsid w:val="00B4165F"/>
    <w:rsid w:val="00B41DDF"/>
    <w:rsid w:val="00B42B28"/>
    <w:rsid w:val="00B43D13"/>
    <w:rsid w:val="00B4420F"/>
    <w:rsid w:val="00B45C27"/>
    <w:rsid w:val="00B45F36"/>
    <w:rsid w:val="00B4740B"/>
    <w:rsid w:val="00B47CBF"/>
    <w:rsid w:val="00B50A78"/>
    <w:rsid w:val="00B54780"/>
    <w:rsid w:val="00B56F48"/>
    <w:rsid w:val="00B570B2"/>
    <w:rsid w:val="00B619CC"/>
    <w:rsid w:val="00B621E5"/>
    <w:rsid w:val="00B64011"/>
    <w:rsid w:val="00B64BDE"/>
    <w:rsid w:val="00B65438"/>
    <w:rsid w:val="00B664D1"/>
    <w:rsid w:val="00B671A8"/>
    <w:rsid w:val="00B673CF"/>
    <w:rsid w:val="00B67516"/>
    <w:rsid w:val="00B67937"/>
    <w:rsid w:val="00B67D2A"/>
    <w:rsid w:val="00B707D3"/>
    <w:rsid w:val="00B718DA"/>
    <w:rsid w:val="00B733D2"/>
    <w:rsid w:val="00B73631"/>
    <w:rsid w:val="00B74C68"/>
    <w:rsid w:val="00B74DE1"/>
    <w:rsid w:val="00B758AD"/>
    <w:rsid w:val="00B75BF8"/>
    <w:rsid w:val="00B75EF2"/>
    <w:rsid w:val="00B77AEF"/>
    <w:rsid w:val="00B77E57"/>
    <w:rsid w:val="00B80198"/>
    <w:rsid w:val="00B80612"/>
    <w:rsid w:val="00B81AE8"/>
    <w:rsid w:val="00B81C70"/>
    <w:rsid w:val="00B82071"/>
    <w:rsid w:val="00B82460"/>
    <w:rsid w:val="00B8332C"/>
    <w:rsid w:val="00B838B6"/>
    <w:rsid w:val="00B83F32"/>
    <w:rsid w:val="00B84DCC"/>
    <w:rsid w:val="00B85838"/>
    <w:rsid w:val="00B86104"/>
    <w:rsid w:val="00B863F9"/>
    <w:rsid w:val="00B86BC6"/>
    <w:rsid w:val="00B86F6D"/>
    <w:rsid w:val="00B879DD"/>
    <w:rsid w:val="00B90017"/>
    <w:rsid w:val="00B908E4"/>
    <w:rsid w:val="00B92A0A"/>
    <w:rsid w:val="00B9375D"/>
    <w:rsid w:val="00B9385A"/>
    <w:rsid w:val="00B95C7C"/>
    <w:rsid w:val="00B95F81"/>
    <w:rsid w:val="00B9695F"/>
    <w:rsid w:val="00B9781D"/>
    <w:rsid w:val="00BA030A"/>
    <w:rsid w:val="00BA0A3D"/>
    <w:rsid w:val="00BA0AE9"/>
    <w:rsid w:val="00BA1A05"/>
    <w:rsid w:val="00BA2A10"/>
    <w:rsid w:val="00BA50D2"/>
    <w:rsid w:val="00BA5509"/>
    <w:rsid w:val="00BA573C"/>
    <w:rsid w:val="00BA5A28"/>
    <w:rsid w:val="00BA5F55"/>
    <w:rsid w:val="00BA6140"/>
    <w:rsid w:val="00BA6919"/>
    <w:rsid w:val="00BA7E38"/>
    <w:rsid w:val="00BB0054"/>
    <w:rsid w:val="00BB0266"/>
    <w:rsid w:val="00BB1447"/>
    <w:rsid w:val="00BB19F4"/>
    <w:rsid w:val="00BB1DF8"/>
    <w:rsid w:val="00BB2AAA"/>
    <w:rsid w:val="00BB3699"/>
    <w:rsid w:val="00BB388E"/>
    <w:rsid w:val="00BB4410"/>
    <w:rsid w:val="00BB553F"/>
    <w:rsid w:val="00BB622F"/>
    <w:rsid w:val="00BB756C"/>
    <w:rsid w:val="00BB7FC5"/>
    <w:rsid w:val="00BC0408"/>
    <w:rsid w:val="00BC1050"/>
    <w:rsid w:val="00BC1ED0"/>
    <w:rsid w:val="00BC2B27"/>
    <w:rsid w:val="00BC3E5A"/>
    <w:rsid w:val="00BC467E"/>
    <w:rsid w:val="00BC4DC5"/>
    <w:rsid w:val="00BC5A84"/>
    <w:rsid w:val="00BC5C1C"/>
    <w:rsid w:val="00BD0C3B"/>
    <w:rsid w:val="00BD2A9F"/>
    <w:rsid w:val="00BD2F73"/>
    <w:rsid w:val="00BD3099"/>
    <w:rsid w:val="00BD3F91"/>
    <w:rsid w:val="00BD4673"/>
    <w:rsid w:val="00BD4960"/>
    <w:rsid w:val="00BD4AC4"/>
    <w:rsid w:val="00BD4D07"/>
    <w:rsid w:val="00BD5652"/>
    <w:rsid w:val="00BD5EB8"/>
    <w:rsid w:val="00BD65C6"/>
    <w:rsid w:val="00BD68EF"/>
    <w:rsid w:val="00BD6939"/>
    <w:rsid w:val="00BD6BF7"/>
    <w:rsid w:val="00BD70FB"/>
    <w:rsid w:val="00BE150C"/>
    <w:rsid w:val="00BE15D7"/>
    <w:rsid w:val="00BE4003"/>
    <w:rsid w:val="00BE4296"/>
    <w:rsid w:val="00BE51B3"/>
    <w:rsid w:val="00BE76A4"/>
    <w:rsid w:val="00BE7EF7"/>
    <w:rsid w:val="00BF047E"/>
    <w:rsid w:val="00BF0715"/>
    <w:rsid w:val="00BF0A04"/>
    <w:rsid w:val="00BF359B"/>
    <w:rsid w:val="00BF545E"/>
    <w:rsid w:val="00BF56F8"/>
    <w:rsid w:val="00BF5D6B"/>
    <w:rsid w:val="00BF6084"/>
    <w:rsid w:val="00BF6795"/>
    <w:rsid w:val="00BF7516"/>
    <w:rsid w:val="00C03051"/>
    <w:rsid w:val="00C05E0F"/>
    <w:rsid w:val="00C0655F"/>
    <w:rsid w:val="00C07405"/>
    <w:rsid w:val="00C07504"/>
    <w:rsid w:val="00C07921"/>
    <w:rsid w:val="00C079B6"/>
    <w:rsid w:val="00C104A8"/>
    <w:rsid w:val="00C10507"/>
    <w:rsid w:val="00C1115D"/>
    <w:rsid w:val="00C11A14"/>
    <w:rsid w:val="00C144B2"/>
    <w:rsid w:val="00C21170"/>
    <w:rsid w:val="00C213AA"/>
    <w:rsid w:val="00C21403"/>
    <w:rsid w:val="00C22642"/>
    <w:rsid w:val="00C227BF"/>
    <w:rsid w:val="00C234CF"/>
    <w:rsid w:val="00C2424D"/>
    <w:rsid w:val="00C246E0"/>
    <w:rsid w:val="00C26E98"/>
    <w:rsid w:val="00C274E1"/>
    <w:rsid w:val="00C306D3"/>
    <w:rsid w:val="00C31C04"/>
    <w:rsid w:val="00C329FD"/>
    <w:rsid w:val="00C337FC"/>
    <w:rsid w:val="00C348E2"/>
    <w:rsid w:val="00C37192"/>
    <w:rsid w:val="00C407D0"/>
    <w:rsid w:val="00C42619"/>
    <w:rsid w:val="00C4283C"/>
    <w:rsid w:val="00C4309A"/>
    <w:rsid w:val="00C430DE"/>
    <w:rsid w:val="00C436A3"/>
    <w:rsid w:val="00C44F9A"/>
    <w:rsid w:val="00C450F6"/>
    <w:rsid w:val="00C45262"/>
    <w:rsid w:val="00C45724"/>
    <w:rsid w:val="00C4593A"/>
    <w:rsid w:val="00C462F2"/>
    <w:rsid w:val="00C46BF4"/>
    <w:rsid w:val="00C47EEA"/>
    <w:rsid w:val="00C50E34"/>
    <w:rsid w:val="00C50EC5"/>
    <w:rsid w:val="00C51753"/>
    <w:rsid w:val="00C517CD"/>
    <w:rsid w:val="00C517DC"/>
    <w:rsid w:val="00C518AA"/>
    <w:rsid w:val="00C51B43"/>
    <w:rsid w:val="00C51F9A"/>
    <w:rsid w:val="00C51FA1"/>
    <w:rsid w:val="00C543C9"/>
    <w:rsid w:val="00C54C82"/>
    <w:rsid w:val="00C554F2"/>
    <w:rsid w:val="00C57939"/>
    <w:rsid w:val="00C607F8"/>
    <w:rsid w:val="00C61ABB"/>
    <w:rsid w:val="00C6228A"/>
    <w:rsid w:val="00C6291E"/>
    <w:rsid w:val="00C64775"/>
    <w:rsid w:val="00C647D9"/>
    <w:rsid w:val="00C65707"/>
    <w:rsid w:val="00C65727"/>
    <w:rsid w:val="00C662BA"/>
    <w:rsid w:val="00C66644"/>
    <w:rsid w:val="00C66AB3"/>
    <w:rsid w:val="00C67A78"/>
    <w:rsid w:val="00C700E8"/>
    <w:rsid w:val="00C704D5"/>
    <w:rsid w:val="00C70D6B"/>
    <w:rsid w:val="00C723C9"/>
    <w:rsid w:val="00C73980"/>
    <w:rsid w:val="00C7415D"/>
    <w:rsid w:val="00C74808"/>
    <w:rsid w:val="00C74BDD"/>
    <w:rsid w:val="00C75948"/>
    <w:rsid w:val="00C76F75"/>
    <w:rsid w:val="00C77CB7"/>
    <w:rsid w:val="00C82036"/>
    <w:rsid w:val="00C8249F"/>
    <w:rsid w:val="00C846E4"/>
    <w:rsid w:val="00C8552E"/>
    <w:rsid w:val="00C85E7C"/>
    <w:rsid w:val="00C86487"/>
    <w:rsid w:val="00C87285"/>
    <w:rsid w:val="00C8747D"/>
    <w:rsid w:val="00C9582F"/>
    <w:rsid w:val="00C96662"/>
    <w:rsid w:val="00C96B4E"/>
    <w:rsid w:val="00C96E46"/>
    <w:rsid w:val="00C97FA4"/>
    <w:rsid w:val="00CA055A"/>
    <w:rsid w:val="00CA08A1"/>
    <w:rsid w:val="00CA1139"/>
    <w:rsid w:val="00CA1E9E"/>
    <w:rsid w:val="00CA2F72"/>
    <w:rsid w:val="00CA3A41"/>
    <w:rsid w:val="00CA5093"/>
    <w:rsid w:val="00CA5098"/>
    <w:rsid w:val="00CA5E1B"/>
    <w:rsid w:val="00CB04FB"/>
    <w:rsid w:val="00CB0BAC"/>
    <w:rsid w:val="00CB10D2"/>
    <w:rsid w:val="00CB1191"/>
    <w:rsid w:val="00CB186D"/>
    <w:rsid w:val="00CB3DDD"/>
    <w:rsid w:val="00CB3EF4"/>
    <w:rsid w:val="00CB40D3"/>
    <w:rsid w:val="00CB58CF"/>
    <w:rsid w:val="00CB5C2C"/>
    <w:rsid w:val="00CB5F65"/>
    <w:rsid w:val="00CB6B08"/>
    <w:rsid w:val="00CB6CD1"/>
    <w:rsid w:val="00CB7B32"/>
    <w:rsid w:val="00CC00AA"/>
    <w:rsid w:val="00CC036C"/>
    <w:rsid w:val="00CC0617"/>
    <w:rsid w:val="00CC0D3F"/>
    <w:rsid w:val="00CC0FB8"/>
    <w:rsid w:val="00CC136D"/>
    <w:rsid w:val="00CC1C12"/>
    <w:rsid w:val="00CC2062"/>
    <w:rsid w:val="00CC21F5"/>
    <w:rsid w:val="00CC4C21"/>
    <w:rsid w:val="00CC550B"/>
    <w:rsid w:val="00CC6152"/>
    <w:rsid w:val="00CC6CD2"/>
    <w:rsid w:val="00CD16F5"/>
    <w:rsid w:val="00CD2707"/>
    <w:rsid w:val="00CD309A"/>
    <w:rsid w:val="00CD37AA"/>
    <w:rsid w:val="00CD38CB"/>
    <w:rsid w:val="00CD598E"/>
    <w:rsid w:val="00CD7183"/>
    <w:rsid w:val="00CD78ED"/>
    <w:rsid w:val="00CD7D6C"/>
    <w:rsid w:val="00CE0C74"/>
    <w:rsid w:val="00CE0E3A"/>
    <w:rsid w:val="00CE15FB"/>
    <w:rsid w:val="00CE1653"/>
    <w:rsid w:val="00CE3D8B"/>
    <w:rsid w:val="00CE3E5C"/>
    <w:rsid w:val="00CE4C54"/>
    <w:rsid w:val="00CE5059"/>
    <w:rsid w:val="00CE50E6"/>
    <w:rsid w:val="00CE586E"/>
    <w:rsid w:val="00CE5BF1"/>
    <w:rsid w:val="00CE6F3F"/>
    <w:rsid w:val="00CE7461"/>
    <w:rsid w:val="00CE7614"/>
    <w:rsid w:val="00CF1EBA"/>
    <w:rsid w:val="00CF23D9"/>
    <w:rsid w:val="00CF2BB8"/>
    <w:rsid w:val="00CF2C31"/>
    <w:rsid w:val="00CF34F2"/>
    <w:rsid w:val="00CF35C9"/>
    <w:rsid w:val="00CF3E83"/>
    <w:rsid w:val="00CF61CB"/>
    <w:rsid w:val="00D01353"/>
    <w:rsid w:val="00D03706"/>
    <w:rsid w:val="00D0418D"/>
    <w:rsid w:val="00D041D8"/>
    <w:rsid w:val="00D052CC"/>
    <w:rsid w:val="00D0589F"/>
    <w:rsid w:val="00D07F43"/>
    <w:rsid w:val="00D1010D"/>
    <w:rsid w:val="00D10BC2"/>
    <w:rsid w:val="00D1112D"/>
    <w:rsid w:val="00D12806"/>
    <w:rsid w:val="00D13621"/>
    <w:rsid w:val="00D13632"/>
    <w:rsid w:val="00D13EE3"/>
    <w:rsid w:val="00D148CD"/>
    <w:rsid w:val="00D14BC5"/>
    <w:rsid w:val="00D1505A"/>
    <w:rsid w:val="00D172E2"/>
    <w:rsid w:val="00D20122"/>
    <w:rsid w:val="00D212A4"/>
    <w:rsid w:val="00D22340"/>
    <w:rsid w:val="00D23B2F"/>
    <w:rsid w:val="00D23FAC"/>
    <w:rsid w:val="00D25915"/>
    <w:rsid w:val="00D26422"/>
    <w:rsid w:val="00D26F62"/>
    <w:rsid w:val="00D26F7F"/>
    <w:rsid w:val="00D324D4"/>
    <w:rsid w:val="00D33B3B"/>
    <w:rsid w:val="00D3682E"/>
    <w:rsid w:val="00D36D16"/>
    <w:rsid w:val="00D37165"/>
    <w:rsid w:val="00D40618"/>
    <w:rsid w:val="00D43C02"/>
    <w:rsid w:val="00D45AFF"/>
    <w:rsid w:val="00D47327"/>
    <w:rsid w:val="00D513AC"/>
    <w:rsid w:val="00D51A98"/>
    <w:rsid w:val="00D51F29"/>
    <w:rsid w:val="00D52288"/>
    <w:rsid w:val="00D52359"/>
    <w:rsid w:val="00D52A07"/>
    <w:rsid w:val="00D52A93"/>
    <w:rsid w:val="00D53EDD"/>
    <w:rsid w:val="00D54F36"/>
    <w:rsid w:val="00D555DA"/>
    <w:rsid w:val="00D557C2"/>
    <w:rsid w:val="00D57D67"/>
    <w:rsid w:val="00D61DD0"/>
    <w:rsid w:val="00D625E2"/>
    <w:rsid w:val="00D6354E"/>
    <w:rsid w:val="00D63A62"/>
    <w:rsid w:val="00D63C11"/>
    <w:rsid w:val="00D63F69"/>
    <w:rsid w:val="00D641AC"/>
    <w:rsid w:val="00D64406"/>
    <w:rsid w:val="00D6603A"/>
    <w:rsid w:val="00D70ADE"/>
    <w:rsid w:val="00D70AEA"/>
    <w:rsid w:val="00D75577"/>
    <w:rsid w:val="00D75C7E"/>
    <w:rsid w:val="00D76F8C"/>
    <w:rsid w:val="00D77D79"/>
    <w:rsid w:val="00D818AC"/>
    <w:rsid w:val="00D839DD"/>
    <w:rsid w:val="00D84A11"/>
    <w:rsid w:val="00D84E9A"/>
    <w:rsid w:val="00D85A71"/>
    <w:rsid w:val="00D85B80"/>
    <w:rsid w:val="00D85D3F"/>
    <w:rsid w:val="00D8705E"/>
    <w:rsid w:val="00D87316"/>
    <w:rsid w:val="00D87488"/>
    <w:rsid w:val="00D902EF"/>
    <w:rsid w:val="00D91626"/>
    <w:rsid w:val="00D920FB"/>
    <w:rsid w:val="00D92B7C"/>
    <w:rsid w:val="00D932A0"/>
    <w:rsid w:val="00D93A71"/>
    <w:rsid w:val="00D9478F"/>
    <w:rsid w:val="00D9596C"/>
    <w:rsid w:val="00D96378"/>
    <w:rsid w:val="00D965B8"/>
    <w:rsid w:val="00D96B7E"/>
    <w:rsid w:val="00D978BB"/>
    <w:rsid w:val="00DA0AB9"/>
    <w:rsid w:val="00DA2603"/>
    <w:rsid w:val="00DA2B74"/>
    <w:rsid w:val="00DA34E6"/>
    <w:rsid w:val="00DA3F75"/>
    <w:rsid w:val="00DA4D93"/>
    <w:rsid w:val="00DA50CA"/>
    <w:rsid w:val="00DA5340"/>
    <w:rsid w:val="00DA5581"/>
    <w:rsid w:val="00DA61C4"/>
    <w:rsid w:val="00DA785B"/>
    <w:rsid w:val="00DB18D0"/>
    <w:rsid w:val="00DB1F8E"/>
    <w:rsid w:val="00DB22B9"/>
    <w:rsid w:val="00DB242B"/>
    <w:rsid w:val="00DB69A7"/>
    <w:rsid w:val="00DB6EAF"/>
    <w:rsid w:val="00DB7296"/>
    <w:rsid w:val="00DB7D50"/>
    <w:rsid w:val="00DC00BE"/>
    <w:rsid w:val="00DC0DE7"/>
    <w:rsid w:val="00DC18C3"/>
    <w:rsid w:val="00DC23D9"/>
    <w:rsid w:val="00DC4CE9"/>
    <w:rsid w:val="00DD1C7D"/>
    <w:rsid w:val="00DD4151"/>
    <w:rsid w:val="00DD433E"/>
    <w:rsid w:val="00DD4704"/>
    <w:rsid w:val="00DD5F99"/>
    <w:rsid w:val="00DE0A27"/>
    <w:rsid w:val="00DE18AA"/>
    <w:rsid w:val="00DE2FC9"/>
    <w:rsid w:val="00DE717D"/>
    <w:rsid w:val="00DE73BC"/>
    <w:rsid w:val="00DE7AE8"/>
    <w:rsid w:val="00DF07EA"/>
    <w:rsid w:val="00DF0FD5"/>
    <w:rsid w:val="00DF2423"/>
    <w:rsid w:val="00DF2E4E"/>
    <w:rsid w:val="00DF6C6C"/>
    <w:rsid w:val="00DF799D"/>
    <w:rsid w:val="00E002AC"/>
    <w:rsid w:val="00E01C16"/>
    <w:rsid w:val="00E02334"/>
    <w:rsid w:val="00E0283F"/>
    <w:rsid w:val="00E0481A"/>
    <w:rsid w:val="00E05041"/>
    <w:rsid w:val="00E05B07"/>
    <w:rsid w:val="00E05EAE"/>
    <w:rsid w:val="00E06100"/>
    <w:rsid w:val="00E1286B"/>
    <w:rsid w:val="00E12F7B"/>
    <w:rsid w:val="00E13483"/>
    <w:rsid w:val="00E13AEE"/>
    <w:rsid w:val="00E13CC0"/>
    <w:rsid w:val="00E179BF"/>
    <w:rsid w:val="00E20C81"/>
    <w:rsid w:val="00E2135C"/>
    <w:rsid w:val="00E21A36"/>
    <w:rsid w:val="00E223F8"/>
    <w:rsid w:val="00E22472"/>
    <w:rsid w:val="00E228EF"/>
    <w:rsid w:val="00E2490E"/>
    <w:rsid w:val="00E250B1"/>
    <w:rsid w:val="00E25BF0"/>
    <w:rsid w:val="00E27702"/>
    <w:rsid w:val="00E32AC3"/>
    <w:rsid w:val="00E32BE1"/>
    <w:rsid w:val="00E3353A"/>
    <w:rsid w:val="00E342B3"/>
    <w:rsid w:val="00E34897"/>
    <w:rsid w:val="00E356F9"/>
    <w:rsid w:val="00E4248D"/>
    <w:rsid w:val="00E44A56"/>
    <w:rsid w:val="00E45D97"/>
    <w:rsid w:val="00E4693C"/>
    <w:rsid w:val="00E46A12"/>
    <w:rsid w:val="00E50068"/>
    <w:rsid w:val="00E5027A"/>
    <w:rsid w:val="00E50CF1"/>
    <w:rsid w:val="00E5121B"/>
    <w:rsid w:val="00E54852"/>
    <w:rsid w:val="00E558D0"/>
    <w:rsid w:val="00E56160"/>
    <w:rsid w:val="00E5681C"/>
    <w:rsid w:val="00E5717E"/>
    <w:rsid w:val="00E57EE0"/>
    <w:rsid w:val="00E61776"/>
    <w:rsid w:val="00E62D57"/>
    <w:rsid w:val="00E62ED5"/>
    <w:rsid w:val="00E63442"/>
    <w:rsid w:val="00E63EB2"/>
    <w:rsid w:val="00E64C29"/>
    <w:rsid w:val="00E64FDB"/>
    <w:rsid w:val="00E65C2C"/>
    <w:rsid w:val="00E66287"/>
    <w:rsid w:val="00E67737"/>
    <w:rsid w:val="00E71695"/>
    <w:rsid w:val="00E72BEF"/>
    <w:rsid w:val="00E72E15"/>
    <w:rsid w:val="00E75F1C"/>
    <w:rsid w:val="00E77188"/>
    <w:rsid w:val="00E821E4"/>
    <w:rsid w:val="00E84B5C"/>
    <w:rsid w:val="00E8501D"/>
    <w:rsid w:val="00E85A8F"/>
    <w:rsid w:val="00E85CA3"/>
    <w:rsid w:val="00E86CBC"/>
    <w:rsid w:val="00E87546"/>
    <w:rsid w:val="00E87873"/>
    <w:rsid w:val="00E90184"/>
    <w:rsid w:val="00E90BA4"/>
    <w:rsid w:val="00E91FCF"/>
    <w:rsid w:val="00E921B6"/>
    <w:rsid w:val="00E92419"/>
    <w:rsid w:val="00E940C4"/>
    <w:rsid w:val="00E9471D"/>
    <w:rsid w:val="00E947BE"/>
    <w:rsid w:val="00E95231"/>
    <w:rsid w:val="00E95869"/>
    <w:rsid w:val="00E95D8C"/>
    <w:rsid w:val="00E960B9"/>
    <w:rsid w:val="00E962D0"/>
    <w:rsid w:val="00E966C1"/>
    <w:rsid w:val="00E96937"/>
    <w:rsid w:val="00E96AA2"/>
    <w:rsid w:val="00E97021"/>
    <w:rsid w:val="00E97025"/>
    <w:rsid w:val="00E9707A"/>
    <w:rsid w:val="00EA0194"/>
    <w:rsid w:val="00EA08F3"/>
    <w:rsid w:val="00EA1E94"/>
    <w:rsid w:val="00EA27B6"/>
    <w:rsid w:val="00EA2943"/>
    <w:rsid w:val="00EA2B2F"/>
    <w:rsid w:val="00EA360E"/>
    <w:rsid w:val="00EA3798"/>
    <w:rsid w:val="00EA3F80"/>
    <w:rsid w:val="00EA42FB"/>
    <w:rsid w:val="00EA5853"/>
    <w:rsid w:val="00EA5BAB"/>
    <w:rsid w:val="00EA6724"/>
    <w:rsid w:val="00EA6EC0"/>
    <w:rsid w:val="00EA7473"/>
    <w:rsid w:val="00EB0227"/>
    <w:rsid w:val="00EB16AB"/>
    <w:rsid w:val="00EB3457"/>
    <w:rsid w:val="00EB37A6"/>
    <w:rsid w:val="00EB4E55"/>
    <w:rsid w:val="00EB5557"/>
    <w:rsid w:val="00EB5821"/>
    <w:rsid w:val="00EB5B0B"/>
    <w:rsid w:val="00EB62F1"/>
    <w:rsid w:val="00EB7866"/>
    <w:rsid w:val="00EC13BF"/>
    <w:rsid w:val="00EC1815"/>
    <w:rsid w:val="00EC1E1A"/>
    <w:rsid w:val="00EC1E22"/>
    <w:rsid w:val="00EC20A2"/>
    <w:rsid w:val="00EC24A6"/>
    <w:rsid w:val="00EC3163"/>
    <w:rsid w:val="00EC3234"/>
    <w:rsid w:val="00EC34BA"/>
    <w:rsid w:val="00EC602E"/>
    <w:rsid w:val="00ED1AA7"/>
    <w:rsid w:val="00ED1EF7"/>
    <w:rsid w:val="00ED3496"/>
    <w:rsid w:val="00ED46BE"/>
    <w:rsid w:val="00EE0B9E"/>
    <w:rsid w:val="00EE26BF"/>
    <w:rsid w:val="00EE388B"/>
    <w:rsid w:val="00EE3978"/>
    <w:rsid w:val="00EE3FF3"/>
    <w:rsid w:val="00EE43B4"/>
    <w:rsid w:val="00EE5084"/>
    <w:rsid w:val="00EE605A"/>
    <w:rsid w:val="00EE62C3"/>
    <w:rsid w:val="00EE77E6"/>
    <w:rsid w:val="00EF31BE"/>
    <w:rsid w:val="00EF33D7"/>
    <w:rsid w:val="00EF3BDB"/>
    <w:rsid w:val="00EF5093"/>
    <w:rsid w:val="00EF686D"/>
    <w:rsid w:val="00EF7146"/>
    <w:rsid w:val="00F01E23"/>
    <w:rsid w:val="00F0213A"/>
    <w:rsid w:val="00F02357"/>
    <w:rsid w:val="00F02E00"/>
    <w:rsid w:val="00F057E4"/>
    <w:rsid w:val="00F05AF7"/>
    <w:rsid w:val="00F0647E"/>
    <w:rsid w:val="00F067B4"/>
    <w:rsid w:val="00F06918"/>
    <w:rsid w:val="00F06D83"/>
    <w:rsid w:val="00F07E61"/>
    <w:rsid w:val="00F10274"/>
    <w:rsid w:val="00F11629"/>
    <w:rsid w:val="00F120E6"/>
    <w:rsid w:val="00F14732"/>
    <w:rsid w:val="00F1544D"/>
    <w:rsid w:val="00F2214A"/>
    <w:rsid w:val="00F236A2"/>
    <w:rsid w:val="00F301F2"/>
    <w:rsid w:val="00F30C02"/>
    <w:rsid w:val="00F3191C"/>
    <w:rsid w:val="00F3237D"/>
    <w:rsid w:val="00F34E09"/>
    <w:rsid w:val="00F36A8F"/>
    <w:rsid w:val="00F4137F"/>
    <w:rsid w:val="00F422CB"/>
    <w:rsid w:val="00F4247F"/>
    <w:rsid w:val="00F4415B"/>
    <w:rsid w:val="00F44C02"/>
    <w:rsid w:val="00F45859"/>
    <w:rsid w:val="00F462B0"/>
    <w:rsid w:val="00F46679"/>
    <w:rsid w:val="00F467D9"/>
    <w:rsid w:val="00F474E4"/>
    <w:rsid w:val="00F477CF"/>
    <w:rsid w:val="00F50840"/>
    <w:rsid w:val="00F50F26"/>
    <w:rsid w:val="00F536E5"/>
    <w:rsid w:val="00F53C55"/>
    <w:rsid w:val="00F542F3"/>
    <w:rsid w:val="00F54302"/>
    <w:rsid w:val="00F56BFE"/>
    <w:rsid w:val="00F570D5"/>
    <w:rsid w:val="00F57438"/>
    <w:rsid w:val="00F57557"/>
    <w:rsid w:val="00F57AF3"/>
    <w:rsid w:val="00F57F67"/>
    <w:rsid w:val="00F606FE"/>
    <w:rsid w:val="00F6084B"/>
    <w:rsid w:val="00F613CF"/>
    <w:rsid w:val="00F628B7"/>
    <w:rsid w:val="00F629FE"/>
    <w:rsid w:val="00F6333D"/>
    <w:rsid w:val="00F63EDD"/>
    <w:rsid w:val="00F65D78"/>
    <w:rsid w:val="00F675F3"/>
    <w:rsid w:val="00F67A06"/>
    <w:rsid w:val="00F67AD2"/>
    <w:rsid w:val="00F70B1E"/>
    <w:rsid w:val="00F715A2"/>
    <w:rsid w:val="00F71BEB"/>
    <w:rsid w:val="00F720FB"/>
    <w:rsid w:val="00F72547"/>
    <w:rsid w:val="00F72D03"/>
    <w:rsid w:val="00F73AC2"/>
    <w:rsid w:val="00F73D2D"/>
    <w:rsid w:val="00F74E55"/>
    <w:rsid w:val="00F7553F"/>
    <w:rsid w:val="00F75F01"/>
    <w:rsid w:val="00F76069"/>
    <w:rsid w:val="00F7606E"/>
    <w:rsid w:val="00F76315"/>
    <w:rsid w:val="00F7757B"/>
    <w:rsid w:val="00F77FB3"/>
    <w:rsid w:val="00F80034"/>
    <w:rsid w:val="00F8044C"/>
    <w:rsid w:val="00F81FB2"/>
    <w:rsid w:val="00F83272"/>
    <w:rsid w:val="00F83DF5"/>
    <w:rsid w:val="00F84DB8"/>
    <w:rsid w:val="00F85047"/>
    <w:rsid w:val="00F855EC"/>
    <w:rsid w:val="00F85BD5"/>
    <w:rsid w:val="00F85D05"/>
    <w:rsid w:val="00F86146"/>
    <w:rsid w:val="00F86AF1"/>
    <w:rsid w:val="00F90469"/>
    <w:rsid w:val="00F916CD"/>
    <w:rsid w:val="00F931BE"/>
    <w:rsid w:val="00F93D39"/>
    <w:rsid w:val="00F94D53"/>
    <w:rsid w:val="00F94DE1"/>
    <w:rsid w:val="00F9574E"/>
    <w:rsid w:val="00F95E79"/>
    <w:rsid w:val="00F96368"/>
    <w:rsid w:val="00F97615"/>
    <w:rsid w:val="00F97727"/>
    <w:rsid w:val="00FA03C6"/>
    <w:rsid w:val="00FA10EF"/>
    <w:rsid w:val="00FA15F6"/>
    <w:rsid w:val="00FA3B59"/>
    <w:rsid w:val="00FA3F6C"/>
    <w:rsid w:val="00FA4654"/>
    <w:rsid w:val="00FA4C4F"/>
    <w:rsid w:val="00FA5695"/>
    <w:rsid w:val="00FA695B"/>
    <w:rsid w:val="00FA6A3A"/>
    <w:rsid w:val="00FB0613"/>
    <w:rsid w:val="00FB0F2B"/>
    <w:rsid w:val="00FB1A92"/>
    <w:rsid w:val="00FB2A41"/>
    <w:rsid w:val="00FB2B15"/>
    <w:rsid w:val="00FB2FB8"/>
    <w:rsid w:val="00FB4446"/>
    <w:rsid w:val="00FB4A79"/>
    <w:rsid w:val="00FB5794"/>
    <w:rsid w:val="00FC046D"/>
    <w:rsid w:val="00FC054E"/>
    <w:rsid w:val="00FC05BC"/>
    <w:rsid w:val="00FC0900"/>
    <w:rsid w:val="00FC14D4"/>
    <w:rsid w:val="00FC15C9"/>
    <w:rsid w:val="00FC1C4D"/>
    <w:rsid w:val="00FC2141"/>
    <w:rsid w:val="00FC2B61"/>
    <w:rsid w:val="00FC2C57"/>
    <w:rsid w:val="00FC3DBB"/>
    <w:rsid w:val="00FC4E49"/>
    <w:rsid w:val="00FC6B87"/>
    <w:rsid w:val="00FC79FA"/>
    <w:rsid w:val="00FC7AA7"/>
    <w:rsid w:val="00FC7E0D"/>
    <w:rsid w:val="00FD1BF0"/>
    <w:rsid w:val="00FD244C"/>
    <w:rsid w:val="00FD27CB"/>
    <w:rsid w:val="00FD34A6"/>
    <w:rsid w:val="00FD502B"/>
    <w:rsid w:val="00FD56F7"/>
    <w:rsid w:val="00FE01A8"/>
    <w:rsid w:val="00FE225D"/>
    <w:rsid w:val="00FE23AF"/>
    <w:rsid w:val="00FE2D5B"/>
    <w:rsid w:val="00FE512E"/>
    <w:rsid w:val="00FE517C"/>
    <w:rsid w:val="00FE5C8F"/>
    <w:rsid w:val="00FE67CA"/>
    <w:rsid w:val="00FE6CC0"/>
    <w:rsid w:val="00FE75DA"/>
    <w:rsid w:val="00FE796D"/>
    <w:rsid w:val="00FF0694"/>
    <w:rsid w:val="00FF1795"/>
    <w:rsid w:val="00FF184F"/>
    <w:rsid w:val="00FF1A29"/>
    <w:rsid w:val="00FF1FC9"/>
    <w:rsid w:val="00FF31E5"/>
    <w:rsid w:val="00FF3CC8"/>
    <w:rsid w:val="00FF4FB4"/>
    <w:rsid w:val="00FF5786"/>
    <w:rsid w:val="00FF5D89"/>
    <w:rsid w:val="00FF6E45"/>
    <w:rsid w:val="00FF769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48B880A1"/>
  <w15:docId w15:val="{D4FE8B13-20AB-4B35-93DF-76E8178B0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it-IT" w:eastAsia="it-IT" w:bidi="ar-SA"/>
      </w:rPr>
    </w:rPrDefault>
    <w:pPrDefault/>
  </w:docDefaults>
  <w:latentStyles w:defLockedState="0" w:defUIPriority="0" w:defSemiHidden="0" w:defUnhideWhenUsed="0" w:defQFormat="0" w:count="371">
    <w:lsdException w:name="Normal" w:locked="1"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9"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locked="1" w:semiHidden="1" w:uiPriority="99" w:unhideWhenUsed="1"/>
    <w:lsdException w:name="annotation text" w:semiHidden="1" w:unhideWhenUsed="1"/>
    <w:lsdException w:name="header" w:locked="1" w:semiHidden="1" w:uiPriority="99" w:unhideWhenUsed="1"/>
    <w:lsdException w:name="footer" w:locked="1" w:semiHidden="1" w:uiPriority="99"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nhideWhenUsed="1"/>
    <w:lsdException w:name="Body Text" w:locked="1"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iPriority="99" w:unhideWhenUsed="1"/>
    <w:lsdException w:name="FollowedHyperlink" w:semiHidden="1" w:unhideWhenUsed="1"/>
    <w:lsdException w:name="Strong" w:locked="1" w:uiPriority="22" w:qFormat="1"/>
    <w:lsdException w:name="Emphasis" w:locked="1" w:uiPriority="20" w:qFormat="1"/>
    <w:lsdException w:name="Document Map" w:locked="1"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iPriority="99" w:unhideWhenUsed="1"/>
    <w:lsdException w:name="HTML Acronym" w:semiHidden="1" w:unhideWhenUsed="1"/>
    <w:lsdException w:name="HTML Address" w:semiHidden="1" w:unhideWhenUsed="1"/>
    <w:lsdException w:name="HTML Cite" w:locked="1"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99" w:unhideWhenUsed="1"/>
    <w:lsdException w:name="annotation subject" w:semiHidden="1" w:unhideWhenUsed="1"/>
    <w:lsdException w:name="No List" w:locked="1" w:semiHidden="1" w:uiPriority="99" w:unhideWhenUsed="1"/>
    <w:lsdException w:name="Outline List 1" w:semiHidden="1" w:unhideWhenUsed="1"/>
    <w:lsdException w:name="Outline List 2" w:semiHidden="1" w:unhideWhenUsed="1"/>
    <w:lsdException w:name="Outline List 3" w:semiHidden="1" w:unhideWhenUsed="1"/>
    <w:lsdException w:name="Table Simple 1" w:locked="1" w:semiHidden="1" w:uiPriority="99" w:unhideWhenUsed="1"/>
    <w:lsdException w:name="Table Simple 2" w:locked="1" w:semiHidden="1" w:uiPriority="99" w:unhideWhenUsed="1"/>
    <w:lsdException w:name="Table Simple 3" w:locked="1" w:semiHidden="1" w:uiPriority="99" w:unhideWhenUsed="1"/>
    <w:lsdException w:name="Table Classic 1" w:locked="1" w:semiHidden="1" w:uiPriority="99" w:unhideWhenUsed="1"/>
    <w:lsdException w:name="Table Classic 2" w:locked="1" w:semiHidden="1" w:uiPriority="99" w:unhideWhenUsed="1"/>
    <w:lsdException w:name="Table Classic 3" w:locked="1" w:semiHidden="1" w:uiPriority="99" w:unhideWhenUsed="1"/>
    <w:lsdException w:name="Table Classic 4" w:locked="1" w:semiHidden="1" w:uiPriority="99" w:unhideWhenUsed="1"/>
    <w:lsdException w:name="Table Colorful 1" w:locked="1" w:semiHidden="1" w:uiPriority="99" w:unhideWhenUsed="1"/>
    <w:lsdException w:name="Table Colorful 2" w:locked="1" w:semiHidden="1" w:uiPriority="99" w:unhideWhenUsed="1"/>
    <w:lsdException w:name="Table Colorful 3" w:locked="1" w:semiHidden="1" w:uiPriority="99" w:unhideWhenUsed="1"/>
    <w:lsdException w:name="Table Columns 1" w:locked="1" w:semiHidden="1" w:uiPriority="99" w:unhideWhenUsed="1"/>
    <w:lsdException w:name="Table Columns 2" w:locked="1" w:semiHidden="1" w:uiPriority="99" w:unhideWhenUsed="1"/>
    <w:lsdException w:name="Table Columns 3" w:locked="1" w:semiHidden="1" w:uiPriority="99" w:unhideWhenUsed="1"/>
    <w:lsdException w:name="Table Columns 4" w:locked="1" w:semiHidden="1" w:uiPriority="99" w:unhideWhenUsed="1"/>
    <w:lsdException w:name="Table Columns 5" w:locked="1" w:semiHidden="1" w:uiPriority="99" w:unhideWhenUsed="1"/>
    <w:lsdException w:name="Table Grid 1" w:locked="1" w:semiHidden="1" w:uiPriority="99" w:unhideWhenUsed="1"/>
    <w:lsdException w:name="Table Grid 2" w:locked="1" w:semiHidden="1" w:uiPriority="99" w:unhideWhenUsed="1"/>
    <w:lsdException w:name="Table Grid 3" w:locked="1" w:semiHidden="1" w:uiPriority="99" w:unhideWhenUsed="1"/>
    <w:lsdException w:name="Table Grid 4" w:locked="1" w:semiHidden="1" w:uiPriority="99" w:unhideWhenUsed="1"/>
    <w:lsdException w:name="Table Grid 5" w:locked="1" w:semiHidden="1" w:uiPriority="99" w:unhideWhenUsed="1"/>
    <w:lsdException w:name="Table Grid 6" w:locked="1" w:semiHidden="1" w:uiPriority="99" w:unhideWhenUsed="1"/>
    <w:lsdException w:name="Table Grid 7" w:locked="1" w:semiHidden="1" w:uiPriority="99" w:unhideWhenUsed="1"/>
    <w:lsdException w:name="Table Grid 8" w:locked="1" w:semiHidden="1" w:uiPriority="99" w:unhideWhenUsed="1"/>
    <w:lsdException w:name="Table List 1" w:locked="1" w:semiHidden="1" w:uiPriority="99" w:unhideWhenUsed="1"/>
    <w:lsdException w:name="Table List 2" w:locked="1" w:semiHidden="1" w:uiPriority="99" w:unhideWhenUsed="1"/>
    <w:lsdException w:name="Table List 3" w:locked="1" w:semiHidden="1" w:uiPriority="99" w:unhideWhenUsed="1"/>
    <w:lsdException w:name="Table List 4" w:locked="1" w:semiHidden="1" w:uiPriority="99" w:unhideWhenUsed="1"/>
    <w:lsdException w:name="Table List 5" w:locked="1" w:semiHidden="1" w:uiPriority="99" w:unhideWhenUsed="1"/>
    <w:lsdException w:name="Table List 6" w:locked="1" w:semiHidden="1" w:uiPriority="99" w:unhideWhenUsed="1"/>
    <w:lsdException w:name="Table List 7" w:locked="1" w:semiHidden="1" w:uiPriority="99" w:unhideWhenUsed="1"/>
    <w:lsdException w:name="Table List 8" w:locked="1" w:semiHidden="1" w:uiPriority="99" w:unhideWhenUsed="1"/>
    <w:lsdException w:name="Table 3D effects 1" w:locked="1" w:semiHidden="1" w:uiPriority="99" w:unhideWhenUsed="1"/>
    <w:lsdException w:name="Table 3D effects 2" w:locked="1" w:semiHidden="1" w:uiPriority="99" w:unhideWhenUsed="1"/>
    <w:lsdException w:name="Table 3D effects 3" w:locked="1" w:semiHidden="1" w:uiPriority="99" w:unhideWhenUsed="1"/>
    <w:lsdException w:name="Table Contemporary" w:locked="1" w:semiHidden="1" w:uiPriority="99" w:unhideWhenUsed="1"/>
    <w:lsdException w:name="Table Elegant" w:locked="1" w:semiHidden="1" w:uiPriority="99" w:unhideWhenUsed="1"/>
    <w:lsdException w:name="Table Professional" w:locked="1" w:semiHidden="1" w:uiPriority="99" w:unhideWhenUsed="1"/>
    <w:lsdException w:name="Table Subtle 1" w:locked="1" w:semiHidden="1" w:uiPriority="99" w:unhideWhenUsed="1"/>
    <w:lsdException w:name="Table Subtle 2" w:locked="1" w:semiHidden="1" w:uiPriority="99" w:unhideWhenUsed="1"/>
    <w:lsdException w:name="Table Web 1" w:locked="1" w:semiHidden="1" w:uiPriority="99" w:unhideWhenUsed="1"/>
    <w:lsdException w:name="Table Web 2" w:locked="1" w:semiHidden="1" w:uiPriority="99" w:unhideWhenUsed="1"/>
    <w:lsdException w:name="Table Web 3" w:locked="1" w:semiHidden="1" w:uiPriority="99" w:unhideWhenUsed="1"/>
    <w:lsdException w:name="Balloon Text" w:locked="1" w:semiHidden="1" w:uiPriority="99" w:unhideWhenUsed="1"/>
    <w:lsdException w:name="Table Grid" w:locked="1" w:uiPriority="39"/>
    <w:lsdException w:name="Table Theme" w:locked="1"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1AA6"/>
    <w:rPr>
      <w:sz w:val="24"/>
      <w:szCs w:val="24"/>
      <w:lang w:val="fr-FR"/>
    </w:rPr>
  </w:style>
  <w:style w:type="paragraph" w:styleId="Titre1">
    <w:name w:val="heading 1"/>
    <w:basedOn w:val="Normal"/>
    <w:link w:val="Titre1Car"/>
    <w:uiPriority w:val="99"/>
    <w:qFormat/>
    <w:rsid w:val="006B1AA6"/>
    <w:pPr>
      <w:spacing w:before="100" w:beforeAutospacing="1" w:after="100" w:afterAutospacing="1"/>
      <w:outlineLvl w:val="0"/>
    </w:pPr>
    <w:rPr>
      <w:b/>
      <w:bCs/>
      <w:kern w:val="36"/>
      <w:sz w:val="48"/>
      <w:szCs w:val="48"/>
    </w:rPr>
  </w:style>
  <w:style w:type="paragraph" w:styleId="Titre2">
    <w:name w:val="heading 2"/>
    <w:basedOn w:val="Normal"/>
    <w:next w:val="Normal"/>
    <w:link w:val="Titre2Car"/>
    <w:uiPriority w:val="99"/>
    <w:qFormat/>
    <w:rsid w:val="006B1AA6"/>
    <w:pPr>
      <w:keepNext/>
      <w:spacing w:before="240" w:after="60"/>
      <w:outlineLvl w:val="1"/>
    </w:pPr>
    <w:rPr>
      <w:rFonts w:ascii="Arial" w:hAnsi="Arial"/>
      <w:b/>
      <w:bCs/>
      <w:i/>
      <w:iCs/>
      <w:sz w:val="28"/>
      <w:szCs w:val="28"/>
    </w:rPr>
  </w:style>
  <w:style w:type="paragraph" w:styleId="Titre3">
    <w:name w:val="heading 3"/>
    <w:basedOn w:val="Normal"/>
    <w:next w:val="Normal"/>
    <w:link w:val="Titre3Car"/>
    <w:uiPriority w:val="99"/>
    <w:qFormat/>
    <w:rsid w:val="006B1AA6"/>
    <w:pPr>
      <w:keepNext/>
      <w:spacing w:before="240" w:after="60"/>
      <w:outlineLvl w:val="2"/>
    </w:pPr>
    <w:rPr>
      <w:rFonts w:ascii="Arial" w:hAnsi="Arial"/>
      <w:b/>
      <w:bCs/>
      <w:sz w:val="26"/>
      <w:szCs w:val="26"/>
    </w:rPr>
  </w:style>
  <w:style w:type="paragraph" w:styleId="Titre4">
    <w:name w:val="heading 4"/>
    <w:basedOn w:val="Normal"/>
    <w:next w:val="Normal"/>
    <w:link w:val="Titre4Car"/>
    <w:uiPriority w:val="99"/>
    <w:qFormat/>
    <w:rsid w:val="006B1AA6"/>
    <w:pPr>
      <w:keepNext/>
      <w:spacing w:before="240" w:after="60"/>
      <w:outlineLvl w:val="3"/>
    </w:pPr>
    <w:rPr>
      <w:b/>
      <w:bCs/>
      <w:sz w:val="28"/>
      <w:szCs w:val="28"/>
    </w:rPr>
  </w:style>
  <w:style w:type="paragraph" w:styleId="Titre5">
    <w:name w:val="heading 5"/>
    <w:basedOn w:val="Normal"/>
    <w:next w:val="Normal"/>
    <w:link w:val="Titre5Car"/>
    <w:uiPriority w:val="99"/>
    <w:qFormat/>
    <w:rsid w:val="00CA3A41"/>
    <w:pPr>
      <w:tabs>
        <w:tab w:val="num" w:pos="3600"/>
      </w:tabs>
      <w:spacing w:before="240" w:after="60"/>
      <w:ind w:left="3600" w:hanging="720"/>
      <w:outlineLvl w:val="4"/>
    </w:pPr>
    <w:rPr>
      <w:rFonts w:ascii="Calibri" w:hAnsi="Calibri"/>
      <w:b/>
      <w:bCs/>
      <w:i/>
      <w:iCs/>
      <w:sz w:val="26"/>
      <w:szCs w:val="26"/>
      <w:lang w:val="en-US" w:eastAsia="fr-FR"/>
    </w:rPr>
  </w:style>
  <w:style w:type="paragraph" w:styleId="Titre6">
    <w:name w:val="heading 6"/>
    <w:basedOn w:val="Normal"/>
    <w:next w:val="Normal"/>
    <w:link w:val="Titre6Car"/>
    <w:uiPriority w:val="99"/>
    <w:qFormat/>
    <w:rsid w:val="00CA3A41"/>
    <w:pPr>
      <w:keepNext/>
      <w:keepLines/>
      <w:spacing w:before="200" w:line="276" w:lineRule="auto"/>
      <w:outlineLvl w:val="5"/>
    </w:pPr>
    <w:rPr>
      <w:rFonts w:ascii="Cambria" w:hAnsi="Cambria"/>
      <w:i/>
      <w:iCs/>
      <w:color w:val="243F60"/>
      <w:sz w:val="22"/>
      <w:szCs w:val="22"/>
      <w:lang w:eastAsia="fr-FR"/>
    </w:rPr>
  </w:style>
  <w:style w:type="paragraph" w:styleId="Titre7">
    <w:name w:val="heading 7"/>
    <w:basedOn w:val="Normal"/>
    <w:next w:val="Normal"/>
    <w:link w:val="Titre7Car"/>
    <w:uiPriority w:val="99"/>
    <w:qFormat/>
    <w:rsid w:val="00CA3A41"/>
    <w:pPr>
      <w:tabs>
        <w:tab w:val="num" w:pos="5040"/>
      </w:tabs>
      <w:spacing w:before="240" w:after="60"/>
      <w:ind w:left="5040" w:hanging="720"/>
      <w:outlineLvl w:val="6"/>
    </w:pPr>
    <w:rPr>
      <w:rFonts w:ascii="Calibri" w:hAnsi="Calibri"/>
      <w:lang w:val="en-US" w:eastAsia="fr-FR"/>
    </w:rPr>
  </w:style>
  <w:style w:type="paragraph" w:styleId="Titre8">
    <w:name w:val="heading 8"/>
    <w:basedOn w:val="Normal"/>
    <w:next w:val="Normal"/>
    <w:link w:val="Titre8Car"/>
    <w:uiPriority w:val="99"/>
    <w:qFormat/>
    <w:rsid w:val="00CA3A41"/>
    <w:pPr>
      <w:tabs>
        <w:tab w:val="num" w:pos="5760"/>
      </w:tabs>
      <w:spacing w:before="240" w:after="60"/>
      <w:ind w:left="5760" w:hanging="720"/>
      <w:outlineLvl w:val="7"/>
    </w:pPr>
    <w:rPr>
      <w:rFonts w:ascii="Calibri" w:hAnsi="Calibri"/>
      <w:i/>
      <w:iCs/>
      <w:lang w:val="en-US" w:eastAsia="fr-FR"/>
    </w:rPr>
  </w:style>
  <w:style w:type="paragraph" w:styleId="Titre9">
    <w:name w:val="heading 9"/>
    <w:basedOn w:val="Normal"/>
    <w:next w:val="Normal"/>
    <w:link w:val="Titre9Car"/>
    <w:uiPriority w:val="99"/>
    <w:qFormat/>
    <w:rsid w:val="00CA3A41"/>
    <w:pPr>
      <w:tabs>
        <w:tab w:val="num" w:pos="6480"/>
      </w:tabs>
      <w:spacing w:before="240" w:after="60"/>
      <w:ind w:left="6480" w:hanging="720"/>
      <w:outlineLvl w:val="8"/>
    </w:pPr>
    <w:rPr>
      <w:rFonts w:ascii="Cambria" w:hAnsi="Cambria"/>
      <w:sz w:val="22"/>
      <w:szCs w:val="22"/>
      <w:lang w:val="en-US"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CA3A41"/>
    <w:rPr>
      <w:rFonts w:cs="Times New Roman"/>
      <w:b/>
      <w:kern w:val="36"/>
      <w:sz w:val="48"/>
      <w:lang w:val="fr-FR"/>
    </w:rPr>
  </w:style>
  <w:style w:type="character" w:customStyle="1" w:styleId="Titre2Car">
    <w:name w:val="Titre 2 Car"/>
    <w:basedOn w:val="Policepardfaut"/>
    <w:link w:val="Titre2"/>
    <w:uiPriority w:val="99"/>
    <w:locked/>
    <w:rsid w:val="00CA3A41"/>
    <w:rPr>
      <w:rFonts w:ascii="Arial" w:hAnsi="Arial" w:cs="Times New Roman"/>
      <w:b/>
      <w:i/>
      <w:sz w:val="28"/>
      <w:lang w:val="fr-FR"/>
    </w:rPr>
  </w:style>
  <w:style w:type="character" w:customStyle="1" w:styleId="Titre3Car">
    <w:name w:val="Titre 3 Car"/>
    <w:basedOn w:val="Policepardfaut"/>
    <w:link w:val="Titre3"/>
    <w:uiPriority w:val="99"/>
    <w:locked/>
    <w:rsid w:val="00CA3A41"/>
    <w:rPr>
      <w:rFonts w:ascii="Arial" w:hAnsi="Arial" w:cs="Times New Roman"/>
      <w:b/>
      <w:sz w:val="26"/>
      <w:lang w:val="fr-FR"/>
    </w:rPr>
  </w:style>
  <w:style w:type="character" w:customStyle="1" w:styleId="Titre4Car">
    <w:name w:val="Titre 4 Car"/>
    <w:basedOn w:val="Policepardfaut"/>
    <w:link w:val="Titre4"/>
    <w:uiPriority w:val="99"/>
    <w:locked/>
    <w:rsid w:val="00CA3A41"/>
    <w:rPr>
      <w:rFonts w:cs="Times New Roman"/>
      <w:b/>
      <w:sz w:val="28"/>
      <w:lang w:val="fr-FR"/>
    </w:rPr>
  </w:style>
  <w:style w:type="character" w:customStyle="1" w:styleId="Titre5Car">
    <w:name w:val="Titre 5 Car"/>
    <w:basedOn w:val="Policepardfaut"/>
    <w:link w:val="Titre5"/>
    <w:uiPriority w:val="99"/>
    <w:semiHidden/>
    <w:locked/>
    <w:rsid w:val="00CA3A41"/>
    <w:rPr>
      <w:rFonts w:ascii="Calibri" w:hAnsi="Calibri" w:cs="Times New Roman"/>
      <w:b/>
      <w:i/>
      <w:sz w:val="26"/>
      <w:lang w:val="en-US" w:eastAsia="fr-FR"/>
    </w:rPr>
  </w:style>
  <w:style w:type="character" w:customStyle="1" w:styleId="Titre6Car">
    <w:name w:val="Titre 6 Car"/>
    <w:basedOn w:val="Policepardfaut"/>
    <w:link w:val="Titre6"/>
    <w:uiPriority w:val="99"/>
    <w:locked/>
    <w:rsid w:val="00CA3A41"/>
    <w:rPr>
      <w:rFonts w:ascii="Cambria" w:hAnsi="Cambria" w:cs="Times New Roman"/>
      <w:i/>
      <w:color w:val="243F60"/>
      <w:sz w:val="22"/>
      <w:lang w:val="fr-FR" w:eastAsia="fr-FR"/>
    </w:rPr>
  </w:style>
  <w:style w:type="character" w:customStyle="1" w:styleId="Titre7Car">
    <w:name w:val="Titre 7 Car"/>
    <w:basedOn w:val="Policepardfaut"/>
    <w:link w:val="Titre7"/>
    <w:uiPriority w:val="99"/>
    <w:semiHidden/>
    <w:locked/>
    <w:rsid w:val="00CA3A41"/>
    <w:rPr>
      <w:rFonts w:ascii="Calibri" w:hAnsi="Calibri" w:cs="Times New Roman"/>
      <w:sz w:val="24"/>
      <w:lang w:val="en-US" w:eastAsia="fr-FR"/>
    </w:rPr>
  </w:style>
  <w:style w:type="character" w:customStyle="1" w:styleId="Titre8Car">
    <w:name w:val="Titre 8 Car"/>
    <w:basedOn w:val="Policepardfaut"/>
    <w:link w:val="Titre8"/>
    <w:uiPriority w:val="99"/>
    <w:semiHidden/>
    <w:locked/>
    <w:rsid w:val="00CA3A41"/>
    <w:rPr>
      <w:rFonts w:ascii="Calibri" w:hAnsi="Calibri" w:cs="Times New Roman"/>
      <w:i/>
      <w:sz w:val="24"/>
      <w:lang w:val="en-US" w:eastAsia="fr-FR"/>
    </w:rPr>
  </w:style>
  <w:style w:type="character" w:customStyle="1" w:styleId="Titre9Car">
    <w:name w:val="Titre 9 Car"/>
    <w:basedOn w:val="Policepardfaut"/>
    <w:link w:val="Titre9"/>
    <w:uiPriority w:val="99"/>
    <w:semiHidden/>
    <w:locked/>
    <w:rsid w:val="00CA3A41"/>
    <w:rPr>
      <w:rFonts w:ascii="Cambria" w:hAnsi="Cambria" w:cs="Times New Roman"/>
      <w:sz w:val="22"/>
      <w:lang w:val="en-US" w:eastAsia="fr-FR"/>
    </w:rPr>
  </w:style>
  <w:style w:type="paragraph" w:styleId="NormalWeb">
    <w:name w:val="Normal (Web)"/>
    <w:basedOn w:val="Normal"/>
    <w:uiPriority w:val="99"/>
    <w:rsid w:val="006B1AA6"/>
    <w:pPr>
      <w:spacing w:before="100" w:beforeAutospacing="1" w:after="100" w:afterAutospacing="1"/>
    </w:pPr>
  </w:style>
  <w:style w:type="paragraph" w:styleId="Notedebasdepage">
    <w:name w:val="footnote text"/>
    <w:basedOn w:val="Normal"/>
    <w:link w:val="NotedebasdepageCar"/>
    <w:uiPriority w:val="99"/>
    <w:rsid w:val="006B1AA6"/>
    <w:rPr>
      <w:sz w:val="20"/>
      <w:szCs w:val="20"/>
    </w:rPr>
  </w:style>
  <w:style w:type="character" w:customStyle="1" w:styleId="NotedebasdepageCar">
    <w:name w:val="Note de bas de page Car"/>
    <w:basedOn w:val="Policepardfaut"/>
    <w:link w:val="Notedebasdepage"/>
    <w:uiPriority w:val="99"/>
    <w:locked/>
    <w:rsid w:val="006B1AA6"/>
    <w:rPr>
      <w:rFonts w:cs="Times New Roman"/>
      <w:lang w:val="fr-FR" w:eastAsia="it-IT"/>
    </w:rPr>
  </w:style>
  <w:style w:type="character" w:styleId="Appelnotedebasdep">
    <w:name w:val="footnote reference"/>
    <w:basedOn w:val="Policepardfaut"/>
    <w:uiPriority w:val="99"/>
    <w:rsid w:val="006B1AA6"/>
    <w:rPr>
      <w:rFonts w:cs="Times New Roman"/>
      <w:vertAlign w:val="superscript"/>
    </w:rPr>
  </w:style>
  <w:style w:type="character" w:customStyle="1" w:styleId="Stile2">
    <w:name w:val="Stile2"/>
    <w:uiPriority w:val="99"/>
    <w:rsid w:val="006B1AA6"/>
    <w:rPr>
      <w:smallCaps/>
      <w:sz w:val="20"/>
    </w:rPr>
  </w:style>
  <w:style w:type="character" w:styleId="CitationHTML">
    <w:name w:val="HTML Cite"/>
    <w:basedOn w:val="Policepardfaut"/>
    <w:uiPriority w:val="99"/>
    <w:rsid w:val="006B1AA6"/>
    <w:rPr>
      <w:rFonts w:cs="Times New Roman"/>
      <w:color w:val="0E774A"/>
    </w:rPr>
  </w:style>
  <w:style w:type="character" w:styleId="Lienhypertexte">
    <w:name w:val="Hyperlink"/>
    <w:basedOn w:val="Policepardfaut"/>
    <w:uiPriority w:val="99"/>
    <w:rsid w:val="006B1AA6"/>
    <w:rPr>
      <w:rFonts w:cs="Times New Roman"/>
      <w:color w:val="0000FF"/>
      <w:u w:val="single"/>
    </w:rPr>
  </w:style>
  <w:style w:type="character" w:customStyle="1" w:styleId="romain1">
    <w:name w:val="romain1"/>
    <w:uiPriority w:val="99"/>
    <w:rsid w:val="006B1AA6"/>
    <w:rPr>
      <w:smallCaps/>
      <w:sz w:val="20"/>
    </w:rPr>
  </w:style>
  <w:style w:type="character" w:styleId="lev">
    <w:name w:val="Strong"/>
    <w:basedOn w:val="Policepardfaut"/>
    <w:uiPriority w:val="99"/>
    <w:qFormat/>
    <w:rsid w:val="006B1AA6"/>
    <w:rPr>
      <w:rFonts w:cs="Times New Roman"/>
      <w:b/>
    </w:rPr>
  </w:style>
  <w:style w:type="character" w:customStyle="1" w:styleId="apple-converted-space">
    <w:name w:val="apple-converted-space"/>
    <w:basedOn w:val="Policepardfaut"/>
    <w:rsid w:val="006B1AA6"/>
    <w:rPr>
      <w:rFonts w:cs="Times New Roman"/>
    </w:rPr>
  </w:style>
  <w:style w:type="paragraph" w:styleId="En-tte">
    <w:name w:val="header"/>
    <w:basedOn w:val="Normal"/>
    <w:link w:val="En-tteCar"/>
    <w:uiPriority w:val="99"/>
    <w:rsid w:val="006B1AA6"/>
    <w:pPr>
      <w:tabs>
        <w:tab w:val="center" w:pos="4819"/>
        <w:tab w:val="right" w:pos="9638"/>
      </w:tabs>
    </w:pPr>
  </w:style>
  <w:style w:type="character" w:customStyle="1" w:styleId="En-tteCar">
    <w:name w:val="En-tête Car"/>
    <w:basedOn w:val="Policepardfaut"/>
    <w:link w:val="En-tte"/>
    <w:uiPriority w:val="99"/>
    <w:locked/>
    <w:rsid w:val="00CA3A41"/>
    <w:rPr>
      <w:rFonts w:cs="Times New Roman"/>
      <w:sz w:val="24"/>
      <w:lang w:val="fr-FR"/>
    </w:rPr>
  </w:style>
  <w:style w:type="character" w:styleId="Numrodepage">
    <w:name w:val="page number"/>
    <w:basedOn w:val="Policepardfaut"/>
    <w:uiPriority w:val="99"/>
    <w:rsid w:val="006B1AA6"/>
    <w:rPr>
      <w:rFonts w:cs="Times New Roman"/>
    </w:rPr>
  </w:style>
  <w:style w:type="character" w:customStyle="1" w:styleId="author-video">
    <w:name w:val="author-video"/>
    <w:basedOn w:val="Policepardfaut"/>
    <w:uiPriority w:val="99"/>
    <w:rsid w:val="006B1AA6"/>
    <w:rPr>
      <w:rFonts w:cs="Times New Roman"/>
    </w:rPr>
  </w:style>
  <w:style w:type="character" w:customStyle="1" w:styleId="page-title">
    <w:name w:val="page-title"/>
    <w:basedOn w:val="Policepardfaut"/>
    <w:uiPriority w:val="99"/>
    <w:rsid w:val="006B1AA6"/>
    <w:rPr>
      <w:rFonts w:cs="Times New Roman"/>
    </w:rPr>
  </w:style>
  <w:style w:type="paragraph" w:customStyle="1" w:styleId="Default">
    <w:name w:val="Default"/>
    <w:uiPriority w:val="99"/>
    <w:rsid w:val="006B1AA6"/>
    <w:pPr>
      <w:autoSpaceDE w:val="0"/>
      <w:autoSpaceDN w:val="0"/>
      <w:adjustRightInd w:val="0"/>
    </w:pPr>
    <w:rPr>
      <w:color w:val="000000"/>
      <w:sz w:val="24"/>
      <w:szCs w:val="24"/>
    </w:rPr>
  </w:style>
  <w:style w:type="character" w:styleId="Accentuation">
    <w:name w:val="Emphasis"/>
    <w:basedOn w:val="Policepardfaut"/>
    <w:uiPriority w:val="20"/>
    <w:qFormat/>
    <w:rsid w:val="006B1AA6"/>
    <w:rPr>
      <w:rFonts w:cs="Times New Roman"/>
      <w:i/>
    </w:rPr>
  </w:style>
  <w:style w:type="character" w:customStyle="1" w:styleId="hw1">
    <w:name w:val="hw1"/>
    <w:uiPriority w:val="99"/>
    <w:rsid w:val="006B1AA6"/>
    <w:rPr>
      <w:b/>
      <w:sz w:val="24"/>
    </w:rPr>
  </w:style>
  <w:style w:type="character" w:customStyle="1" w:styleId="syn1">
    <w:name w:val="syn1"/>
    <w:basedOn w:val="Policepardfaut"/>
    <w:uiPriority w:val="99"/>
    <w:rsid w:val="006B1AA6"/>
    <w:rPr>
      <w:rFonts w:cs="Times New Roman"/>
    </w:rPr>
  </w:style>
  <w:style w:type="character" w:customStyle="1" w:styleId="ant1">
    <w:name w:val="ant1"/>
    <w:uiPriority w:val="99"/>
    <w:rsid w:val="006B1AA6"/>
    <w:rPr>
      <w:lang w:val="fr-FR"/>
    </w:rPr>
  </w:style>
  <w:style w:type="character" w:customStyle="1" w:styleId="pronox1">
    <w:name w:val="pronox1"/>
    <w:uiPriority w:val="99"/>
    <w:rsid w:val="006B1AA6"/>
    <w:rPr>
      <w:rFonts w:ascii="Arial Unicode MS" w:hAnsi="Arial Unicode MS"/>
    </w:rPr>
  </w:style>
  <w:style w:type="character" w:customStyle="1" w:styleId="producttext">
    <w:name w:val="product_text"/>
    <w:basedOn w:val="Policepardfaut"/>
    <w:uiPriority w:val="99"/>
    <w:rsid w:val="006B1AA6"/>
    <w:rPr>
      <w:rFonts w:cs="Times New Roman"/>
    </w:rPr>
  </w:style>
  <w:style w:type="paragraph" w:customStyle="1" w:styleId="Stile">
    <w:name w:val="Stile"/>
    <w:basedOn w:val="Normal"/>
    <w:link w:val="StileCarattere"/>
    <w:uiPriority w:val="99"/>
    <w:rsid w:val="006B1AA6"/>
    <w:pPr>
      <w:spacing w:line="360" w:lineRule="auto"/>
    </w:pPr>
    <w:rPr>
      <w:sz w:val="20"/>
      <w:szCs w:val="20"/>
    </w:rPr>
  </w:style>
  <w:style w:type="character" w:customStyle="1" w:styleId="StileCarattere">
    <w:name w:val="Stile Carattere"/>
    <w:link w:val="Stile"/>
    <w:uiPriority w:val="99"/>
    <w:locked/>
    <w:rsid w:val="006B1AA6"/>
    <w:rPr>
      <w:lang w:val="fr-FR" w:eastAsia="it-IT"/>
    </w:rPr>
  </w:style>
  <w:style w:type="character" w:customStyle="1" w:styleId="hps">
    <w:name w:val="hps"/>
    <w:basedOn w:val="Policepardfaut"/>
    <w:uiPriority w:val="99"/>
    <w:rsid w:val="006B1AA6"/>
    <w:rPr>
      <w:rFonts w:cs="Times New Roman"/>
    </w:rPr>
  </w:style>
  <w:style w:type="character" w:customStyle="1" w:styleId="tlfsmallcaps1">
    <w:name w:val="tlf_smallcaps1"/>
    <w:uiPriority w:val="99"/>
    <w:rsid w:val="006B1AA6"/>
    <w:rPr>
      <w:smallCaps/>
      <w:sz w:val="22"/>
    </w:rPr>
  </w:style>
  <w:style w:type="character" w:customStyle="1" w:styleId="ft">
    <w:name w:val="ft"/>
    <w:basedOn w:val="Policepardfaut"/>
    <w:uiPriority w:val="99"/>
    <w:rsid w:val="006B1AA6"/>
    <w:rPr>
      <w:rFonts w:cs="Times New Roman"/>
    </w:rPr>
  </w:style>
  <w:style w:type="character" w:customStyle="1" w:styleId="hpsatn">
    <w:name w:val="hps atn"/>
    <w:basedOn w:val="Policepardfaut"/>
    <w:uiPriority w:val="99"/>
    <w:rsid w:val="006B1AA6"/>
    <w:rPr>
      <w:rFonts w:cs="Times New Roman"/>
    </w:rPr>
  </w:style>
  <w:style w:type="character" w:customStyle="1" w:styleId="st1">
    <w:name w:val="st1"/>
    <w:basedOn w:val="Policepardfaut"/>
    <w:uiPriority w:val="99"/>
    <w:rsid w:val="006B1AA6"/>
    <w:rPr>
      <w:rFonts w:cs="Times New Roman"/>
    </w:rPr>
  </w:style>
  <w:style w:type="character" w:customStyle="1" w:styleId="undefined">
    <w:name w:val="undefined"/>
    <w:basedOn w:val="Policepardfaut"/>
    <w:uiPriority w:val="99"/>
    <w:rsid w:val="006B1AA6"/>
    <w:rPr>
      <w:rFonts w:cs="Times New Roman"/>
    </w:rPr>
  </w:style>
  <w:style w:type="character" w:customStyle="1" w:styleId="spipsurligne">
    <w:name w:val="spip_surligne"/>
    <w:basedOn w:val="Policepardfaut"/>
    <w:uiPriority w:val="99"/>
    <w:rsid w:val="006B1AA6"/>
    <w:rPr>
      <w:rFonts w:cs="Times New Roman"/>
    </w:rPr>
  </w:style>
  <w:style w:type="paragraph" w:styleId="Pieddepage">
    <w:name w:val="footer"/>
    <w:basedOn w:val="Normal"/>
    <w:link w:val="PieddepageCar"/>
    <w:uiPriority w:val="99"/>
    <w:rsid w:val="006B1AA6"/>
    <w:pPr>
      <w:tabs>
        <w:tab w:val="center" w:pos="4819"/>
        <w:tab w:val="right" w:pos="9638"/>
      </w:tabs>
    </w:pPr>
  </w:style>
  <w:style w:type="character" w:customStyle="1" w:styleId="PieddepageCar">
    <w:name w:val="Pied de page Car"/>
    <w:basedOn w:val="Policepardfaut"/>
    <w:link w:val="Pieddepage"/>
    <w:uiPriority w:val="99"/>
    <w:locked/>
    <w:rsid w:val="00CA3A41"/>
    <w:rPr>
      <w:rFonts w:cs="Times New Roman"/>
      <w:sz w:val="24"/>
      <w:lang w:val="fr-FR"/>
    </w:rPr>
  </w:style>
  <w:style w:type="character" w:customStyle="1" w:styleId="style2">
    <w:name w:val="style2"/>
    <w:basedOn w:val="Policepardfaut"/>
    <w:uiPriority w:val="99"/>
    <w:rsid w:val="006B1AA6"/>
    <w:rPr>
      <w:rFonts w:cs="Times New Roman"/>
    </w:rPr>
  </w:style>
  <w:style w:type="paragraph" w:customStyle="1" w:styleId="free1">
    <w:name w:val="free1"/>
    <w:basedOn w:val="Normal"/>
    <w:uiPriority w:val="99"/>
    <w:rsid w:val="006B1AA6"/>
    <w:pPr>
      <w:spacing w:line="408" w:lineRule="atLeast"/>
    </w:pPr>
    <w:rPr>
      <w:rFonts w:ascii="Georgia" w:hAnsi="Georgia"/>
    </w:rPr>
  </w:style>
  <w:style w:type="character" w:styleId="Lienhypertextesuivivisit">
    <w:name w:val="FollowedHyperlink"/>
    <w:basedOn w:val="Policepardfaut"/>
    <w:uiPriority w:val="99"/>
    <w:rsid w:val="006B1AA6"/>
    <w:rPr>
      <w:rFonts w:cs="Times New Roman"/>
      <w:color w:val="800080"/>
      <w:u w:val="single"/>
    </w:rPr>
  </w:style>
  <w:style w:type="character" w:customStyle="1" w:styleId="tocnumber">
    <w:name w:val="tocnumber"/>
    <w:basedOn w:val="Policepardfaut"/>
    <w:uiPriority w:val="99"/>
    <w:rsid w:val="006B1AA6"/>
    <w:rPr>
      <w:rFonts w:cs="Times New Roman"/>
    </w:rPr>
  </w:style>
  <w:style w:type="character" w:customStyle="1" w:styleId="toctext">
    <w:name w:val="toctext"/>
    <w:basedOn w:val="Policepardfaut"/>
    <w:uiPriority w:val="99"/>
    <w:rsid w:val="006B1AA6"/>
    <w:rPr>
      <w:rFonts w:cs="Times New Roman"/>
    </w:rPr>
  </w:style>
  <w:style w:type="character" w:customStyle="1" w:styleId="ptbrand">
    <w:name w:val="ptbrand"/>
    <w:basedOn w:val="Policepardfaut"/>
    <w:uiPriority w:val="99"/>
    <w:rsid w:val="006B1AA6"/>
    <w:rPr>
      <w:rFonts w:cs="Times New Roman"/>
    </w:rPr>
  </w:style>
  <w:style w:type="table" w:styleId="Grilledutableau">
    <w:name w:val="Table Grid"/>
    <w:basedOn w:val="TableauNormal"/>
    <w:uiPriority w:val="39"/>
    <w:rsid w:val="006B1AA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bsp1">
    <w:name w:val="nbsp1"/>
    <w:basedOn w:val="Policepardfaut"/>
    <w:uiPriority w:val="99"/>
    <w:rsid w:val="006B1AA6"/>
    <w:rPr>
      <w:rFonts w:cs="Times New Roman"/>
    </w:rPr>
  </w:style>
  <w:style w:type="character" w:customStyle="1" w:styleId="fn">
    <w:name w:val="fn"/>
    <w:basedOn w:val="Policepardfaut"/>
    <w:uiPriority w:val="99"/>
    <w:rsid w:val="006B1AA6"/>
    <w:rPr>
      <w:rFonts w:cs="Times New Roman"/>
    </w:rPr>
  </w:style>
  <w:style w:type="character" w:customStyle="1" w:styleId="term">
    <w:name w:val="term"/>
    <w:basedOn w:val="Policepardfaut"/>
    <w:uiPriority w:val="99"/>
    <w:rsid w:val="006B1AA6"/>
    <w:rPr>
      <w:rFonts w:cs="Times New Roman"/>
    </w:rPr>
  </w:style>
  <w:style w:type="paragraph" w:customStyle="1" w:styleId="modifydate">
    <w:name w:val="modifydate"/>
    <w:basedOn w:val="Normal"/>
    <w:uiPriority w:val="99"/>
    <w:rsid w:val="006B1AA6"/>
    <w:pPr>
      <w:spacing w:before="100" w:beforeAutospacing="1" w:after="100" w:afterAutospacing="1"/>
    </w:pPr>
  </w:style>
  <w:style w:type="character" w:customStyle="1" w:styleId="link1">
    <w:name w:val="link1"/>
    <w:uiPriority w:val="99"/>
    <w:rsid w:val="006B1AA6"/>
    <w:rPr>
      <w:rFonts w:ascii="Arial" w:hAnsi="Arial"/>
      <w:b/>
      <w:sz w:val="18"/>
      <w:u w:val="single"/>
    </w:rPr>
  </w:style>
  <w:style w:type="character" w:customStyle="1" w:styleId="span">
    <w:name w:val="span"/>
    <w:basedOn w:val="Policepardfaut"/>
    <w:uiPriority w:val="99"/>
    <w:rsid w:val="006B1AA6"/>
    <w:rPr>
      <w:rFonts w:cs="Times New Roman"/>
    </w:rPr>
  </w:style>
  <w:style w:type="paragraph" w:customStyle="1" w:styleId="spip">
    <w:name w:val="spip"/>
    <w:basedOn w:val="Normal"/>
    <w:uiPriority w:val="99"/>
    <w:rsid w:val="006B1AA6"/>
    <w:pPr>
      <w:spacing w:before="100" w:beforeAutospacing="1" w:after="100" w:afterAutospacing="1" w:line="270" w:lineRule="atLeast"/>
    </w:pPr>
    <w:rPr>
      <w:rFonts w:ascii="Verdana" w:hAnsi="Verdana"/>
      <w:color w:val="333333"/>
      <w:spacing w:val="10"/>
      <w:sz w:val="17"/>
      <w:szCs w:val="17"/>
    </w:rPr>
  </w:style>
  <w:style w:type="character" w:customStyle="1" w:styleId="itemheader-details-text2">
    <w:name w:val="itemheader-details-text2"/>
    <w:basedOn w:val="Policepardfaut"/>
    <w:uiPriority w:val="99"/>
    <w:rsid w:val="006B1AA6"/>
    <w:rPr>
      <w:rFonts w:cs="Times New Roman"/>
    </w:rPr>
  </w:style>
  <w:style w:type="paragraph" w:customStyle="1" w:styleId="author">
    <w:name w:val="author"/>
    <w:basedOn w:val="Normal"/>
    <w:uiPriority w:val="99"/>
    <w:rsid w:val="006B1AA6"/>
    <w:pPr>
      <w:spacing w:before="100" w:beforeAutospacing="1" w:after="100" w:afterAutospacing="1"/>
    </w:pPr>
  </w:style>
  <w:style w:type="paragraph" w:customStyle="1" w:styleId="notes">
    <w:name w:val="notes"/>
    <w:basedOn w:val="Normal"/>
    <w:uiPriority w:val="99"/>
    <w:rsid w:val="006B1AA6"/>
    <w:pPr>
      <w:pBdr>
        <w:top w:val="single" w:sz="6" w:space="0" w:color="DDDDDD"/>
        <w:left w:val="single" w:sz="6" w:space="0" w:color="DDDDDD"/>
        <w:bottom w:val="single" w:sz="6" w:space="0" w:color="DDDDDD"/>
        <w:right w:val="single" w:sz="6" w:space="0" w:color="DDDDDD"/>
      </w:pBdr>
      <w:shd w:val="clear" w:color="auto" w:fill="EEEEEE"/>
      <w:spacing w:before="100" w:beforeAutospacing="1" w:after="100" w:afterAutospacing="1"/>
    </w:pPr>
    <w:rPr>
      <w:rFonts w:ascii="Arial" w:hAnsi="Arial" w:cs="Arial"/>
      <w:color w:val="111111"/>
      <w:sz w:val="18"/>
      <w:szCs w:val="18"/>
    </w:rPr>
  </w:style>
  <w:style w:type="character" w:customStyle="1" w:styleId="skypepnhcontainer">
    <w:name w:val="skype_pnh_container"/>
    <w:basedOn w:val="Policepardfaut"/>
    <w:uiPriority w:val="99"/>
    <w:rsid w:val="006B1AA6"/>
    <w:rPr>
      <w:rFonts w:cs="Times New Roman"/>
    </w:rPr>
  </w:style>
  <w:style w:type="character" w:customStyle="1" w:styleId="skypepnhleftspan">
    <w:name w:val="skype_pnh_left_span"/>
    <w:basedOn w:val="Policepardfaut"/>
    <w:uiPriority w:val="99"/>
    <w:rsid w:val="006B1AA6"/>
    <w:rPr>
      <w:rFonts w:cs="Times New Roman"/>
    </w:rPr>
  </w:style>
  <w:style w:type="character" w:customStyle="1" w:styleId="skypepnhdropartspan">
    <w:name w:val="skype_pnh_dropart_span"/>
    <w:basedOn w:val="Policepardfaut"/>
    <w:uiPriority w:val="99"/>
    <w:rsid w:val="006B1AA6"/>
    <w:rPr>
      <w:rFonts w:cs="Times New Roman"/>
    </w:rPr>
  </w:style>
  <w:style w:type="character" w:customStyle="1" w:styleId="skypepnhdropartflagspan">
    <w:name w:val="skype_pnh_dropart_flag_span"/>
    <w:basedOn w:val="Policepardfaut"/>
    <w:uiPriority w:val="99"/>
    <w:rsid w:val="006B1AA6"/>
    <w:rPr>
      <w:rFonts w:cs="Times New Roman"/>
    </w:rPr>
  </w:style>
  <w:style w:type="character" w:customStyle="1" w:styleId="skypepnhtextspan">
    <w:name w:val="skype_pnh_text_span"/>
    <w:basedOn w:val="Policepardfaut"/>
    <w:uiPriority w:val="99"/>
    <w:rsid w:val="006B1AA6"/>
    <w:rPr>
      <w:rFonts w:cs="Times New Roman"/>
    </w:rPr>
  </w:style>
  <w:style w:type="character" w:customStyle="1" w:styleId="skypepnhrightspan">
    <w:name w:val="skype_pnh_right_span"/>
    <w:basedOn w:val="Policepardfaut"/>
    <w:uiPriority w:val="99"/>
    <w:rsid w:val="006B1AA6"/>
    <w:rPr>
      <w:rFonts w:cs="Times New Roman"/>
    </w:rPr>
  </w:style>
  <w:style w:type="paragraph" w:customStyle="1" w:styleId="credit">
    <w:name w:val="credit"/>
    <w:basedOn w:val="Normal"/>
    <w:uiPriority w:val="99"/>
    <w:rsid w:val="006B1AA6"/>
    <w:pPr>
      <w:spacing w:before="100" w:beforeAutospacing="1" w:after="100" w:afterAutospacing="1"/>
    </w:pPr>
  </w:style>
  <w:style w:type="paragraph" w:customStyle="1" w:styleId="disclaimerclearfix">
    <w:name w:val="disclaimer clearfix"/>
    <w:basedOn w:val="Normal"/>
    <w:uiPriority w:val="99"/>
    <w:rsid w:val="006B1AA6"/>
    <w:pPr>
      <w:spacing w:before="100" w:beforeAutospacing="1" w:after="100" w:afterAutospacing="1"/>
    </w:pPr>
  </w:style>
  <w:style w:type="paragraph" w:customStyle="1" w:styleId="ls-articolodidascalia">
    <w:name w:val="ls-articolodidascalia"/>
    <w:basedOn w:val="Normal"/>
    <w:uiPriority w:val="99"/>
    <w:rsid w:val="006B1AA6"/>
    <w:pPr>
      <w:spacing w:before="100" w:beforeAutospacing="1" w:after="100" w:afterAutospacing="1"/>
    </w:pPr>
  </w:style>
  <w:style w:type="character" w:customStyle="1" w:styleId="boxocchiello">
    <w:name w:val="boxocchiello"/>
    <w:basedOn w:val="Policepardfaut"/>
    <w:uiPriority w:val="99"/>
    <w:rsid w:val="006B1AA6"/>
    <w:rPr>
      <w:rFonts w:cs="Times New Roman"/>
    </w:rPr>
  </w:style>
  <w:style w:type="character" w:customStyle="1" w:styleId="bylinepipe">
    <w:name w:val="bylinepipe"/>
    <w:basedOn w:val="Policepardfaut"/>
    <w:uiPriority w:val="99"/>
    <w:rsid w:val="006B1AA6"/>
    <w:rPr>
      <w:rFonts w:cs="Times New Roman"/>
    </w:rPr>
  </w:style>
  <w:style w:type="paragraph" w:customStyle="1" w:styleId="Rientro">
    <w:name w:val="Rientro"/>
    <w:basedOn w:val="Normal"/>
    <w:uiPriority w:val="99"/>
    <w:rsid w:val="006B1AA6"/>
    <w:pPr>
      <w:spacing w:before="120" w:after="240"/>
      <w:ind w:left="1134" w:right="565"/>
      <w:jc w:val="both"/>
    </w:pPr>
    <w:rPr>
      <w:kern w:val="28"/>
      <w:sz w:val="22"/>
      <w:szCs w:val="20"/>
      <w:lang w:val="es-ES_tradnl"/>
    </w:rPr>
  </w:style>
  <w:style w:type="character" w:customStyle="1" w:styleId="titledlt">
    <w:name w:val="title_dlt"/>
    <w:basedOn w:val="Policepardfaut"/>
    <w:uiPriority w:val="99"/>
    <w:rsid w:val="006B1AA6"/>
    <w:rPr>
      <w:rFonts w:cs="Times New Roman"/>
    </w:rPr>
  </w:style>
  <w:style w:type="character" w:customStyle="1" w:styleId="senso">
    <w:name w:val="senso"/>
    <w:basedOn w:val="Policepardfaut"/>
    <w:uiPriority w:val="99"/>
    <w:rsid w:val="006B1AA6"/>
    <w:rPr>
      <w:rFonts w:cs="Times New Roman"/>
    </w:rPr>
  </w:style>
  <w:style w:type="paragraph" w:styleId="Paragraphedeliste">
    <w:name w:val="List Paragraph"/>
    <w:basedOn w:val="Normal"/>
    <w:uiPriority w:val="34"/>
    <w:qFormat/>
    <w:rsid w:val="006B1AA6"/>
    <w:pPr>
      <w:spacing w:after="200" w:line="276" w:lineRule="auto"/>
      <w:ind w:left="720"/>
      <w:contextualSpacing/>
    </w:pPr>
    <w:rPr>
      <w:rFonts w:ascii="Calibri" w:hAnsi="Calibri"/>
      <w:sz w:val="22"/>
      <w:szCs w:val="22"/>
      <w:lang w:eastAsia="en-US"/>
    </w:rPr>
  </w:style>
  <w:style w:type="character" w:customStyle="1" w:styleId="citecrochet1">
    <w:name w:val="cite_crochet1"/>
    <w:uiPriority w:val="99"/>
    <w:rsid w:val="006B1AA6"/>
    <w:rPr>
      <w:vanish/>
    </w:rPr>
  </w:style>
  <w:style w:type="paragraph" w:customStyle="1" w:styleId="n12txtc40txtjustify">
    <w:name w:val="n12 txtc40 txtjustify"/>
    <w:basedOn w:val="Normal"/>
    <w:uiPriority w:val="99"/>
    <w:rsid w:val="006B1AA6"/>
    <w:pPr>
      <w:spacing w:before="75" w:after="75"/>
    </w:pPr>
  </w:style>
  <w:style w:type="character" w:customStyle="1" w:styleId="title5">
    <w:name w:val="title5"/>
    <w:uiPriority w:val="99"/>
    <w:rsid w:val="006B1AA6"/>
  </w:style>
  <w:style w:type="character" w:customStyle="1" w:styleId="cma1">
    <w:name w:val="c_ma1"/>
    <w:uiPriority w:val="99"/>
    <w:rsid w:val="006B1AA6"/>
  </w:style>
  <w:style w:type="paragraph" w:customStyle="1" w:styleId="resume">
    <w:name w:val="resume"/>
    <w:basedOn w:val="Normal"/>
    <w:uiPriority w:val="99"/>
    <w:rsid w:val="006B1AA6"/>
    <w:pPr>
      <w:spacing w:before="100" w:beforeAutospacing="1" w:after="100" w:afterAutospacing="1"/>
    </w:pPr>
  </w:style>
  <w:style w:type="paragraph" w:customStyle="1" w:styleId="texte">
    <w:name w:val="texte"/>
    <w:basedOn w:val="Normal"/>
    <w:uiPriority w:val="99"/>
    <w:rsid w:val="006B1AA6"/>
    <w:pPr>
      <w:spacing w:before="100" w:beforeAutospacing="1" w:after="100" w:afterAutospacing="1"/>
    </w:pPr>
  </w:style>
  <w:style w:type="character" w:customStyle="1" w:styleId="lettrine">
    <w:name w:val="lettrine"/>
    <w:basedOn w:val="Policepardfaut"/>
    <w:uiPriority w:val="99"/>
    <w:rsid w:val="006B1AA6"/>
    <w:rPr>
      <w:rFonts w:cs="Times New Roman"/>
    </w:rPr>
  </w:style>
  <w:style w:type="paragraph" w:customStyle="1" w:styleId="surtitre">
    <w:name w:val="surtitre"/>
    <w:basedOn w:val="Normal"/>
    <w:uiPriority w:val="99"/>
    <w:rsid w:val="006B1AA6"/>
    <w:pPr>
      <w:spacing w:before="100" w:beforeAutospacing="1" w:after="100" w:afterAutospacing="1"/>
    </w:pPr>
    <w:rPr>
      <w:rFonts w:ascii="Verdana" w:hAnsi="Verdana"/>
      <w:b/>
      <w:bCs/>
      <w:sz w:val="34"/>
      <w:szCs w:val="34"/>
      <w:u w:val="single"/>
    </w:rPr>
  </w:style>
  <w:style w:type="paragraph" w:customStyle="1" w:styleId="titrearticle">
    <w:name w:val="titrearticle"/>
    <w:basedOn w:val="Normal"/>
    <w:uiPriority w:val="99"/>
    <w:rsid w:val="006B1AA6"/>
    <w:pPr>
      <w:spacing w:before="150"/>
    </w:pPr>
    <w:rPr>
      <w:rFonts w:ascii="Verdana" w:hAnsi="Verdana"/>
      <w:b/>
      <w:bCs/>
      <w:color w:val="334D55"/>
      <w:sz w:val="34"/>
      <w:szCs w:val="34"/>
    </w:rPr>
  </w:style>
  <w:style w:type="paragraph" w:customStyle="1" w:styleId="sourcearticle">
    <w:name w:val="sourcearticle"/>
    <w:basedOn w:val="Normal"/>
    <w:uiPriority w:val="99"/>
    <w:rsid w:val="006B1AA6"/>
    <w:pPr>
      <w:spacing w:after="75"/>
    </w:pPr>
    <w:rPr>
      <w:rFonts w:ascii="Verdana" w:hAnsi="Verdana"/>
    </w:rPr>
  </w:style>
  <w:style w:type="paragraph" w:styleId="Lgende">
    <w:name w:val="caption"/>
    <w:basedOn w:val="Normal"/>
    <w:next w:val="Normal"/>
    <w:uiPriority w:val="99"/>
    <w:qFormat/>
    <w:rsid w:val="006B1AA6"/>
    <w:rPr>
      <w:b/>
      <w:bCs/>
      <w:sz w:val="20"/>
      <w:szCs w:val="20"/>
    </w:rPr>
  </w:style>
  <w:style w:type="character" w:customStyle="1" w:styleId="atn">
    <w:name w:val="atn"/>
    <w:basedOn w:val="Policepardfaut"/>
    <w:uiPriority w:val="99"/>
    <w:rsid w:val="006B1AA6"/>
    <w:rPr>
      <w:rFonts w:cs="Times New Roman"/>
    </w:rPr>
  </w:style>
  <w:style w:type="character" w:customStyle="1" w:styleId="time">
    <w:name w:val="time"/>
    <w:basedOn w:val="Policepardfaut"/>
    <w:uiPriority w:val="99"/>
    <w:rsid w:val="006B1AA6"/>
    <w:rPr>
      <w:rFonts w:cs="Times New Roman"/>
    </w:rPr>
  </w:style>
  <w:style w:type="paragraph" w:customStyle="1" w:styleId="TexteElvis">
    <w:name w:val="Texte Elvis"/>
    <w:basedOn w:val="Normal"/>
    <w:link w:val="TexteElvisCar"/>
    <w:autoRedefine/>
    <w:uiPriority w:val="99"/>
    <w:rsid w:val="006B1AA6"/>
    <w:pPr>
      <w:spacing w:after="200" w:line="276" w:lineRule="auto"/>
      <w:ind w:left="720" w:right="458"/>
      <w:jc w:val="both"/>
    </w:pPr>
    <w:rPr>
      <w:szCs w:val="20"/>
    </w:rPr>
  </w:style>
  <w:style w:type="character" w:customStyle="1" w:styleId="TexteElvisCar">
    <w:name w:val="Texte Elvis Car"/>
    <w:link w:val="TexteElvis"/>
    <w:uiPriority w:val="99"/>
    <w:locked/>
    <w:rsid w:val="006B1AA6"/>
    <w:rPr>
      <w:sz w:val="24"/>
      <w:lang w:val="fr-FR" w:eastAsia="it-IT"/>
    </w:rPr>
  </w:style>
  <w:style w:type="character" w:customStyle="1" w:styleId="editsection">
    <w:name w:val="editsection"/>
    <w:basedOn w:val="Policepardfaut"/>
    <w:uiPriority w:val="99"/>
    <w:rsid w:val="006B1AA6"/>
    <w:rPr>
      <w:rFonts w:cs="Times New Roman"/>
    </w:rPr>
  </w:style>
  <w:style w:type="character" w:customStyle="1" w:styleId="mw-headline">
    <w:name w:val="mw-headline"/>
    <w:basedOn w:val="Policepardfaut"/>
    <w:uiPriority w:val="99"/>
    <w:rsid w:val="006B1AA6"/>
    <w:rPr>
      <w:rFonts w:cs="Times New Roman"/>
    </w:rPr>
  </w:style>
  <w:style w:type="paragraph" w:customStyle="1" w:styleId="yiv771901846msonormal">
    <w:name w:val="yiv771901846msonormal"/>
    <w:basedOn w:val="Normal"/>
    <w:uiPriority w:val="99"/>
    <w:rsid w:val="006B1AA6"/>
    <w:pPr>
      <w:spacing w:before="100" w:beforeAutospacing="1" w:after="100" w:afterAutospacing="1"/>
    </w:pPr>
  </w:style>
  <w:style w:type="character" w:customStyle="1" w:styleId="yiv1599492257apple-converted-space">
    <w:name w:val="yiv1599492257apple-converted-space"/>
    <w:basedOn w:val="Policepardfaut"/>
    <w:uiPriority w:val="99"/>
    <w:rsid w:val="006B1AA6"/>
    <w:rPr>
      <w:rFonts w:cs="Times New Roman"/>
    </w:rPr>
  </w:style>
  <w:style w:type="character" w:customStyle="1" w:styleId="yiv1599492257needref">
    <w:name w:val="yiv1599492257needref"/>
    <w:basedOn w:val="Policepardfaut"/>
    <w:uiPriority w:val="99"/>
    <w:rsid w:val="006B1AA6"/>
    <w:rPr>
      <w:rFonts w:cs="Times New Roman"/>
    </w:rPr>
  </w:style>
  <w:style w:type="character" w:customStyle="1" w:styleId="spelle">
    <w:name w:val="spelle"/>
    <w:basedOn w:val="Policepardfaut"/>
    <w:uiPriority w:val="99"/>
    <w:rsid w:val="006B1AA6"/>
    <w:rPr>
      <w:rFonts w:cs="Times New Roman"/>
    </w:rPr>
  </w:style>
  <w:style w:type="paragraph" w:styleId="Textedebulles">
    <w:name w:val="Balloon Text"/>
    <w:basedOn w:val="Normal"/>
    <w:link w:val="TextedebullesCar"/>
    <w:uiPriority w:val="99"/>
    <w:rsid w:val="00830C57"/>
    <w:rPr>
      <w:rFonts w:ascii="Tahoma" w:hAnsi="Tahoma"/>
      <w:sz w:val="16"/>
      <w:szCs w:val="16"/>
    </w:rPr>
  </w:style>
  <w:style w:type="character" w:customStyle="1" w:styleId="TextedebullesCar">
    <w:name w:val="Texte de bulles Car"/>
    <w:basedOn w:val="Policepardfaut"/>
    <w:link w:val="Textedebulles"/>
    <w:uiPriority w:val="99"/>
    <w:locked/>
    <w:rsid w:val="00830C57"/>
    <w:rPr>
      <w:rFonts w:ascii="Tahoma" w:hAnsi="Tahoma" w:cs="Times New Roman"/>
      <w:sz w:val="16"/>
      <w:lang w:val="fr-FR"/>
    </w:rPr>
  </w:style>
  <w:style w:type="character" w:customStyle="1" w:styleId="CarCar1">
    <w:name w:val="Car Car1"/>
    <w:uiPriority w:val="99"/>
    <w:semiHidden/>
    <w:locked/>
    <w:rsid w:val="00C079B6"/>
    <w:rPr>
      <w:lang w:val="fr-FR" w:eastAsia="it-IT"/>
    </w:rPr>
  </w:style>
  <w:style w:type="character" w:customStyle="1" w:styleId="needref">
    <w:name w:val="need_ref"/>
    <w:uiPriority w:val="99"/>
    <w:rsid w:val="00CA3A41"/>
  </w:style>
  <w:style w:type="character" w:customStyle="1" w:styleId="reference-text">
    <w:name w:val="reference-text"/>
    <w:uiPriority w:val="99"/>
    <w:rsid w:val="00CA3A41"/>
  </w:style>
  <w:style w:type="character" w:customStyle="1" w:styleId="indicateur-langue">
    <w:name w:val="indicateur-langue"/>
    <w:uiPriority w:val="99"/>
    <w:rsid w:val="00CA3A41"/>
  </w:style>
  <w:style w:type="character" w:customStyle="1" w:styleId="nowrap">
    <w:name w:val="nowrap"/>
    <w:uiPriority w:val="99"/>
    <w:rsid w:val="00CA3A41"/>
  </w:style>
  <w:style w:type="character" w:customStyle="1" w:styleId="ccmcsscmsfigurelegend">
    <w:name w:val="ccmcss_cms_figure__legend"/>
    <w:uiPriority w:val="99"/>
    <w:rsid w:val="00CA3A41"/>
  </w:style>
  <w:style w:type="character" w:customStyle="1" w:styleId="rg">
    <w:name w:val="rg"/>
    <w:uiPriority w:val="99"/>
    <w:rsid w:val="00CA3A41"/>
  </w:style>
  <w:style w:type="character" w:customStyle="1" w:styleId="pc">
    <w:name w:val="pc"/>
    <w:uiPriority w:val="99"/>
    <w:rsid w:val="00CA3A41"/>
  </w:style>
  <w:style w:type="character" w:customStyle="1" w:styleId="citation">
    <w:name w:val="citation"/>
    <w:uiPriority w:val="99"/>
    <w:rsid w:val="00CA3A41"/>
  </w:style>
  <w:style w:type="paragraph" w:styleId="Sansinterligne">
    <w:name w:val="No Spacing"/>
    <w:uiPriority w:val="99"/>
    <w:qFormat/>
    <w:rsid w:val="00CA3A41"/>
    <w:rPr>
      <w:sz w:val="20"/>
      <w:szCs w:val="20"/>
      <w:lang w:val="en-US" w:eastAsia="fr-FR"/>
    </w:rPr>
  </w:style>
  <w:style w:type="paragraph" w:customStyle="1" w:styleId="puces">
    <w:name w:val="puces"/>
    <w:basedOn w:val="Normal"/>
    <w:uiPriority w:val="99"/>
    <w:rsid w:val="00CA3A41"/>
    <w:pPr>
      <w:spacing w:before="100" w:beforeAutospacing="1" w:after="100" w:afterAutospacing="1"/>
    </w:pPr>
  </w:style>
  <w:style w:type="character" w:customStyle="1" w:styleId="a-size-large">
    <w:name w:val="a-size-large"/>
    <w:uiPriority w:val="99"/>
    <w:rsid w:val="00CA3A41"/>
  </w:style>
  <w:style w:type="paragraph" w:styleId="Corpsdetexte">
    <w:name w:val="Body Text"/>
    <w:basedOn w:val="Normal"/>
    <w:link w:val="CorpsdetexteCar"/>
    <w:uiPriority w:val="99"/>
    <w:rsid w:val="00CA3A41"/>
    <w:pPr>
      <w:widowControl w:val="0"/>
      <w:ind w:left="1815"/>
    </w:pPr>
    <w:rPr>
      <w:rFonts w:ascii="Arial" w:hAnsi="Arial"/>
      <w:sz w:val="28"/>
      <w:szCs w:val="28"/>
      <w:lang w:val="en-US" w:eastAsia="fr-FR"/>
    </w:rPr>
  </w:style>
  <w:style w:type="character" w:customStyle="1" w:styleId="CorpsdetexteCar">
    <w:name w:val="Corps de texte Car"/>
    <w:basedOn w:val="Policepardfaut"/>
    <w:link w:val="Corpsdetexte"/>
    <w:uiPriority w:val="99"/>
    <w:locked/>
    <w:rsid w:val="00CA3A41"/>
    <w:rPr>
      <w:rFonts w:ascii="Arial" w:hAnsi="Arial" w:cs="Times New Roman"/>
      <w:sz w:val="28"/>
      <w:lang w:val="en-US" w:eastAsia="fr-FR"/>
    </w:rPr>
  </w:style>
  <w:style w:type="paragraph" w:styleId="Explorateurdedocuments">
    <w:name w:val="Document Map"/>
    <w:basedOn w:val="Normal"/>
    <w:link w:val="ExplorateurdedocumentsCar"/>
    <w:uiPriority w:val="99"/>
    <w:rsid w:val="00CA3A41"/>
    <w:rPr>
      <w:rFonts w:ascii="Tahoma" w:hAnsi="Tahoma"/>
      <w:sz w:val="16"/>
      <w:szCs w:val="16"/>
      <w:lang w:eastAsia="fr-FR"/>
    </w:rPr>
  </w:style>
  <w:style w:type="character" w:customStyle="1" w:styleId="ExplorateurdedocumentsCar">
    <w:name w:val="Explorateur de documents Car"/>
    <w:basedOn w:val="Policepardfaut"/>
    <w:link w:val="Explorateurdedocuments"/>
    <w:uiPriority w:val="99"/>
    <w:locked/>
    <w:rsid w:val="00CA3A41"/>
    <w:rPr>
      <w:rFonts w:ascii="Tahoma" w:hAnsi="Tahoma" w:cs="Times New Roman"/>
      <w:sz w:val="16"/>
      <w:lang w:val="fr-FR" w:eastAsia="fr-FR"/>
    </w:rPr>
  </w:style>
  <w:style w:type="character" w:styleId="Titredulivre">
    <w:name w:val="Book Title"/>
    <w:basedOn w:val="Policepardfaut"/>
    <w:uiPriority w:val="33"/>
    <w:qFormat/>
    <w:rsid w:val="00CA3A41"/>
    <w:rPr>
      <w:rFonts w:cs="Times New Roman"/>
      <w:smallCaps/>
      <w:spacing w:val="5"/>
    </w:rPr>
  </w:style>
  <w:style w:type="paragraph" w:styleId="TM1">
    <w:name w:val="toc 1"/>
    <w:basedOn w:val="Normal"/>
    <w:next w:val="Normal"/>
    <w:autoRedefine/>
    <w:uiPriority w:val="39"/>
    <w:rsid w:val="006815BC"/>
    <w:pPr>
      <w:tabs>
        <w:tab w:val="right" w:pos="6792"/>
      </w:tabs>
    </w:pPr>
    <w:rPr>
      <w:rFonts w:ascii="Garamond" w:hAnsi="Garamond" w:cs="Arial"/>
      <w:b/>
      <w:caps/>
      <w:kern w:val="36"/>
      <w:lang w:val="it-IT"/>
    </w:rPr>
  </w:style>
  <w:style w:type="paragraph" w:styleId="TM2">
    <w:name w:val="toc 2"/>
    <w:basedOn w:val="Normal"/>
    <w:next w:val="Normal"/>
    <w:autoRedefine/>
    <w:uiPriority w:val="39"/>
    <w:rsid w:val="00CA3A41"/>
    <w:pPr>
      <w:spacing w:before="240"/>
    </w:pPr>
    <w:rPr>
      <w:rFonts w:asciiTheme="minorHAnsi" w:hAnsiTheme="minorHAnsi" w:cstheme="minorHAnsi"/>
      <w:b/>
      <w:bCs/>
      <w:sz w:val="20"/>
      <w:szCs w:val="20"/>
    </w:rPr>
  </w:style>
  <w:style w:type="paragraph" w:styleId="TM3">
    <w:name w:val="toc 3"/>
    <w:basedOn w:val="Normal"/>
    <w:next w:val="Normal"/>
    <w:autoRedefine/>
    <w:uiPriority w:val="39"/>
    <w:rsid w:val="00CA3A41"/>
    <w:pPr>
      <w:ind w:left="240"/>
    </w:pPr>
    <w:rPr>
      <w:rFonts w:asciiTheme="minorHAnsi" w:hAnsiTheme="minorHAnsi" w:cstheme="minorHAnsi"/>
      <w:sz w:val="20"/>
      <w:szCs w:val="20"/>
    </w:rPr>
  </w:style>
  <w:style w:type="paragraph" w:customStyle="1" w:styleId="ret">
    <w:name w:val="ret"/>
    <w:basedOn w:val="Default"/>
    <w:link w:val="retCar"/>
    <w:uiPriority w:val="99"/>
    <w:rsid w:val="007D1BC1"/>
    <w:pPr>
      <w:spacing w:before="120" w:after="120"/>
      <w:ind w:left="567" w:right="567"/>
      <w:jc w:val="both"/>
    </w:pPr>
    <w:rPr>
      <w:rFonts w:ascii="Minion Pro" w:hAnsi="Minion Pro"/>
      <w:sz w:val="22"/>
      <w:szCs w:val="20"/>
      <w:lang w:val="fr-FR"/>
    </w:rPr>
  </w:style>
  <w:style w:type="character" w:customStyle="1" w:styleId="retCar">
    <w:name w:val="ret Car"/>
    <w:link w:val="ret"/>
    <w:uiPriority w:val="99"/>
    <w:locked/>
    <w:rsid w:val="007D1BC1"/>
    <w:rPr>
      <w:rFonts w:ascii="Minion Pro" w:hAnsi="Minion Pro"/>
      <w:color w:val="000000"/>
      <w:sz w:val="22"/>
      <w:lang w:val="fr-FR"/>
    </w:rPr>
  </w:style>
  <w:style w:type="paragraph" w:customStyle="1" w:styleId="Stitre3">
    <w:name w:val="Stitre3"/>
    <w:basedOn w:val="Normal"/>
    <w:uiPriority w:val="99"/>
    <w:rsid w:val="007D1BC1"/>
    <w:pPr>
      <w:keepNext/>
      <w:spacing w:before="240" w:after="120"/>
      <w:jc w:val="both"/>
    </w:pPr>
    <w:rPr>
      <w:rFonts w:ascii="Minion Pro" w:hAnsi="Minion Pro"/>
      <w:i/>
      <w:lang w:eastAsia="fr-FR"/>
    </w:rPr>
  </w:style>
  <w:style w:type="paragraph" w:styleId="TM4">
    <w:name w:val="toc 4"/>
    <w:basedOn w:val="Normal"/>
    <w:next w:val="Normal"/>
    <w:autoRedefine/>
    <w:uiPriority w:val="39"/>
    <w:rsid w:val="00930C79"/>
    <w:pPr>
      <w:ind w:left="480"/>
    </w:pPr>
    <w:rPr>
      <w:rFonts w:asciiTheme="minorHAnsi" w:hAnsiTheme="minorHAnsi" w:cstheme="minorHAnsi"/>
      <w:sz w:val="20"/>
      <w:szCs w:val="20"/>
    </w:rPr>
  </w:style>
  <w:style w:type="paragraph" w:styleId="TM5">
    <w:name w:val="toc 5"/>
    <w:basedOn w:val="Normal"/>
    <w:next w:val="Normal"/>
    <w:autoRedefine/>
    <w:uiPriority w:val="39"/>
    <w:rsid w:val="00930C79"/>
    <w:pPr>
      <w:ind w:left="720"/>
    </w:pPr>
    <w:rPr>
      <w:rFonts w:asciiTheme="minorHAnsi" w:hAnsiTheme="minorHAnsi" w:cstheme="minorHAnsi"/>
      <w:sz w:val="20"/>
      <w:szCs w:val="20"/>
    </w:rPr>
  </w:style>
  <w:style w:type="paragraph" w:styleId="TM6">
    <w:name w:val="toc 6"/>
    <w:basedOn w:val="Normal"/>
    <w:next w:val="Normal"/>
    <w:autoRedefine/>
    <w:uiPriority w:val="39"/>
    <w:rsid w:val="00930C79"/>
    <w:pPr>
      <w:ind w:left="960"/>
    </w:pPr>
    <w:rPr>
      <w:rFonts w:asciiTheme="minorHAnsi" w:hAnsiTheme="minorHAnsi" w:cstheme="minorHAnsi"/>
      <w:sz w:val="20"/>
      <w:szCs w:val="20"/>
    </w:rPr>
  </w:style>
  <w:style w:type="paragraph" w:styleId="TM7">
    <w:name w:val="toc 7"/>
    <w:basedOn w:val="Normal"/>
    <w:next w:val="Normal"/>
    <w:autoRedefine/>
    <w:uiPriority w:val="39"/>
    <w:rsid w:val="00930C79"/>
    <w:pPr>
      <w:ind w:left="1200"/>
    </w:pPr>
    <w:rPr>
      <w:rFonts w:asciiTheme="minorHAnsi" w:hAnsiTheme="minorHAnsi" w:cstheme="minorHAnsi"/>
      <w:sz w:val="20"/>
      <w:szCs w:val="20"/>
    </w:rPr>
  </w:style>
  <w:style w:type="paragraph" w:styleId="TM8">
    <w:name w:val="toc 8"/>
    <w:basedOn w:val="Normal"/>
    <w:next w:val="Normal"/>
    <w:autoRedefine/>
    <w:uiPriority w:val="39"/>
    <w:rsid w:val="00930C79"/>
    <w:pPr>
      <w:ind w:left="1440"/>
    </w:pPr>
    <w:rPr>
      <w:rFonts w:asciiTheme="minorHAnsi" w:hAnsiTheme="minorHAnsi" w:cstheme="minorHAnsi"/>
      <w:sz w:val="20"/>
      <w:szCs w:val="20"/>
    </w:rPr>
  </w:style>
  <w:style w:type="paragraph" w:styleId="TM9">
    <w:name w:val="toc 9"/>
    <w:basedOn w:val="Normal"/>
    <w:next w:val="Normal"/>
    <w:autoRedefine/>
    <w:uiPriority w:val="39"/>
    <w:rsid w:val="00930C79"/>
    <w:pPr>
      <w:ind w:left="1680"/>
    </w:pPr>
    <w:rPr>
      <w:rFonts w:asciiTheme="minorHAnsi" w:hAnsiTheme="minorHAnsi" w:cstheme="minorHAnsi"/>
      <w:sz w:val="20"/>
      <w:szCs w:val="20"/>
    </w:rPr>
  </w:style>
  <w:style w:type="character" w:customStyle="1" w:styleId="a-size-small">
    <w:name w:val="a-size-small"/>
    <w:uiPriority w:val="99"/>
    <w:rsid w:val="00E3353A"/>
  </w:style>
  <w:style w:type="character" w:customStyle="1" w:styleId="a-size-base">
    <w:name w:val="a-size-base"/>
    <w:uiPriority w:val="99"/>
    <w:rsid w:val="00E3353A"/>
  </w:style>
  <w:style w:type="character" w:customStyle="1" w:styleId="a-icon-alt">
    <w:name w:val="a-icon-alt"/>
    <w:uiPriority w:val="99"/>
    <w:rsid w:val="00E3353A"/>
  </w:style>
  <w:style w:type="character" w:customStyle="1" w:styleId="a-color-success">
    <w:name w:val="a-color-success"/>
    <w:uiPriority w:val="99"/>
    <w:rsid w:val="00E3353A"/>
  </w:style>
  <w:style w:type="character" w:customStyle="1" w:styleId="a-color-secondary">
    <w:name w:val="a-color-secondary"/>
    <w:uiPriority w:val="99"/>
    <w:rsid w:val="00E3353A"/>
  </w:style>
  <w:style w:type="character" w:customStyle="1" w:styleId="a-declarative">
    <w:name w:val="a-declarative"/>
    <w:uiPriority w:val="99"/>
    <w:rsid w:val="00E3353A"/>
  </w:style>
  <w:style w:type="character" w:customStyle="1" w:styleId="TestonotaapidipaginaCarattere1">
    <w:name w:val="Testo nota a piè di pagina Carattere1"/>
    <w:basedOn w:val="Policepardfaut"/>
    <w:uiPriority w:val="99"/>
    <w:rsid w:val="006E645C"/>
    <w:rPr>
      <w:rFonts w:cs="Times New Roman"/>
      <w:kern w:val="3"/>
      <w:sz w:val="20"/>
      <w:szCs w:val="20"/>
      <w:lang w:eastAsia="en-US"/>
    </w:rPr>
  </w:style>
  <w:style w:type="character" w:customStyle="1" w:styleId="StrongEmphasis">
    <w:name w:val="Strong Emphasis"/>
    <w:basedOn w:val="Policepardfaut"/>
    <w:uiPriority w:val="99"/>
    <w:rsid w:val="006E645C"/>
    <w:rPr>
      <w:rFonts w:cs="Times New Roman"/>
      <w:b/>
      <w:bCs/>
    </w:rPr>
  </w:style>
  <w:style w:type="character" w:customStyle="1" w:styleId="authornotfaded">
    <w:name w:val="author notfaded"/>
    <w:basedOn w:val="Policepardfaut"/>
    <w:uiPriority w:val="99"/>
    <w:rsid w:val="00962B05"/>
    <w:rPr>
      <w:rFonts w:cs="Times New Roman"/>
    </w:rPr>
  </w:style>
  <w:style w:type="character" w:customStyle="1" w:styleId="Sottotitolo1">
    <w:name w:val="Sottotitolo1"/>
    <w:basedOn w:val="Policepardfaut"/>
    <w:uiPriority w:val="99"/>
    <w:rsid w:val="00BA7E38"/>
    <w:rPr>
      <w:rFonts w:cs="Times New Roman"/>
    </w:rPr>
  </w:style>
  <w:style w:type="character" w:customStyle="1" w:styleId="prefix">
    <w:name w:val="prefix"/>
    <w:basedOn w:val="Policepardfaut"/>
    <w:uiPriority w:val="99"/>
    <w:rsid w:val="00BA7E38"/>
    <w:rPr>
      <w:rFonts w:cs="Times New Roman"/>
    </w:rPr>
  </w:style>
  <w:style w:type="character" w:customStyle="1" w:styleId="ref">
    <w:name w:val="ref"/>
    <w:basedOn w:val="Policepardfaut"/>
    <w:uiPriority w:val="99"/>
    <w:rsid w:val="00BA7E38"/>
    <w:rPr>
      <w:rFonts w:cs="Times New Roman"/>
    </w:rPr>
  </w:style>
  <w:style w:type="character" w:customStyle="1" w:styleId="value">
    <w:name w:val="value"/>
    <w:basedOn w:val="Policepardfaut"/>
    <w:uiPriority w:val="99"/>
    <w:rsid w:val="00B411F8"/>
    <w:rPr>
      <w:rFonts w:cs="Times New Roman"/>
    </w:rPr>
  </w:style>
  <w:style w:type="character" w:customStyle="1" w:styleId="a-size-mediuma-color-secondarya-text-normal">
    <w:name w:val="a-size-medium a-color-secondary a-text-normal"/>
    <w:basedOn w:val="Policepardfaut"/>
    <w:uiPriority w:val="99"/>
    <w:rsid w:val="00311E15"/>
    <w:rPr>
      <w:rFonts w:cs="Times New Roman"/>
    </w:rPr>
  </w:style>
  <w:style w:type="character" w:customStyle="1" w:styleId="a-size-smalla-color-secondary">
    <w:name w:val="a-size-small a-color-secondary"/>
    <w:basedOn w:val="Policepardfaut"/>
    <w:uiPriority w:val="99"/>
    <w:rsid w:val="004F38CD"/>
    <w:rPr>
      <w:rFonts w:cs="Times New Roman"/>
    </w:rPr>
  </w:style>
  <w:style w:type="character" w:customStyle="1" w:styleId="publication-meta-journal">
    <w:name w:val="publication-meta-journal"/>
    <w:basedOn w:val="Policepardfaut"/>
    <w:uiPriority w:val="99"/>
    <w:rsid w:val="00CE3E5C"/>
    <w:rPr>
      <w:rFonts w:cs="Times New Roman"/>
    </w:rPr>
  </w:style>
  <w:style w:type="character" w:customStyle="1" w:styleId="publication-meta-separator">
    <w:name w:val="publication-meta-separator"/>
    <w:basedOn w:val="Policepardfaut"/>
    <w:uiPriority w:val="99"/>
    <w:rsid w:val="00CE3E5C"/>
    <w:rPr>
      <w:rFonts w:cs="Times New Roman"/>
    </w:rPr>
  </w:style>
  <w:style w:type="character" w:customStyle="1" w:styleId="publication-meta-date">
    <w:name w:val="publication-meta-date"/>
    <w:basedOn w:val="Policepardfaut"/>
    <w:uiPriority w:val="99"/>
    <w:rsid w:val="00CE3E5C"/>
    <w:rPr>
      <w:rFonts w:cs="Times New Roman"/>
    </w:rPr>
  </w:style>
  <w:style w:type="character" w:customStyle="1" w:styleId="publication-meta-stats">
    <w:name w:val="publication-meta-stats"/>
    <w:basedOn w:val="Policepardfaut"/>
    <w:uiPriority w:val="99"/>
    <w:rsid w:val="00CE3E5C"/>
    <w:rPr>
      <w:rFonts w:cs="Times New Roman"/>
    </w:rPr>
  </w:style>
  <w:style w:type="character" w:customStyle="1" w:styleId="addmd">
    <w:name w:val="addmd"/>
    <w:basedOn w:val="Policepardfaut"/>
    <w:uiPriority w:val="99"/>
    <w:rsid w:val="00133EB7"/>
    <w:rPr>
      <w:rFonts w:cs="Times New Roman"/>
    </w:rPr>
  </w:style>
  <w:style w:type="paragraph" w:customStyle="1" w:styleId="popuptexte">
    <w:name w:val="popup_texte"/>
    <w:basedOn w:val="Normal"/>
    <w:uiPriority w:val="99"/>
    <w:rsid w:val="003657DC"/>
    <w:pPr>
      <w:spacing w:before="100" w:beforeAutospacing="1" w:after="100" w:afterAutospacing="1"/>
    </w:pPr>
    <w:rPr>
      <w:lang w:val="it-IT"/>
    </w:rPr>
  </w:style>
  <w:style w:type="character" w:customStyle="1" w:styleId="a-size-extra-large">
    <w:name w:val="a-size-extra-large"/>
    <w:basedOn w:val="Policepardfaut"/>
    <w:uiPriority w:val="99"/>
    <w:rsid w:val="00BA50D2"/>
    <w:rPr>
      <w:rFonts w:cs="Times New Roman"/>
    </w:rPr>
  </w:style>
  <w:style w:type="paragraph" w:styleId="Titre">
    <w:name w:val="Title"/>
    <w:basedOn w:val="Normal"/>
    <w:next w:val="Normal"/>
    <w:link w:val="TitreCar"/>
    <w:uiPriority w:val="10"/>
    <w:qFormat/>
    <w:locked/>
    <w:rsid w:val="00CA08A1"/>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CA08A1"/>
    <w:rPr>
      <w:rFonts w:asciiTheme="majorHAnsi" w:eastAsiaTheme="majorEastAsia" w:hAnsiTheme="majorHAnsi" w:cstheme="majorBidi"/>
      <w:spacing w:val="-10"/>
      <w:kern w:val="28"/>
      <w:sz w:val="56"/>
      <w:szCs w:val="56"/>
      <w:lang w:val="fr-FR"/>
    </w:rPr>
  </w:style>
  <w:style w:type="paragraph" w:styleId="En-ttedetabledesmatires">
    <w:name w:val="TOC Heading"/>
    <w:basedOn w:val="Titre1"/>
    <w:next w:val="Normal"/>
    <w:uiPriority w:val="39"/>
    <w:unhideWhenUsed/>
    <w:qFormat/>
    <w:rsid w:val="00DB69A7"/>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lang w:val="it-IT"/>
    </w:rPr>
  </w:style>
  <w:style w:type="paragraph" w:styleId="Sous-titre">
    <w:name w:val="Subtitle"/>
    <w:basedOn w:val="Normal"/>
    <w:next w:val="Normal"/>
    <w:link w:val="Sous-titreCar"/>
    <w:uiPriority w:val="11"/>
    <w:qFormat/>
    <w:locked/>
    <w:rsid w:val="00C104A8"/>
    <w:pPr>
      <w:numPr>
        <w:ilvl w:val="1"/>
      </w:numPr>
      <w:spacing w:after="160" w:line="259" w:lineRule="auto"/>
    </w:pPr>
    <w:rPr>
      <w:rFonts w:asciiTheme="minorHAnsi" w:eastAsiaTheme="minorEastAsia" w:hAnsiTheme="minorHAnsi"/>
      <w:color w:val="5A5A5A" w:themeColor="text1" w:themeTint="A5"/>
      <w:spacing w:val="15"/>
      <w:sz w:val="22"/>
      <w:szCs w:val="22"/>
      <w:lang w:val="it-IT"/>
    </w:rPr>
  </w:style>
  <w:style w:type="character" w:customStyle="1" w:styleId="Sous-titreCar">
    <w:name w:val="Sous-titre Car"/>
    <w:basedOn w:val="Policepardfaut"/>
    <w:link w:val="Sous-titre"/>
    <w:uiPriority w:val="11"/>
    <w:rsid w:val="00C104A8"/>
    <w:rPr>
      <w:rFonts w:asciiTheme="minorHAnsi" w:eastAsiaTheme="minorEastAsia" w:hAnsiTheme="minorHAnsi"/>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422327">
      <w:bodyDiv w:val="1"/>
      <w:marLeft w:val="0"/>
      <w:marRight w:val="0"/>
      <w:marTop w:val="0"/>
      <w:marBottom w:val="0"/>
      <w:divBdr>
        <w:top w:val="none" w:sz="0" w:space="0" w:color="auto"/>
        <w:left w:val="none" w:sz="0" w:space="0" w:color="auto"/>
        <w:bottom w:val="none" w:sz="0" w:space="0" w:color="auto"/>
        <w:right w:val="none" w:sz="0" w:space="0" w:color="auto"/>
      </w:divBdr>
      <w:divsChild>
        <w:div w:id="1342127656">
          <w:marLeft w:val="432"/>
          <w:marRight w:val="0"/>
          <w:marTop w:val="86"/>
          <w:marBottom w:val="0"/>
          <w:divBdr>
            <w:top w:val="none" w:sz="0" w:space="0" w:color="auto"/>
            <w:left w:val="none" w:sz="0" w:space="0" w:color="auto"/>
            <w:bottom w:val="none" w:sz="0" w:space="0" w:color="auto"/>
            <w:right w:val="none" w:sz="0" w:space="0" w:color="auto"/>
          </w:divBdr>
        </w:div>
        <w:div w:id="305820139">
          <w:marLeft w:val="432"/>
          <w:marRight w:val="0"/>
          <w:marTop w:val="86"/>
          <w:marBottom w:val="0"/>
          <w:divBdr>
            <w:top w:val="none" w:sz="0" w:space="0" w:color="auto"/>
            <w:left w:val="none" w:sz="0" w:space="0" w:color="auto"/>
            <w:bottom w:val="none" w:sz="0" w:space="0" w:color="auto"/>
            <w:right w:val="none" w:sz="0" w:space="0" w:color="auto"/>
          </w:divBdr>
        </w:div>
        <w:div w:id="205337077">
          <w:marLeft w:val="432"/>
          <w:marRight w:val="0"/>
          <w:marTop w:val="86"/>
          <w:marBottom w:val="0"/>
          <w:divBdr>
            <w:top w:val="none" w:sz="0" w:space="0" w:color="auto"/>
            <w:left w:val="none" w:sz="0" w:space="0" w:color="auto"/>
            <w:bottom w:val="none" w:sz="0" w:space="0" w:color="auto"/>
            <w:right w:val="none" w:sz="0" w:space="0" w:color="auto"/>
          </w:divBdr>
        </w:div>
        <w:div w:id="1221213138">
          <w:marLeft w:val="432"/>
          <w:marRight w:val="0"/>
          <w:marTop w:val="86"/>
          <w:marBottom w:val="0"/>
          <w:divBdr>
            <w:top w:val="none" w:sz="0" w:space="0" w:color="auto"/>
            <w:left w:val="none" w:sz="0" w:space="0" w:color="auto"/>
            <w:bottom w:val="none" w:sz="0" w:space="0" w:color="auto"/>
            <w:right w:val="none" w:sz="0" w:space="0" w:color="auto"/>
          </w:divBdr>
        </w:div>
        <w:div w:id="1185248489">
          <w:marLeft w:val="432"/>
          <w:marRight w:val="0"/>
          <w:marTop w:val="67"/>
          <w:marBottom w:val="0"/>
          <w:divBdr>
            <w:top w:val="none" w:sz="0" w:space="0" w:color="auto"/>
            <w:left w:val="none" w:sz="0" w:space="0" w:color="auto"/>
            <w:bottom w:val="none" w:sz="0" w:space="0" w:color="auto"/>
            <w:right w:val="none" w:sz="0" w:space="0" w:color="auto"/>
          </w:divBdr>
        </w:div>
        <w:div w:id="791167614">
          <w:marLeft w:val="432"/>
          <w:marRight w:val="0"/>
          <w:marTop w:val="67"/>
          <w:marBottom w:val="0"/>
          <w:divBdr>
            <w:top w:val="none" w:sz="0" w:space="0" w:color="auto"/>
            <w:left w:val="none" w:sz="0" w:space="0" w:color="auto"/>
            <w:bottom w:val="none" w:sz="0" w:space="0" w:color="auto"/>
            <w:right w:val="none" w:sz="0" w:space="0" w:color="auto"/>
          </w:divBdr>
        </w:div>
        <w:div w:id="1337227886">
          <w:marLeft w:val="432"/>
          <w:marRight w:val="0"/>
          <w:marTop w:val="67"/>
          <w:marBottom w:val="0"/>
          <w:divBdr>
            <w:top w:val="none" w:sz="0" w:space="0" w:color="auto"/>
            <w:left w:val="none" w:sz="0" w:space="0" w:color="auto"/>
            <w:bottom w:val="none" w:sz="0" w:space="0" w:color="auto"/>
            <w:right w:val="none" w:sz="0" w:space="0" w:color="auto"/>
          </w:divBdr>
        </w:div>
      </w:divsChild>
    </w:div>
    <w:div w:id="332415906">
      <w:bodyDiv w:val="1"/>
      <w:marLeft w:val="0"/>
      <w:marRight w:val="0"/>
      <w:marTop w:val="0"/>
      <w:marBottom w:val="0"/>
      <w:divBdr>
        <w:top w:val="none" w:sz="0" w:space="0" w:color="auto"/>
        <w:left w:val="none" w:sz="0" w:space="0" w:color="auto"/>
        <w:bottom w:val="none" w:sz="0" w:space="0" w:color="auto"/>
        <w:right w:val="none" w:sz="0" w:space="0" w:color="auto"/>
      </w:divBdr>
    </w:div>
    <w:div w:id="396364954">
      <w:marLeft w:val="0"/>
      <w:marRight w:val="0"/>
      <w:marTop w:val="0"/>
      <w:marBottom w:val="0"/>
      <w:divBdr>
        <w:top w:val="none" w:sz="0" w:space="0" w:color="auto"/>
        <w:left w:val="none" w:sz="0" w:space="0" w:color="auto"/>
        <w:bottom w:val="none" w:sz="0" w:space="0" w:color="auto"/>
        <w:right w:val="none" w:sz="0" w:space="0" w:color="auto"/>
      </w:divBdr>
    </w:div>
    <w:div w:id="396364967">
      <w:marLeft w:val="0"/>
      <w:marRight w:val="0"/>
      <w:marTop w:val="0"/>
      <w:marBottom w:val="0"/>
      <w:divBdr>
        <w:top w:val="none" w:sz="0" w:space="0" w:color="auto"/>
        <w:left w:val="none" w:sz="0" w:space="0" w:color="auto"/>
        <w:bottom w:val="none" w:sz="0" w:space="0" w:color="auto"/>
        <w:right w:val="none" w:sz="0" w:space="0" w:color="auto"/>
      </w:divBdr>
    </w:div>
    <w:div w:id="396364979">
      <w:marLeft w:val="0"/>
      <w:marRight w:val="0"/>
      <w:marTop w:val="0"/>
      <w:marBottom w:val="0"/>
      <w:divBdr>
        <w:top w:val="none" w:sz="0" w:space="0" w:color="auto"/>
        <w:left w:val="none" w:sz="0" w:space="0" w:color="auto"/>
        <w:bottom w:val="none" w:sz="0" w:space="0" w:color="auto"/>
        <w:right w:val="none" w:sz="0" w:space="0" w:color="auto"/>
      </w:divBdr>
    </w:div>
    <w:div w:id="396365104">
      <w:marLeft w:val="0"/>
      <w:marRight w:val="0"/>
      <w:marTop w:val="0"/>
      <w:marBottom w:val="0"/>
      <w:divBdr>
        <w:top w:val="none" w:sz="0" w:space="0" w:color="auto"/>
        <w:left w:val="none" w:sz="0" w:space="0" w:color="auto"/>
        <w:bottom w:val="none" w:sz="0" w:space="0" w:color="auto"/>
        <w:right w:val="none" w:sz="0" w:space="0" w:color="auto"/>
      </w:divBdr>
    </w:div>
    <w:div w:id="396365108">
      <w:marLeft w:val="0"/>
      <w:marRight w:val="0"/>
      <w:marTop w:val="0"/>
      <w:marBottom w:val="0"/>
      <w:divBdr>
        <w:top w:val="none" w:sz="0" w:space="0" w:color="auto"/>
        <w:left w:val="none" w:sz="0" w:space="0" w:color="auto"/>
        <w:bottom w:val="none" w:sz="0" w:space="0" w:color="auto"/>
        <w:right w:val="none" w:sz="0" w:space="0" w:color="auto"/>
      </w:divBdr>
      <w:divsChild>
        <w:div w:id="396364882">
          <w:marLeft w:val="0"/>
          <w:marRight w:val="0"/>
          <w:marTop w:val="0"/>
          <w:marBottom w:val="0"/>
          <w:divBdr>
            <w:top w:val="single" w:sz="6" w:space="5" w:color="DDDDDD"/>
            <w:left w:val="none" w:sz="0" w:space="0" w:color="auto"/>
            <w:bottom w:val="none" w:sz="0" w:space="0" w:color="auto"/>
            <w:right w:val="none" w:sz="0" w:space="0" w:color="auto"/>
          </w:divBdr>
          <w:divsChild>
            <w:div w:id="396365196">
              <w:marLeft w:val="0"/>
              <w:marRight w:val="0"/>
              <w:marTop w:val="0"/>
              <w:marBottom w:val="0"/>
              <w:divBdr>
                <w:top w:val="none" w:sz="0" w:space="0" w:color="auto"/>
                <w:left w:val="none" w:sz="0" w:space="0" w:color="auto"/>
                <w:bottom w:val="none" w:sz="0" w:space="0" w:color="auto"/>
                <w:right w:val="none" w:sz="0" w:space="0" w:color="auto"/>
              </w:divBdr>
              <w:divsChild>
                <w:div w:id="396364982">
                  <w:marLeft w:val="0"/>
                  <w:marRight w:val="0"/>
                  <w:marTop w:val="0"/>
                  <w:marBottom w:val="0"/>
                  <w:divBdr>
                    <w:top w:val="none" w:sz="0" w:space="0" w:color="auto"/>
                    <w:left w:val="none" w:sz="0" w:space="0" w:color="auto"/>
                    <w:bottom w:val="none" w:sz="0" w:space="0" w:color="auto"/>
                    <w:right w:val="none" w:sz="0" w:space="0" w:color="auto"/>
                  </w:divBdr>
                  <w:divsChild>
                    <w:div w:id="396365030">
                      <w:marLeft w:val="-2400"/>
                      <w:marRight w:val="0"/>
                      <w:marTop w:val="0"/>
                      <w:marBottom w:val="0"/>
                      <w:divBdr>
                        <w:top w:val="none" w:sz="0" w:space="0" w:color="auto"/>
                        <w:left w:val="none" w:sz="0" w:space="0" w:color="auto"/>
                        <w:bottom w:val="none" w:sz="0" w:space="0" w:color="auto"/>
                        <w:right w:val="none" w:sz="0" w:space="0" w:color="auto"/>
                      </w:divBdr>
                      <w:divsChild>
                        <w:div w:id="396364968">
                          <w:marLeft w:val="0"/>
                          <w:marRight w:val="0"/>
                          <w:marTop w:val="0"/>
                          <w:marBottom w:val="0"/>
                          <w:divBdr>
                            <w:top w:val="none" w:sz="0" w:space="0" w:color="auto"/>
                            <w:left w:val="none" w:sz="0" w:space="0" w:color="auto"/>
                            <w:bottom w:val="none" w:sz="0" w:space="0" w:color="auto"/>
                            <w:right w:val="none" w:sz="0" w:space="0" w:color="auto"/>
                          </w:divBdr>
                          <w:divsChild>
                            <w:div w:id="39636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365120">
                      <w:marLeft w:val="0"/>
                      <w:marRight w:val="0"/>
                      <w:marTop w:val="0"/>
                      <w:marBottom w:val="0"/>
                      <w:divBdr>
                        <w:top w:val="none" w:sz="0" w:space="0" w:color="auto"/>
                        <w:left w:val="none" w:sz="0" w:space="0" w:color="auto"/>
                        <w:bottom w:val="none" w:sz="0" w:space="0" w:color="auto"/>
                        <w:right w:val="none" w:sz="0" w:space="0" w:color="auto"/>
                      </w:divBdr>
                      <w:divsChild>
                        <w:div w:id="396365100">
                          <w:marLeft w:val="0"/>
                          <w:marRight w:val="0"/>
                          <w:marTop w:val="0"/>
                          <w:marBottom w:val="0"/>
                          <w:divBdr>
                            <w:top w:val="none" w:sz="0" w:space="0" w:color="auto"/>
                            <w:left w:val="none" w:sz="0" w:space="0" w:color="auto"/>
                            <w:bottom w:val="none" w:sz="0" w:space="0" w:color="auto"/>
                            <w:right w:val="none" w:sz="0" w:space="0" w:color="auto"/>
                          </w:divBdr>
                          <w:divsChild>
                            <w:div w:id="396365185">
                              <w:marLeft w:val="0"/>
                              <w:marRight w:val="0"/>
                              <w:marTop w:val="0"/>
                              <w:marBottom w:val="0"/>
                              <w:divBdr>
                                <w:top w:val="none" w:sz="0" w:space="0" w:color="auto"/>
                                <w:left w:val="none" w:sz="0" w:space="0" w:color="auto"/>
                                <w:bottom w:val="none" w:sz="0" w:space="0" w:color="auto"/>
                                <w:right w:val="none" w:sz="0" w:space="0" w:color="auto"/>
                              </w:divBdr>
                              <w:divsChild>
                                <w:div w:id="396364942">
                                  <w:marLeft w:val="0"/>
                                  <w:marRight w:val="0"/>
                                  <w:marTop w:val="0"/>
                                  <w:marBottom w:val="0"/>
                                  <w:divBdr>
                                    <w:top w:val="none" w:sz="0" w:space="0" w:color="auto"/>
                                    <w:left w:val="none" w:sz="0" w:space="0" w:color="auto"/>
                                    <w:bottom w:val="none" w:sz="0" w:space="0" w:color="auto"/>
                                    <w:right w:val="none" w:sz="0" w:space="0" w:color="auto"/>
                                  </w:divBdr>
                                </w:div>
                              </w:divsChild>
                            </w:div>
                            <w:div w:id="396365214">
                              <w:marLeft w:val="0"/>
                              <w:marRight w:val="190"/>
                              <w:marTop w:val="0"/>
                              <w:marBottom w:val="0"/>
                              <w:divBdr>
                                <w:top w:val="none" w:sz="0" w:space="0" w:color="auto"/>
                                <w:left w:val="none" w:sz="0" w:space="0" w:color="auto"/>
                                <w:bottom w:val="none" w:sz="0" w:space="0" w:color="auto"/>
                                <w:right w:val="none" w:sz="0" w:space="0" w:color="auto"/>
                              </w:divBdr>
                              <w:divsChild>
                                <w:div w:id="396364934">
                                  <w:marLeft w:val="0"/>
                                  <w:marRight w:val="0"/>
                                  <w:marTop w:val="0"/>
                                  <w:marBottom w:val="0"/>
                                  <w:divBdr>
                                    <w:top w:val="none" w:sz="0" w:space="0" w:color="auto"/>
                                    <w:left w:val="none" w:sz="0" w:space="0" w:color="auto"/>
                                    <w:bottom w:val="none" w:sz="0" w:space="0" w:color="auto"/>
                                    <w:right w:val="none" w:sz="0" w:space="0" w:color="auto"/>
                                  </w:divBdr>
                                  <w:divsChild>
                                    <w:div w:id="396364956">
                                      <w:marLeft w:val="0"/>
                                      <w:marRight w:val="0"/>
                                      <w:marTop w:val="0"/>
                                      <w:marBottom w:val="0"/>
                                      <w:divBdr>
                                        <w:top w:val="none" w:sz="0" w:space="0" w:color="auto"/>
                                        <w:left w:val="none" w:sz="0" w:space="0" w:color="auto"/>
                                        <w:bottom w:val="none" w:sz="0" w:space="0" w:color="auto"/>
                                        <w:right w:val="none" w:sz="0" w:space="0" w:color="auto"/>
                                      </w:divBdr>
                                    </w:div>
                                    <w:div w:id="396365111">
                                      <w:marLeft w:val="0"/>
                                      <w:marRight w:val="0"/>
                                      <w:marTop w:val="0"/>
                                      <w:marBottom w:val="0"/>
                                      <w:divBdr>
                                        <w:top w:val="none" w:sz="0" w:space="0" w:color="auto"/>
                                        <w:left w:val="none" w:sz="0" w:space="0" w:color="auto"/>
                                        <w:bottom w:val="none" w:sz="0" w:space="0" w:color="auto"/>
                                        <w:right w:val="none" w:sz="0" w:space="0" w:color="auto"/>
                                      </w:divBdr>
                                    </w:div>
                                  </w:divsChild>
                                </w:div>
                                <w:div w:id="396365064">
                                  <w:marLeft w:val="0"/>
                                  <w:marRight w:val="0"/>
                                  <w:marTop w:val="0"/>
                                  <w:marBottom w:val="0"/>
                                  <w:divBdr>
                                    <w:top w:val="none" w:sz="0" w:space="0" w:color="auto"/>
                                    <w:left w:val="none" w:sz="0" w:space="0" w:color="auto"/>
                                    <w:bottom w:val="none" w:sz="0" w:space="0" w:color="auto"/>
                                    <w:right w:val="none" w:sz="0" w:space="0" w:color="auto"/>
                                  </w:divBdr>
                                </w:div>
                                <w:div w:id="396365155">
                                  <w:marLeft w:val="0"/>
                                  <w:marRight w:val="0"/>
                                  <w:marTop w:val="0"/>
                                  <w:marBottom w:val="0"/>
                                  <w:divBdr>
                                    <w:top w:val="none" w:sz="0" w:space="0" w:color="auto"/>
                                    <w:left w:val="none" w:sz="0" w:space="0" w:color="auto"/>
                                    <w:bottom w:val="none" w:sz="0" w:space="0" w:color="auto"/>
                                    <w:right w:val="none" w:sz="0" w:space="0" w:color="auto"/>
                                  </w:divBdr>
                                </w:div>
                                <w:div w:id="39636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365239">
                          <w:marLeft w:val="0"/>
                          <w:marRight w:val="0"/>
                          <w:marTop w:val="0"/>
                          <w:marBottom w:val="0"/>
                          <w:divBdr>
                            <w:top w:val="none" w:sz="0" w:space="0" w:color="auto"/>
                            <w:left w:val="none" w:sz="0" w:space="0" w:color="auto"/>
                            <w:bottom w:val="none" w:sz="0" w:space="0" w:color="auto"/>
                            <w:right w:val="none" w:sz="0" w:space="0" w:color="auto"/>
                          </w:divBdr>
                          <w:divsChild>
                            <w:div w:id="396365178">
                              <w:marLeft w:val="0"/>
                              <w:marRight w:val="0"/>
                              <w:marTop w:val="0"/>
                              <w:marBottom w:val="0"/>
                              <w:divBdr>
                                <w:top w:val="none" w:sz="0" w:space="0" w:color="auto"/>
                                <w:left w:val="none" w:sz="0" w:space="0" w:color="auto"/>
                                <w:bottom w:val="none" w:sz="0" w:space="0" w:color="auto"/>
                                <w:right w:val="none" w:sz="0" w:space="0" w:color="auto"/>
                              </w:divBdr>
                            </w:div>
                            <w:div w:id="39636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6364903">
          <w:marLeft w:val="0"/>
          <w:marRight w:val="0"/>
          <w:marTop w:val="0"/>
          <w:marBottom w:val="0"/>
          <w:divBdr>
            <w:top w:val="single" w:sz="6" w:space="5" w:color="DDDDDD"/>
            <w:left w:val="none" w:sz="0" w:space="0" w:color="auto"/>
            <w:bottom w:val="none" w:sz="0" w:space="0" w:color="auto"/>
            <w:right w:val="none" w:sz="0" w:space="0" w:color="auto"/>
          </w:divBdr>
          <w:divsChild>
            <w:div w:id="396365193">
              <w:marLeft w:val="0"/>
              <w:marRight w:val="0"/>
              <w:marTop w:val="0"/>
              <w:marBottom w:val="0"/>
              <w:divBdr>
                <w:top w:val="none" w:sz="0" w:space="0" w:color="auto"/>
                <w:left w:val="none" w:sz="0" w:space="0" w:color="auto"/>
                <w:bottom w:val="none" w:sz="0" w:space="0" w:color="auto"/>
                <w:right w:val="none" w:sz="0" w:space="0" w:color="auto"/>
              </w:divBdr>
              <w:divsChild>
                <w:div w:id="396365220">
                  <w:marLeft w:val="0"/>
                  <w:marRight w:val="0"/>
                  <w:marTop w:val="0"/>
                  <w:marBottom w:val="0"/>
                  <w:divBdr>
                    <w:top w:val="none" w:sz="0" w:space="0" w:color="auto"/>
                    <w:left w:val="none" w:sz="0" w:space="0" w:color="auto"/>
                    <w:bottom w:val="none" w:sz="0" w:space="0" w:color="auto"/>
                    <w:right w:val="none" w:sz="0" w:space="0" w:color="auto"/>
                  </w:divBdr>
                  <w:divsChild>
                    <w:div w:id="396364989">
                      <w:marLeft w:val="-2400"/>
                      <w:marRight w:val="0"/>
                      <w:marTop w:val="0"/>
                      <w:marBottom w:val="0"/>
                      <w:divBdr>
                        <w:top w:val="none" w:sz="0" w:space="0" w:color="auto"/>
                        <w:left w:val="none" w:sz="0" w:space="0" w:color="auto"/>
                        <w:bottom w:val="none" w:sz="0" w:space="0" w:color="auto"/>
                        <w:right w:val="none" w:sz="0" w:space="0" w:color="auto"/>
                      </w:divBdr>
                      <w:divsChild>
                        <w:div w:id="396365161">
                          <w:marLeft w:val="0"/>
                          <w:marRight w:val="0"/>
                          <w:marTop w:val="0"/>
                          <w:marBottom w:val="0"/>
                          <w:divBdr>
                            <w:top w:val="none" w:sz="0" w:space="0" w:color="auto"/>
                            <w:left w:val="none" w:sz="0" w:space="0" w:color="auto"/>
                            <w:bottom w:val="none" w:sz="0" w:space="0" w:color="auto"/>
                            <w:right w:val="none" w:sz="0" w:space="0" w:color="auto"/>
                          </w:divBdr>
                          <w:divsChild>
                            <w:div w:id="39636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365042">
                      <w:marLeft w:val="0"/>
                      <w:marRight w:val="0"/>
                      <w:marTop w:val="0"/>
                      <w:marBottom w:val="0"/>
                      <w:divBdr>
                        <w:top w:val="none" w:sz="0" w:space="0" w:color="auto"/>
                        <w:left w:val="none" w:sz="0" w:space="0" w:color="auto"/>
                        <w:bottom w:val="none" w:sz="0" w:space="0" w:color="auto"/>
                        <w:right w:val="none" w:sz="0" w:space="0" w:color="auto"/>
                      </w:divBdr>
                      <w:divsChild>
                        <w:div w:id="396365095">
                          <w:marLeft w:val="0"/>
                          <w:marRight w:val="0"/>
                          <w:marTop w:val="0"/>
                          <w:marBottom w:val="0"/>
                          <w:divBdr>
                            <w:top w:val="none" w:sz="0" w:space="0" w:color="auto"/>
                            <w:left w:val="none" w:sz="0" w:space="0" w:color="auto"/>
                            <w:bottom w:val="none" w:sz="0" w:space="0" w:color="auto"/>
                            <w:right w:val="none" w:sz="0" w:space="0" w:color="auto"/>
                          </w:divBdr>
                          <w:divsChild>
                            <w:div w:id="396364964">
                              <w:marLeft w:val="0"/>
                              <w:marRight w:val="0"/>
                              <w:marTop w:val="0"/>
                              <w:marBottom w:val="0"/>
                              <w:divBdr>
                                <w:top w:val="none" w:sz="0" w:space="0" w:color="auto"/>
                                <w:left w:val="none" w:sz="0" w:space="0" w:color="auto"/>
                                <w:bottom w:val="none" w:sz="0" w:space="0" w:color="auto"/>
                                <w:right w:val="none" w:sz="0" w:space="0" w:color="auto"/>
                              </w:divBdr>
                            </w:div>
                            <w:div w:id="396365181">
                              <w:marLeft w:val="0"/>
                              <w:marRight w:val="0"/>
                              <w:marTop w:val="0"/>
                              <w:marBottom w:val="0"/>
                              <w:divBdr>
                                <w:top w:val="none" w:sz="0" w:space="0" w:color="auto"/>
                                <w:left w:val="none" w:sz="0" w:space="0" w:color="auto"/>
                                <w:bottom w:val="none" w:sz="0" w:space="0" w:color="auto"/>
                                <w:right w:val="none" w:sz="0" w:space="0" w:color="auto"/>
                              </w:divBdr>
                            </w:div>
                          </w:divsChild>
                        </w:div>
                        <w:div w:id="396365127">
                          <w:marLeft w:val="0"/>
                          <w:marRight w:val="0"/>
                          <w:marTop w:val="0"/>
                          <w:marBottom w:val="0"/>
                          <w:divBdr>
                            <w:top w:val="none" w:sz="0" w:space="0" w:color="auto"/>
                            <w:left w:val="none" w:sz="0" w:space="0" w:color="auto"/>
                            <w:bottom w:val="none" w:sz="0" w:space="0" w:color="auto"/>
                            <w:right w:val="none" w:sz="0" w:space="0" w:color="auto"/>
                          </w:divBdr>
                          <w:divsChild>
                            <w:div w:id="396364891">
                              <w:marLeft w:val="0"/>
                              <w:marRight w:val="190"/>
                              <w:marTop w:val="0"/>
                              <w:marBottom w:val="0"/>
                              <w:divBdr>
                                <w:top w:val="none" w:sz="0" w:space="0" w:color="auto"/>
                                <w:left w:val="none" w:sz="0" w:space="0" w:color="auto"/>
                                <w:bottom w:val="none" w:sz="0" w:space="0" w:color="auto"/>
                                <w:right w:val="none" w:sz="0" w:space="0" w:color="auto"/>
                              </w:divBdr>
                              <w:divsChild>
                                <w:div w:id="396364893">
                                  <w:marLeft w:val="0"/>
                                  <w:marRight w:val="0"/>
                                  <w:marTop w:val="0"/>
                                  <w:marBottom w:val="0"/>
                                  <w:divBdr>
                                    <w:top w:val="none" w:sz="0" w:space="0" w:color="auto"/>
                                    <w:left w:val="none" w:sz="0" w:space="0" w:color="auto"/>
                                    <w:bottom w:val="none" w:sz="0" w:space="0" w:color="auto"/>
                                    <w:right w:val="none" w:sz="0" w:space="0" w:color="auto"/>
                                  </w:divBdr>
                                </w:div>
                                <w:div w:id="396364930">
                                  <w:marLeft w:val="0"/>
                                  <w:marRight w:val="0"/>
                                  <w:marTop w:val="0"/>
                                  <w:marBottom w:val="0"/>
                                  <w:divBdr>
                                    <w:top w:val="none" w:sz="0" w:space="0" w:color="auto"/>
                                    <w:left w:val="none" w:sz="0" w:space="0" w:color="auto"/>
                                    <w:bottom w:val="none" w:sz="0" w:space="0" w:color="auto"/>
                                    <w:right w:val="none" w:sz="0" w:space="0" w:color="auto"/>
                                  </w:divBdr>
                                  <w:divsChild>
                                    <w:div w:id="396365012">
                                      <w:marLeft w:val="0"/>
                                      <w:marRight w:val="0"/>
                                      <w:marTop w:val="0"/>
                                      <w:marBottom w:val="0"/>
                                      <w:divBdr>
                                        <w:top w:val="none" w:sz="0" w:space="0" w:color="auto"/>
                                        <w:left w:val="none" w:sz="0" w:space="0" w:color="auto"/>
                                        <w:bottom w:val="none" w:sz="0" w:space="0" w:color="auto"/>
                                        <w:right w:val="none" w:sz="0" w:space="0" w:color="auto"/>
                                      </w:divBdr>
                                    </w:div>
                                    <w:div w:id="396365180">
                                      <w:marLeft w:val="0"/>
                                      <w:marRight w:val="0"/>
                                      <w:marTop w:val="0"/>
                                      <w:marBottom w:val="0"/>
                                      <w:divBdr>
                                        <w:top w:val="none" w:sz="0" w:space="0" w:color="auto"/>
                                        <w:left w:val="none" w:sz="0" w:space="0" w:color="auto"/>
                                        <w:bottom w:val="none" w:sz="0" w:space="0" w:color="auto"/>
                                        <w:right w:val="none" w:sz="0" w:space="0" w:color="auto"/>
                                      </w:divBdr>
                                    </w:div>
                                  </w:divsChild>
                                </w:div>
                                <w:div w:id="396364953">
                                  <w:marLeft w:val="0"/>
                                  <w:marRight w:val="0"/>
                                  <w:marTop w:val="0"/>
                                  <w:marBottom w:val="0"/>
                                  <w:divBdr>
                                    <w:top w:val="none" w:sz="0" w:space="0" w:color="auto"/>
                                    <w:left w:val="none" w:sz="0" w:space="0" w:color="auto"/>
                                    <w:bottom w:val="none" w:sz="0" w:space="0" w:color="auto"/>
                                    <w:right w:val="none" w:sz="0" w:space="0" w:color="auto"/>
                                  </w:divBdr>
                                </w:div>
                                <w:div w:id="396365043">
                                  <w:marLeft w:val="0"/>
                                  <w:marRight w:val="0"/>
                                  <w:marTop w:val="0"/>
                                  <w:marBottom w:val="0"/>
                                  <w:divBdr>
                                    <w:top w:val="none" w:sz="0" w:space="0" w:color="auto"/>
                                    <w:left w:val="none" w:sz="0" w:space="0" w:color="auto"/>
                                    <w:bottom w:val="none" w:sz="0" w:space="0" w:color="auto"/>
                                    <w:right w:val="none" w:sz="0" w:space="0" w:color="auto"/>
                                  </w:divBdr>
                                </w:div>
                              </w:divsChild>
                            </w:div>
                            <w:div w:id="396365203">
                              <w:marLeft w:val="0"/>
                              <w:marRight w:val="0"/>
                              <w:marTop w:val="0"/>
                              <w:marBottom w:val="0"/>
                              <w:divBdr>
                                <w:top w:val="none" w:sz="0" w:space="0" w:color="auto"/>
                                <w:left w:val="none" w:sz="0" w:space="0" w:color="auto"/>
                                <w:bottom w:val="none" w:sz="0" w:space="0" w:color="auto"/>
                                <w:right w:val="none" w:sz="0" w:space="0" w:color="auto"/>
                              </w:divBdr>
                              <w:divsChild>
                                <w:div w:id="39636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6364978">
          <w:marLeft w:val="0"/>
          <w:marRight w:val="0"/>
          <w:marTop w:val="0"/>
          <w:marBottom w:val="0"/>
          <w:divBdr>
            <w:top w:val="single" w:sz="6" w:space="5" w:color="DDDDDD"/>
            <w:left w:val="none" w:sz="0" w:space="0" w:color="auto"/>
            <w:bottom w:val="none" w:sz="0" w:space="0" w:color="auto"/>
            <w:right w:val="none" w:sz="0" w:space="0" w:color="auto"/>
          </w:divBdr>
          <w:divsChild>
            <w:div w:id="396365149">
              <w:marLeft w:val="0"/>
              <w:marRight w:val="0"/>
              <w:marTop w:val="0"/>
              <w:marBottom w:val="0"/>
              <w:divBdr>
                <w:top w:val="none" w:sz="0" w:space="0" w:color="auto"/>
                <w:left w:val="none" w:sz="0" w:space="0" w:color="auto"/>
                <w:bottom w:val="none" w:sz="0" w:space="0" w:color="auto"/>
                <w:right w:val="none" w:sz="0" w:space="0" w:color="auto"/>
              </w:divBdr>
              <w:divsChild>
                <w:div w:id="396365086">
                  <w:marLeft w:val="0"/>
                  <w:marRight w:val="0"/>
                  <w:marTop w:val="0"/>
                  <w:marBottom w:val="0"/>
                  <w:divBdr>
                    <w:top w:val="none" w:sz="0" w:space="0" w:color="auto"/>
                    <w:left w:val="none" w:sz="0" w:space="0" w:color="auto"/>
                    <w:bottom w:val="none" w:sz="0" w:space="0" w:color="auto"/>
                    <w:right w:val="none" w:sz="0" w:space="0" w:color="auto"/>
                  </w:divBdr>
                  <w:divsChild>
                    <w:div w:id="396364922">
                      <w:marLeft w:val="0"/>
                      <w:marRight w:val="0"/>
                      <w:marTop w:val="0"/>
                      <w:marBottom w:val="0"/>
                      <w:divBdr>
                        <w:top w:val="none" w:sz="0" w:space="0" w:color="auto"/>
                        <w:left w:val="none" w:sz="0" w:space="0" w:color="auto"/>
                        <w:bottom w:val="none" w:sz="0" w:space="0" w:color="auto"/>
                        <w:right w:val="none" w:sz="0" w:space="0" w:color="auto"/>
                      </w:divBdr>
                      <w:divsChild>
                        <w:div w:id="396365189">
                          <w:marLeft w:val="0"/>
                          <w:marRight w:val="0"/>
                          <w:marTop w:val="0"/>
                          <w:marBottom w:val="0"/>
                          <w:divBdr>
                            <w:top w:val="none" w:sz="0" w:space="0" w:color="auto"/>
                            <w:left w:val="none" w:sz="0" w:space="0" w:color="auto"/>
                            <w:bottom w:val="none" w:sz="0" w:space="0" w:color="auto"/>
                            <w:right w:val="none" w:sz="0" w:space="0" w:color="auto"/>
                          </w:divBdr>
                          <w:divsChild>
                            <w:div w:id="396364952">
                              <w:marLeft w:val="0"/>
                              <w:marRight w:val="190"/>
                              <w:marTop w:val="0"/>
                              <w:marBottom w:val="0"/>
                              <w:divBdr>
                                <w:top w:val="none" w:sz="0" w:space="0" w:color="auto"/>
                                <w:left w:val="none" w:sz="0" w:space="0" w:color="auto"/>
                                <w:bottom w:val="none" w:sz="0" w:space="0" w:color="auto"/>
                                <w:right w:val="none" w:sz="0" w:space="0" w:color="auto"/>
                              </w:divBdr>
                              <w:divsChild>
                                <w:div w:id="396364894">
                                  <w:marLeft w:val="0"/>
                                  <w:marRight w:val="0"/>
                                  <w:marTop w:val="0"/>
                                  <w:marBottom w:val="0"/>
                                  <w:divBdr>
                                    <w:top w:val="none" w:sz="0" w:space="0" w:color="auto"/>
                                    <w:left w:val="none" w:sz="0" w:space="0" w:color="auto"/>
                                    <w:bottom w:val="none" w:sz="0" w:space="0" w:color="auto"/>
                                    <w:right w:val="none" w:sz="0" w:space="0" w:color="auto"/>
                                  </w:divBdr>
                                  <w:divsChild>
                                    <w:div w:id="396365023">
                                      <w:marLeft w:val="0"/>
                                      <w:marRight w:val="0"/>
                                      <w:marTop w:val="0"/>
                                      <w:marBottom w:val="0"/>
                                      <w:divBdr>
                                        <w:top w:val="none" w:sz="0" w:space="0" w:color="auto"/>
                                        <w:left w:val="none" w:sz="0" w:space="0" w:color="auto"/>
                                        <w:bottom w:val="none" w:sz="0" w:space="0" w:color="auto"/>
                                        <w:right w:val="none" w:sz="0" w:space="0" w:color="auto"/>
                                      </w:divBdr>
                                    </w:div>
                                    <w:div w:id="396365250">
                                      <w:marLeft w:val="0"/>
                                      <w:marRight w:val="0"/>
                                      <w:marTop w:val="0"/>
                                      <w:marBottom w:val="0"/>
                                      <w:divBdr>
                                        <w:top w:val="none" w:sz="0" w:space="0" w:color="auto"/>
                                        <w:left w:val="none" w:sz="0" w:space="0" w:color="auto"/>
                                        <w:bottom w:val="none" w:sz="0" w:space="0" w:color="auto"/>
                                        <w:right w:val="none" w:sz="0" w:space="0" w:color="auto"/>
                                      </w:divBdr>
                                    </w:div>
                                  </w:divsChild>
                                </w:div>
                                <w:div w:id="396364926">
                                  <w:marLeft w:val="0"/>
                                  <w:marRight w:val="0"/>
                                  <w:marTop w:val="0"/>
                                  <w:marBottom w:val="0"/>
                                  <w:divBdr>
                                    <w:top w:val="none" w:sz="0" w:space="0" w:color="auto"/>
                                    <w:left w:val="none" w:sz="0" w:space="0" w:color="auto"/>
                                    <w:bottom w:val="none" w:sz="0" w:space="0" w:color="auto"/>
                                    <w:right w:val="none" w:sz="0" w:space="0" w:color="auto"/>
                                  </w:divBdr>
                                </w:div>
                                <w:div w:id="396365151">
                                  <w:marLeft w:val="0"/>
                                  <w:marRight w:val="0"/>
                                  <w:marTop w:val="0"/>
                                  <w:marBottom w:val="0"/>
                                  <w:divBdr>
                                    <w:top w:val="none" w:sz="0" w:space="0" w:color="auto"/>
                                    <w:left w:val="none" w:sz="0" w:space="0" w:color="auto"/>
                                    <w:bottom w:val="none" w:sz="0" w:space="0" w:color="auto"/>
                                    <w:right w:val="none" w:sz="0" w:space="0" w:color="auto"/>
                                  </w:divBdr>
                                </w:div>
                                <w:div w:id="39636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365259">
                          <w:marLeft w:val="0"/>
                          <w:marRight w:val="0"/>
                          <w:marTop w:val="0"/>
                          <w:marBottom w:val="0"/>
                          <w:divBdr>
                            <w:top w:val="none" w:sz="0" w:space="0" w:color="auto"/>
                            <w:left w:val="none" w:sz="0" w:space="0" w:color="auto"/>
                            <w:bottom w:val="none" w:sz="0" w:space="0" w:color="auto"/>
                            <w:right w:val="none" w:sz="0" w:space="0" w:color="auto"/>
                          </w:divBdr>
                          <w:divsChild>
                            <w:div w:id="396365099">
                              <w:marLeft w:val="0"/>
                              <w:marRight w:val="0"/>
                              <w:marTop w:val="0"/>
                              <w:marBottom w:val="0"/>
                              <w:divBdr>
                                <w:top w:val="none" w:sz="0" w:space="0" w:color="auto"/>
                                <w:left w:val="none" w:sz="0" w:space="0" w:color="auto"/>
                                <w:bottom w:val="none" w:sz="0" w:space="0" w:color="auto"/>
                                <w:right w:val="none" w:sz="0" w:space="0" w:color="auto"/>
                              </w:divBdr>
                            </w:div>
                            <w:div w:id="39636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365248">
                      <w:marLeft w:val="-2400"/>
                      <w:marRight w:val="0"/>
                      <w:marTop w:val="0"/>
                      <w:marBottom w:val="0"/>
                      <w:divBdr>
                        <w:top w:val="none" w:sz="0" w:space="0" w:color="auto"/>
                        <w:left w:val="none" w:sz="0" w:space="0" w:color="auto"/>
                        <w:bottom w:val="none" w:sz="0" w:space="0" w:color="auto"/>
                        <w:right w:val="none" w:sz="0" w:space="0" w:color="auto"/>
                      </w:divBdr>
                      <w:divsChild>
                        <w:div w:id="396365077">
                          <w:marLeft w:val="0"/>
                          <w:marRight w:val="0"/>
                          <w:marTop w:val="0"/>
                          <w:marBottom w:val="0"/>
                          <w:divBdr>
                            <w:top w:val="none" w:sz="0" w:space="0" w:color="auto"/>
                            <w:left w:val="none" w:sz="0" w:space="0" w:color="auto"/>
                            <w:bottom w:val="none" w:sz="0" w:space="0" w:color="auto"/>
                            <w:right w:val="none" w:sz="0" w:space="0" w:color="auto"/>
                          </w:divBdr>
                          <w:divsChild>
                            <w:div w:id="39636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6365028">
          <w:marLeft w:val="0"/>
          <w:marRight w:val="0"/>
          <w:marTop w:val="0"/>
          <w:marBottom w:val="0"/>
          <w:divBdr>
            <w:top w:val="none" w:sz="0" w:space="0" w:color="auto"/>
            <w:left w:val="none" w:sz="0" w:space="0" w:color="auto"/>
            <w:bottom w:val="none" w:sz="0" w:space="0" w:color="auto"/>
            <w:right w:val="none" w:sz="0" w:space="0" w:color="auto"/>
          </w:divBdr>
          <w:divsChild>
            <w:div w:id="396365183">
              <w:marLeft w:val="0"/>
              <w:marRight w:val="0"/>
              <w:marTop w:val="0"/>
              <w:marBottom w:val="0"/>
              <w:divBdr>
                <w:top w:val="none" w:sz="0" w:space="0" w:color="auto"/>
                <w:left w:val="none" w:sz="0" w:space="0" w:color="auto"/>
                <w:bottom w:val="none" w:sz="0" w:space="0" w:color="auto"/>
                <w:right w:val="none" w:sz="0" w:space="0" w:color="auto"/>
              </w:divBdr>
              <w:divsChild>
                <w:div w:id="396365054">
                  <w:marLeft w:val="0"/>
                  <w:marRight w:val="0"/>
                  <w:marTop w:val="0"/>
                  <w:marBottom w:val="0"/>
                  <w:divBdr>
                    <w:top w:val="none" w:sz="0" w:space="0" w:color="auto"/>
                    <w:left w:val="none" w:sz="0" w:space="0" w:color="auto"/>
                    <w:bottom w:val="none" w:sz="0" w:space="0" w:color="auto"/>
                    <w:right w:val="none" w:sz="0" w:space="0" w:color="auto"/>
                  </w:divBdr>
                  <w:divsChild>
                    <w:div w:id="396365119">
                      <w:marLeft w:val="-2400"/>
                      <w:marRight w:val="0"/>
                      <w:marTop w:val="0"/>
                      <w:marBottom w:val="0"/>
                      <w:divBdr>
                        <w:top w:val="none" w:sz="0" w:space="0" w:color="auto"/>
                        <w:left w:val="none" w:sz="0" w:space="0" w:color="auto"/>
                        <w:bottom w:val="none" w:sz="0" w:space="0" w:color="auto"/>
                        <w:right w:val="none" w:sz="0" w:space="0" w:color="auto"/>
                      </w:divBdr>
                      <w:divsChild>
                        <w:div w:id="396365172">
                          <w:marLeft w:val="0"/>
                          <w:marRight w:val="0"/>
                          <w:marTop w:val="0"/>
                          <w:marBottom w:val="0"/>
                          <w:divBdr>
                            <w:top w:val="none" w:sz="0" w:space="0" w:color="auto"/>
                            <w:left w:val="none" w:sz="0" w:space="0" w:color="auto"/>
                            <w:bottom w:val="none" w:sz="0" w:space="0" w:color="auto"/>
                            <w:right w:val="none" w:sz="0" w:space="0" w:color="auto"/>
                          </w:divBdr>
                          <w:divsChild>
                            <w:div w:id="39636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365253">
                      <w:marLeft w:val="0"/>
                      <w:marRight w:val="0"/>
                      <w:marTop w:val="0"/>
                      <w:marBottom w:val="0"/>
                      <w:divBdr>
                        <w:top w:val="none" w:sz="0" w:space="0" w:color="auto"/>
                        <w:left w:val="none" w:sz="0" w:space="0" w:color="auto"/>
                        <w:bottom w:val="none" w:sz="0" w:space="0" w:color="auto"/>
                        <w:right w:val="none" w:sz="0" w:space="0" w:color="auto"/>
                      </w:divBdr>
                      <w:divsChild>
                        <w:div w:id="396364889">
                          <w:marLeft w:val="0"/>
                          <w:marRight w:val="0"/>
                          <w:marTop w:val="0"/>
                          <w:marBottom w:val="0"/>
                          <w:divBdr>
                            <w:top w:val="none" w:sz="0" w:space="0" w:color="auto"/>
                            <w:left w:val="none" w:sz="0" w:space="0" w:color="auto"/>
                            <w:bottom w:val="none" w:sz="0" w:space="0" w:color="auto"/>
                            <w:right w:val="none" w:sz="0" w:space="0" w:color="auto"/>
                          </w:divBdr>
                          <w:divsChild>
                            <w:div w:id="396364918">
                              <w:marLeft w:val="0"/>
                              <w:marRight w:val="0"/>
                              <w:marTop w:val="0"/>
                              <w:marBottom w:val="0"/>
                              <w:divBdr>
                                <w:top w:val="none" w:sz="0" w:space="0" w:color="auto"/>
                                <w:left w:val="none" w:sz="0" w:space="0" w:color="auto"/>
                                <w:bottom w:val="none" w:sz="0" w:space="0" w:color="auto"/>
                                <w:right w:val="none" w:sz="0" w:space="0" w:color="auto"/>
                              </w:divBdr>
                              <w:divsChild>
                                <w:div w:id="396365243">
                                  <w:marLeft w:val="0"/>
                                  <w:marRight w:val="0"/>
                                  <w:marTop w:val="0"/>
                                  <w:marBottom w:val="0"/>
                                  <w:divBdr>
                                    <w:top w:val="none" w:sz="0" w:space="0" w:color="auto"/>
                                    <w:left w:val="none" w:sz="0" w:space="0" w:color="auto"/>
                                    <w:bottom w:val="none" w:sz="0" w:space="0" w:color="auto"/>
                                    <w:right w:val="none" w:sz="0" w:space="0" w:color="auto"/>
                                  </w:divBdr>
                                </w:div>
                              </w:divsChild>
                            </w:div>
                            <w:div w:id="396365213">
                              <w:marLeft w:val="0"/>
                              <w:marRight w:val="190"/>
                              <w:marTop w:val="0"/>
                              <w:marBottom w:val="0"/>
                              <w:divBdr>
                                <w:top w:val="none" w:sz="0" w:space="0" w:color="auto"/>
                                <w:left w:val="none" w:sz="0" w:space="0" w:color="auto"/>
                                <w:bottom w:val="none" w:sz="0" w:space="0" w:color="auto"/>
                                <w:right w:val="none" w:sz="0" w:space="0" w:color="auto"/>
                              </w:divBdr>
                              <w:divsChild>
                                <w:div w:id="396364929">
                                  <w:marLeft w:val="0"/>
                                  <w:marRight w:val="0"/>
                                  <w:marTop w:val="0"/>
                                  <w:marBottom w:val="0"/>
                                  <w:divBdr>
                                    <w:top w:val="none" w:sz="0" w:space="0" w:color="auto"/>
                                    <w:left w:val="none" w:sz="0" w:space="0" w:color="auto"/>
                                    <w:bottom w:val="none" w:sz="0" w:space="0" w:color="auto"/>
                                    <w:right w:val="none" w:sz="0" w:space="0" w:color="auto"/>
                                  </w:divBdr>
                                </w:div>
                                <w:div w:id="396364933">
                                  <w:marLeft w:val="0"/>
                                  <w:marRight w:val="0"/>
                                  <w:marTop w:val="0"/>
                                  <w:marBottom w:val="0"/>
                                  <w:divBdr>
                                    <w:top w:val="none" w:sz="0" w:space="0" w:color="auto"/>
                                    <w:left w:val="none" w:sz="0" w:space="0" w:color="auto"/>
                                    <w:bottom w:val="none" w:sz="0" w:space="0" w:color="auto"/>
                                    <w:right w:val="none" w:sz="0" w:space="0" w:color="auto"/>
                                  </w:divBdr>
                                  <w:divsChild>
                                    <w:div w:id="396364888">
                                      <w:marLeft w:val="0"/>
                                      <w:marRight w:val="0"/>
                                      <w:marTop w:val="0"/>
                                      <w:marBottom w:val="0"/>
                                      <w:divBdr>
                                        <w:top w:val="none" w:sz="0" w:space="0" w:color="auto"/>
                                        <w:left w:val="none" w:sz="0" w:space="0" w:color="auto"/>
                                        <w:bottom w:val="none" w:sz="0" w:space="0" w:color="auto"/>
                                        <w:right w:val="none" w:sz="0" w:space="0" w:color="auto"/>
                                      </w:divBdr>
                                    </w:div>
                                    <w:div w:id="396364936">
                                      <w:marLeft w:val="0"/>
                                      <w:marRight w:val="0"/>
                                      <w:marTop w:val="0"/>
                                      <w:marBottom w:val="0"/>
                                      <w:divBdr>
                                        <w:top w:val="none" w:sz="0" w:space="0" w:color="auto"/>
                                        <w:left w:val="none" w:sz="0" w:space="0" w:color="auto"/>
                                        <w:bottom w:val="none" w:sz="0" w:space="0" w:color="auto"/>
                                        <w:right w:val="none" w:sz="0" w:space="0" w:color="auto"/>
                                      </w:divBdr>
                                    </w:div>
                                  </w:divsChild>
                                </w:div>
                                <w:div w:id="396364958">
                                  <w:marLeft w:val="0"/>
                                  <w:marRight w:val="0"/>
                                  <w:marTop w:val="0"/>
                                  <w:marBottom w:val="0"/>
                                  <w:divBdr>
                                    <w:top w:val="none" w:sz="0" w:space="0" w:color="auto"/>
                                    <w:left w:val="none" w:sz="0" w:space="0" w:color="auto"/>
                                    <w:bottom w:val="none" w:sz="0" w:space="0" w:color="auto"/>
                                    <w:right w:val="none" w:sz="0" w:space="0" w:color="auto"/>
                                  </w:divBdr>
                                </w:div>
                                <w:div w:id="396365040">
                                  <w:marLeft w:val="0"/>
                                  <w:marRight w:val="0"/>
                                  <w:marTop w:val="0"/>
                                  <w:marBottom w:val="0"/>
                                  <w:divBdr>
                                    <w:top w:val="none" w:sz="0" w:space="0" w:color="auto"/>
                                    <w:left w:val="none" w:sz="0" w:space="0" w:color="auto"/>
                                    <w:bottom w:val="none" w:sz="0" w:space="0" w:color="auto"/>
                                    <w:right w:val="none" w:sz="0" w:space="0" w:color="auto"/>
                                  </w:divBdr>
                                </w:div>
                                <w:div w:id="396365058">
                                  <w:marLeft w:val="0"/>
                                  <w:marRight w:val="0"/>
                                  <w:marTop w:val="0"/>
                                  <w:marBottom w:val="0"/>
                                  <w:divBdr>
                                    <w:top w:val="none" w:sz="0" w:space="0" w:color="auto"/>
                                    <w:left w:val="none" w:sz="0" w:space="0" w:color="auto"/>
                                    <w:bottom w:val="none" w:sz="0" w:space="0" w:color="auto"/>
                                    <w:right w:val="none" w:sz="0" w:space="0" w:color="auto"/>
                                  </w:divBdr>
                                </w:div>
                                <w:div w:id="39636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365110">
                          <w:marLeft w:val="0"/>
                          <w:marRight w:val="0"/>
                          <w:marTop w:val="0"/>
                          <w:marBottom w:val="0"/>
                          <w:divBdr>
                            <w:top w:val="none" w:sz="0" w:space="0" w:color="auto"/>
                            <w:left w:val="none" w:sz="0" w:space="0" w:color="auto"/>
                            <w:bottom w:val="none" w:sz="0" w:space="0" w:color="auto"/>
                            <w:right w:val="none" w:sz="0" w:space="0" w:color="auto"/>
                          </w:divBdr>
                          <w:divsChild>
                            <w:div w:id="396365032">
                              <w:marLeft w:val="0"/>
                              <w:marRight w:val="0"/>
                              <w:marTop w:val="0"/>
                              <w:marBottom w:val="0"/>
                              <w:divBdr>
                                <w:top w:val="none" w:sz="0" w:space="0" w:color="auto"/>
                                <w:left w:val="none" w:sz="0" w:space="0" w:color="auto"/>
                                <w:bottom w:val="none" w:sz="0" w:space="0" w:color="auto"/>
                                <w:right w:val="none" w:sz="0" w:space="0" w:color="auto"/>
                              </w:divBdr>
                            </w:div>
                            <w:div w:id="39636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6365074">
          <w:marLeft w:val="0"/>
          <w:marRight w:val="0"/>
          <w:marTop w:val="0"/>
          <w:marBottom w:val="0"/>
          <w:divBdr>
            <w:top w:val="single" w:sz="6" w:space="5" w:color="DDDDDD"/>
            <w:left w:val="none" w:sz="0" w:space="0" w:color="auto"/>
            <w:bottom w:val="none" w:sz="0" w:space="0" w:color="auto"/>
            <w:right w:val="none" w:sz="0" w:space="0" w:color="auto"/>
          </w:divBdr>
          <w:divsChild>
            <w:div w:id="396365136">
              <w:marLeft w:val="0"/>
              <w:marRight w:val="0"/>
              <w:marTop w:val="0"/>
              <w:marBottom w:val="0"/>
              <w:divBdr>
                <w:top w:val="none" w:sz="0" w:space="0" w:color="auto"/>
                <w:left w:val="none" w:sz="0" w:space="0" w:color="auto"/>
                <w:bottom w:val="none" w:sz="0" w:space="0" w:color="auto"/>
                <w:right w:val="none" w:sz="0" w:space="0" w:color="auto"/>
              </w:divBdr>
              <w:divsChild>
                <w:div w:id="396365132">
                  <w:marLeft w:val="0"/>
                  <w:marRight w:val="0"/>
                  <w:marTop w:val="0"/>
                  <w:marBottom w:val="0"/>
                  <w:divBdr>
                    <w:top w:val="none" w:sz="0" w:space="0" w:color="auto"/>
                    <w:left w:val="none" w:sz="0" w:space="0" w:color="auto"/>
                    <w:bottom w:val="none" w:sz="0" w:space="0" w:color="auto"/>
                    <w:right w:val="none" w:sz="0" w:space="0" w:color="auto"/>
                  </w:divBdr>
                  <w:divsChild>
                    <w:div w:id="396365009">
                      <w:marLeft w:val="0"/>
                      <w:marRight w:val="0"/>
                      <w:marTop w:val="0"/>
                      <w:marBottom w:val="0"/>
                      <w:divBdr>
                        <w:top w:val="none" w:sz="0" w:space="0" w:color="auto"/>
                        <w:left w:val="none" w:sz="0" w:space="0" w:color="auto"/>
                        <w:bottom w:val="none" w:sz="0" w:space="0" w:color="auto"/>
                        <w:right w:val="none" w:sz="0" w:space="0" w:color="auto"/>
                      </w:divBdr>
                      <w:divsChild>
                        <w:div w:id="396364899">
                          <w:marLeft w:val="0"/>
                          <w:marRight w:val="0"/>
                          <w:marTop w:val="0"/>
                          <w:marBottom w:val="0"/>
                          <w:divBdr>
                            <w:top w:val="none" w:sz="0" w:space="0" w:color="auto"/>
                            <w:left w:val="none" w:sz="0" w:space="0" w:color="auto"/>
                            <w:bottom w:val="none" w:sz="0" w:space="0" w:color="auto"/>
                            <w:right w:val="none" w:sz="0" w:space="0" w:color="auto"/>
                          </w:divBdr>
                          <w:divsChild>
                            <w:div w:id="396365068">
                              <w:marLeft w:val="0"/>
                              <w:marRight w:val="0"/>
                              <w:marTop w:val="0"/>
                              <w:marBottom w:val="0"/>
                              <w:divBdr>
                                <w:top w:val="none" w:sz="0" w:space="0" w:color="auto"/>
                                <w:left w:val="none" w:sz="0" w:space="0" w:color="auto"/>
                                <w:bottom w:val="none" w:sz="0" w:space="0" w:color="auto"/>
                                <w:right w:val="none" w:sz="0" w:space="0" w:color="auto"/>
                              </w:divBdr>
                            </w:div>
                            <w:div w:id="396365224">
                              <w:marLeft w:val="0"/>
                              <w:marRight w:val="0"/>
                              <w:marTop w:val="0"/>
                              <w:marBottom w:val="0"/>
                              <w:divBdr>
                                <w:top w:val="none" w:sz="0" w:space="0" w:color="auto"/>
                                <w:left w:val="none" w:sz="0" w:space="0" w:color="auto"/>
                                <w:bottom w:val="none" w:sz="0" w:space="0" w:color="auto"/>
                                <w:right w:val="none" w:sz="0" w:space="0" w:color="auto"/>
                              </w:divBdr>
                            </w:div>
                          </w:divsChild>
                        </w:div>
                        <w:div w:id="396365221">
                          <w:marLeft w:val="0"/>
                          <w:marRight w:val="0"/>
                          <w:marTop w:val="0"/>
                          <w:marBottom w:val="0"/>
                          <w:divBdr>
                            <w:top w:val="none" w:sz="0" w:space="0" w:color="auto"/>
                            <w:left w:val="none" w:sz="0" w:space="0" w:color="auto"/>
                            <w:bottom w:val="none" w:sz="0" w:space="0" w:color="auto"/>
                            <w:right w:val="none" w:sz="0" w:space="0" w:color="auto"/>
                          </w:divBdr>
                          <w:divsChild>
                            <w:div w:id="396365078">
                              <w:marLeft w:val="0"/>
                              <w:marRight w:val="190"/>
                              <w:marTop w:val="0"/>
                              <w:marBottom w:val="0"/>
                              <w:divBdr>
                                <w:top w:val="none" w:sz="0" w:space="0" w:color="auto"/>
                                <w:left w:val="none" w:sz="0" w:space="0" w:color="auto"/>
                                <w:bottom w:val="none" w:sz="0" w:space="0" w:color="auto"/>
                                <w:right w:val="none" w:sz="0" w:space="0" w:color="auto"/>
                              </w:divBdr>
                              <w:divsChild>
                                <w:div w:id="396364892">
                                  <w:marLeft w:val="0"/>
                                  <w:marRight w:val="0"/>
                                  <w:marTop w:val="0"/>
                                  <w:marBottom w:val="0"/>
                                  <w:divBdr>
                                    <w:top w:val="none" w:sz="0" w:space="0" w:color="auto"/>
                                    <w:left w:val="none" w:sz="0" w:space="0" w:color="auto"/>
                                    <w:bottom w:val="none" w:sz="0" w:space="0" w:color="auto"/>
                                    <w:right w:val="none" w:sz="0" w:space="0" w:color="auto"/>
                                  </w:divBdr>
                                </w:div>
                                <w:div w:id="396365002">
                                  <w:marLeft w:val="0"/>
                                  <w:marRight w:val="0"/>
                                  <w:marTop w:val="0"/>
                                  <w:marBottom w:val="0"/>
                                  <w:divBdr>
                                    <w:top w:val="none" w:sz="0" w:space="0" w:color="auto"/>
                                    <w:left w:val="none" w:sz="0" w:space="0" w:color="auto"/>
                                    <w:bottom w:val="none" w:sz="0" w:space="0" w:color="auto"/>
                                    <w:right w:val="none" w:sz="0" w:space="0" w:color="auto"/>
                                  </w:divBdr>
                                </w:div>
                                <w:div w:id="396365060">
                                  <w:marLeft w:val="0"/>
                                  <w:marRight w:val="0"/>
                                  <w:marTop w:val="0"/>
                                  <w:marBottom w:val="0"/>
                                  <w:divBdr>
                                    <w:top w:val="none" w:sz="0" w:space="0" w:color="auto"/>
                                    <w:left w:val="none" w:sz="0" w:space="0" w:color="auto"/>
                                    <w:bottom w:val="none" w:sz="0" w:space="0" w:color="auto"/>
                                    <w:right w:val="none" w:sz="0" w:space="0" w:color="auto"/>
                                  </w:divBdr>
                                </w:div>
                                <w:div w:id="396365141">
                                  <w:marLeft w:val="0"/>
                                  <w:marRight w:val="0"/>
                                  <w:marTop w:val="0"/>
                                  <w:marBottom w:val="0"/>
                                  <w:divBdr>
                                    <w:top w:val="none" w:sz="0" w:space="0" w:color="auto"/>
                                    <w:left w:val="none" w:sz="0" w:space="0" w:color="auto"/>
                                    <w:bottom w:val="none" w:sz="0" w:space="0" w:color="auto"/>
                                    <w:right w:val="none" w:sz="0" w:space="0" w:color="auto"/>
                                  </w:divBdr>
                                  <w:divsChild>
                                    <w:div w:id="396364959">
                                      <w:marLeft w:val="0"/>
                                      <w:marRight w:val="0"/>
                                      <w:marTop w:val="0"/>
                                      <w:marBottom w:val="0"/>
                                      <w:divBdr>
                                        <w:top w:val="none" w:sz="0" w:space="0" w:color="auto"/>
                                        <w:left w:val="none" w:sz="0" w:space="0" w:color="auto"/>
                                        <w:bottom w:val="none" w:sz="0" w:space="0" w:color="auto"/>
                                        <w:right w:val="none" w:sz="0" w:space="0" w:color="auto"/>
                                      </w:divBdr>
                                    </w:div>
                                    <w:div w:id="39636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365103">
                      <w:marLeft w:val="-2400"/>
                      <w:marRight w:val="0"/>
                      <w:marTop w:val="0"/>
                      <w:marBottom w:val="0"/>
                      <w:divBdr>
                        <w:top w:val="none" w:sz="0" w:space="0" w:color="auto"/>
                        <w:left w:val="none" w:sz="0" w:space="0" w:color="auto"/>
                        <w:bottom w:val="none" w:sz="0" w:space="0" w:color="auto"/>
                        <w:right w:val="none" w:sz="0" w:space="0" w:color="auto"/>
                      </w:divBdr>
                      <w:divsChild>
                        <w:div w:id="396364937">
                          <w:marLeft w:val="0"/>
                          <w:marRight w:val="0"/>
                          <w:marTop w:val="0"/>
                          <w:marBottom w:val="0"/>
                          <w:divBdr>
                            <w:top w:val="none" w:sz="0" w:space="0" w:color="auto"/>
                            <w:left w:val="none" w:sz="0" w:space="0" w:color="auto"/>
                            <w:bottom w:val="none" w:sz="0" w:space="0" w:color="auto"/>
                            <w:right w:val="none" w:sz="0" w:space="0" w:color="auto"/>
                          </w:divBdr>
                          <w:divsChild>
                            <w:div w:id="39636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6365093">
          <w:marLeft w:val="0"/>
          <w:marRight w:val="0"/>
          <w:marTop w:val="0"/>
          <w:marBottom w:val="0"/>
          <w:divBdr>
            <w:top w:val="single" w:sz="6" w:space="5" w:color="DDDDDD"/>
            <w:left w:val="none" w:sz="0" w:space="0" w:color="auto"/>
            <w:bottom w:val="none" w:sz="0" w:space="0" w:color="auto"/>
            <w:right w:val="none" w:sz="0" w:space="0" w:color="auto"/>
          </w:divBdr>
          <w:divsChild>
            <w:div w:id="396365192">
              <w:marLeft w:val="0"/>
              <w:marRight w:val="0"/>
              <w:marTop w:val="0"/>
              <w:marBottom w:val="0"/>
              <w:divBdr>
                <w:top w:val="none" w:sz="0" w:space="0" w:color="auto"/>
                <w:left w:val="none" w:sz="0" w:space="0" w:color="auto"/>
                <w:bottom w:val="none" w:sz="0" w:space="0" w:color="auto"/>
                <w:right w:val="none" w:sz="0" w:space="0" w:color="auto"/>
              </w:divBdr>
              <w:divsChild>
                <w:div w:id="396365148">
                  <w:marLeft w:val="0"/>
                  <w:marRight w:val="0"/>
                  <w:marTop w:val="0"/>
                  <w:marBottom w:val="0"/>
                  <w:divBdr>
                    <w:top w:val="none" w:sz="0" w:space="0" w:color="auto"/>
                    <w:left w:val="none" w:sz="0" w:space="0" w:color="auto"/>
                    <w:bottom w:val="none" w:sz="0" w:space="0" w:color="auto"/>
                    <w:right w:val="none" w:sz="0" w:space="0" w:color="auto"/>
                  </w:divBdr>
                  <w:divsChild>
                    <w:div w:id="396365013">
                      <w:marLeft w:val="-2400"/>
                      <w:marRight w:val="0"/>
                      <w:marTop w:val="0"/>
                      <w:marBottom w:val="0"/>
                      <w:divBdr>
                        <w:top w:val="none" w:sz="0" w:space="0" w:color="auto"/>
                        <w:left w:val="none" w:sz="0" w:space="0" w:color="auto"/>
                        <w:bottom w:val="none" w:sz="0" w:space="0" w:color="auto"/>
                        <w:right w:val="none" w:sz="0" w:space="0" w:color="auto"/>
                      </w:divBdr>
                      <w:divsChild>
                        <w:div w:id="396364963">
                          <w:marLeft w:val="0"/>
                          <w:marRight w:val="0"/>
                          <w:marTop w:val="0"/>
                          <w:marBottom w:val="0"/>
                          <w:divBdr>
                            <w:top w:val="none" w:sz="0" w:space="0" w:color="auto"/>
                            <w:left w:val="none" w:sz="0" w:space="0" w:color="auto"/>
                            <w:bottom w:val="none" w:sz="0" w:space="0" w:color="auto"/>
                            <w:right w:val="none" w:sz="0" w:space="0" w:color="auto"/>
                          </w:divBdr>
                          <w:divsChild>
                            <w:div w:id="39636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365036">
                      <w:marLeft w:val="0"/>
                      <w:marRight w:val="0"/>
                      <w:marTop w:val="0"/>
                      <w:marBottom w:val="0"/>
                      <w:divBdr>
                        <w:top w:val="none" w:sz="0" w:space="0" w:color="auto"/>
                        <w:left w:val="none" w:sz="0" w:space="0" w:color="auto"/>
                        <w:bottom w:val="none" w:sz="0" w:space="0" w:color="auto"/>
                        <w:right w:val="none" w:sz="0" w:space="0" w:color="auto"/>
                      </w:divBdr>
                      <w:divsChild>
                        <w:div w:id="396365076">
                          <w:marLeft w:val="0"/>
                          <w:marRight w:val="0"/>
                          <w:marTop w:val="0"/>
                          <w:marBottom w:val="0"/>
                          <w:divBdr>
                            <w:top w:val="none" w:sz="0" w:space="0" w:color="auto"/>
                            <w:left w:val="none" w:sz="0" w:space="0" w:color="auto"/>
                            <w:bottom w:val="none" w:sz="0" w:space="0" w:color="auto"/>
                            <w:right w:val="none" w:sz="0" w:space="0" w:color="auto"/>
                          </w:divBdr>
                          <w:divsChild>
                            <w:div w:id="396364919">
                              <w:marLeft w:val="0"/>
                              <w:marRight w:val="0"/>
                              <w:marTop w:val="0"/>
                              <w:marBottom w:val="0"/>
                              <w:divBdr>
                                <w:top w:val="none" w:sz="0" w:space="0" w:color="auto"/>
                                <w:left w:val="none" w:sz="0" w:space="0" w:color="auto"/>
                                <w:bottom w:val="none" w:sz="0" w:space="0" w:color="auto"/>
                                <w:right w:val="none" w:sz="0" w:space="0" w:color="auto"/>
                              </w:divBdr>
                            </w:div>
                            <w:div w:id="396364941">
                              <w:marLeft w:val="0"/>
                              <w:marRight w:val="0"/>
                              <w:marTop w:val="0"/>
                              <w:marBottom w:val="0"/>
                              <w:divBdr>
                                <w:top w:val="none" w:sz="0" w:space="0" w:color="auto"/>
                                <w:left w:val="none" w:sz="0" w:space="0" w:color="auto"/>
                                <w:bottom w:val="none" w:sz="0" w:space="0" w:color="auto"/>
                                <w:right w:val="none" w:sz="0" w:space="0" w:color="auto"/>
                              </w:divBdr>
                            </w:div>
                          </w:divsChild>
                        </w:div>
                        <w:div w:id="396365112">
                          <w:marLeft w:val="0"/>
                          <w:marRight w:val="0"/>
                          <w:marTop w:val="0"/>
                          <w:marBottom w:val="0"/>
                          <w:divBdr>
                            <w:top w:val="none" w:sz="0" w:space="0" w:color="auto"/>
                            <w:left w:val="none" w:sz="0" w:space="0" w:color="auto"/>
                            <w:bottom w:val="none" w:sz="0" w:space="0" w:color="auto"/>
                            <w:right w:val="none" w:sz="0" w:space="0" w:color="auto"/>
                          </w:divBdr>
                          <w:divsChild>
                            <w:div w:id="396365142">
                              <w:marLeft w:val="0"/>
                              <w:marRight w:val="190"/>
                              <w:marTop w:val="0"/>
                              <w:marBottom w:val="0"/>
                              <w:divBdr>
                                <w:top w:val="none" w:sz="0" w:space="0" w:color="auto"/>
                                <w:left w:val="none" w:sz="0" w:space="0" w:color="auto"/>
                                <w:bottom w:val="none" w:sz="0" w:space="0" w:color="auto"/>
                                <w:right w:val="none" w:sz="0" w:space="0" w:color="auto"/>
                              </w:divBdr>
                              <w:divsChild>
                                <w:div w:id="396364905">
                                  <w:marLeft w:val="0"/>
                                  <w:marRight w:val="0"/>
                                  <w:marTop w:val="0"/>
                                  <w:marBottom w:val="0"/>
                                  <w:divBdr>
                                    <w:top w:val="none" w:sz="0" w:space="0" w:color="auto"/>
                                    <w:left w:val="none" w:sz="0" w:space="0" w:color="auto"/>
                                    <w:bottom w:val="none" w:sz="0" w:space="0" w:color="auto"/>
                                    <w:right w:val="none" w:sz="0" w:space="0" w:color="auto"/>
                                  </w:divBdr>
                                </w:div>
                                <w:div w:id="396364985">
                                  <w:marLeft w:val="0"/>
                                  <w:marRight w:val="0"/>
                                  <w:marTop w:val="0"/>
                                  <w:marBottom w:val="0"/>
                                  <w:divBdr>
                                    <w:top w:val="none" w:sz="0" w:space="0" w:color="auto"/>
                                    <w:left w:val="none" w:sz="0" w:space="0" w:color="auto"/>
                                    <w:bottom w:val="none" w:sz="0" w:space="0" w:color="auto"/>
                                    <w:right w:val="none" w:sz="0" w:space="0" w:color="auto"/>
                                  </w:divBdr>
                                </w:div>
                                <w:div w:id="396364997">
                                  <w:marLeft w:val="0"/>
                                  <w:marRight w:val="0"/>
                                  <w:marTop w:val="0"/>
                                  <w:marBottom w:val="0"/>
                                  <w:divBdr>
                                    <w:top w:val="none" w:sz="0" w:space="0" w:color="auto"/>
                                    <w:left w:val="none" w:sz="0" w:space="0" w:color="auto"/>
                                    <w:bottom w:val="none" w:sz="0" w:space="0" w:color="auto"/>
                                    <w:right w:val="none" w:sz="0" w:space="0" w:color="auto"/>
                                  </w:divBdr>
                                </w:div>
                                <w:div w:id="396365245">
                                  <w:marLeft w:val="0"/>
                                  <w:marRight w:val="0"/>
                                  <w:marTop w:val="0"/>
                                  <w:marBottom w:val="0"/>
                                  <w:divBdr>
                                    <w:top w:val="none" w:sz="0" w:space="0" w:color="auto"/>
                                    <w:left w:val="none" w:sz="0" w:space="0" w:color="auto"/>
                                    <w:bottom w:val="none" w:sz="0" w:space="0" w:color="auto"/>
                                    <w:right w:val="none" w:sz="0" w:space="0" w:color="auto"/>
                                  </w:divBdr>
                                  <w:divsChild>
                                    <w:div w:id="396364869">
                                      <w:marLeft w:val="0"/>
                                      <w:marRight w:val="0"/>
                                      <w:marTop w:val="0"/>
                                      <w:marBottom w:val="0"/>
                                      <w:divBdr>
                                        <w:top w:val="none" w:sz="0" w:space="0" w:color="auto"/>
                                        <w:left w:val="none" w:sz="0" w:space="0" w:color="auto"/>
                                        <w:bottom w:val="none" w:sz="0" w:space="0" w:color="auto"/>
                                        <w:right w:val="none" w:sz="0" w:space="0" w:color="auto"/>
                                      </w:divBdr>
                                    </w:div>
                                    <w:div w:id="39636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6365257">
          <w:marLeft w:val="0"/>
          <w:marRight w:val="0"/>
          <w:marTop w:val="0"/>
          <w:marBottom w:val="0"/>
          <w:divBdr>
            <w:top w:val="single" w:sz="6" w:space="5" w:color="DDDDDD"/>
            <w:left w:val="none" w:sz="0" w:space="0" w:color="auto"/>
            <w:bottom w:val="none" w:sz="0" w:space="0" w:color="auto"/>
            <w:right w:val="none" w:sz="0" w:space="0" w:color="auto"/>
          </w:divBdr>
          <w:divsChild>
            <w:div w:id="396364883">
              <w:marLeft w:val="0"/>
              <w:marRight w:val="0"/>
              <w:marTop w:val="0"/>
              <w:marBottom w:val="0"/>
              <w:divBdr>
                <w:top w:val="none" w:sz="0" w:space="0" w:color="auto"/>
                <w:left w:val="none" w:sz="0" w:space="0" w:color="auto"/>
                <w:bottom w:val="none" w:sz="0" w:space="0" w:color="auto"/>
                <w:right w:val="none" w:sz="0" w:space="0" w:color="auto"/>
              </w:divBdr>
              <w:divsChild>
                <w:div w:id="396364999">
                  <w:marLeft w:val="0"/>
                  <w:marRight w:val="0"/>
                  <w:marTop w:val="0"/>
                  <w:marBottom w:val="0"/>
                  <w:divBdr>
                    <w:top w:val="none" w:sz="0" w:space="0" w:color="auto"/>
                    <w:left w:val="none" w:sz="0" w:space="0" w:color="auto"/>
                    <w:bottom w:val="none" w:sz="0" w:space="0" w:color="auto"/>
                    <w:right w:val="none" w:sz="0" w:space="0" w:color="auto"/>
                  </w:divBdr>
                  <w:divsChild>
                    <w:div w:id="396365082">
                      <w:marLeft w:val="-2400"/>
                      <w:marRight w:val="0"/>
                      <w:marTop w:val="0"/>
                      <w:marBottom w:val="0"/>
                      <w:divBdr>
                        <w:top w:val="none" w:sz="0" w:space="0" w:color="auto"/>
                        <w:left w:val="none" w:sz="0" w:space="0" w:color="auto"/>
                        <w:bottom w:val="none" w:sz="0" w:space="0" w:color="auto"/>
                        <w:right w:val="none" w:sz="0" w:space="0" w:color="auto"/>
                      </w:divBdr>
                      <w:divsChild>
                        <w:div w:id="396365163">
                          <w:marLeft w:val="0"/>
                          <w:marRight w:val="0"/>
                          <w:marTop w:val="0"/>
                          <w:marBottom w:val="0"/>
                          <w:divBdr>
                            <w:top w:val="none" w:sz="0" w:space="0" w:color="auto"/>
                            <w:left w:val="none" w:sz="0" w:space="0" w:color="auto"/>
                            <w:bottom w:val="none" w:sz="0" w:space="0" w:color="auto"/>
                            <w:right w:val="none" w:sz="0" w:space="0" w:color="auto"/>
                          </w:divBdr>
                          <w:divsChild>
                            <w:div w:id="3963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365113">
                      <w:marLeft w:val="0"/>
                      <w:marRight w:val="0"/>
                      <w:marTop w:val="0"/>
                      <w:marBottom w:val="0"/>
                      <w:divBdr>
                        <w:top w:val="none" w:sz="0" w:space="0" w:color="auto"/>
                        <w:left w:val="none" w:sz="0" w:space="0" w:color="auto"/>
                        <w:bottom w:val="none" w:sz="0" w:space="0" w:color="auto"/>
                        <w:right w:val="none" w:sz="0" w:space="0" w:color="auto"/>
                      </w:divBdr>
                      <w:divsChild>
                        <w:div w:id="396364909">
                          <w:marLeft w:val="0"/>
                          <w:marRight w:val="0"/>
                          <w:marTop w:val="0"/>
                          <w:marBottom w:val="0"/>
                          <w:divBdr>
                            <w:top w:val="none" w:sz="0" w:space="0" w:color="auto"/>
                            <w:left w:val="none" w:sz="0" w:space="0" w:color="auto"/>
                            <w:bottom w:val="none" w:sz="0" w:space="0" w:color="auto"/>
                            <w:right w:val="none" w:sz="0" w:space="0" w:color="auto"/>
                          </w:divBdr>
                          <w:divsChild>
                            <w:div w:id="396365244">
                              <w:marLeft w:val="0"/>
                              <w:marRight w:val="190"/>
                              <w:marTop w:val="0"/>
                              <w:marBottom w:val="0"/>
                              <w:divBdr>
                                <w:top w:val="none" w:sz="0" w:space="0" w:color="auto"/>
                                <w:left w:val="none" w:sz="0" w:space="0" w:color="auto"/>
                                <w:bottom w:val="none" w:sz="0" w:space="0" w:color="auto"/>
                                <w:right w:val="none" w:sz="0" w:space="0" w:color="auto"/>
                              </w:divBdr>
                              <w:divsChild>
                                <w:div w:id="396365003">
                                  <w:marLeft w:val="0"/>
                                  <w:marRight w:val="0"/>
                                  <w:marTop w:val="0"/>
                                  <w:marBottom w:val="0"/>
                                  <w:divBdr>
                                    <w:top w:val="none" w:sz="0" w:space="0" w:color="auto"/>
                                    <w:left w:val="none" w:sz="0" w:space="0" w:color="auto"/>
                                    <w:bottom w:val="none" w:sz="0" w:space="0" w:color="auto"/>
                                    <w:right w:val="none" w:sz="0" w:space="0" w:color="auto"/>
                                  </w:divBdr>
                                </w:div>
                                <w:div w:id="396365062">
                                  <w:marLeft w:val="0"/>
                                  <w:marRight w:val="0"/>
                                  <w:marTop w:val="0"/>
                                  <w:marBottom w:val="0"/>
                                  <w:divBdr>
                                    <w:top w:val="none" w:sz="0" w:space="0" w:color="auto"/>
                                    <w:left w:val="none" w:sz="0" w:space="0" w:color="auto"/>
                                    <w:bottom w:val="none" w:sz="0" w:space="0" w:color="auto"/>
                                    <w:right w:val="none" w:sz="0" w:space="0" w:color="auto"/>
                                  </w:divBdr>
                                  <w:divsChild>
                                    <w:div w:id="396364923">
                                      <w:marLeft w:val="0"/>
                                      <w:marRight w:val="0"/>
                                      <w:marTop w:val="0"/>
                                      <w:marBottom w:val="0"/>
                                      <w:divBdr>
                                        <w:top w:val="none" w:sz="0" w:space="0" w:color="auto"/>
                                        <w:left w:val="none" w:sz="0" w:space="0" w:color="auto"/>
                                        <w:bottom w:val="none" w:sz="0" w:space="0" w:color="auto"/>
                                        <w:right w:val="none" w:sz="0" w:space="0" w:color="auto"/>
                                      </w:divBdr>
                                    </w:div>
                                    <w:div w:id="396365209">
                                      <w:marLeft w:val="0"/>
                                      <w:marRight w:val="0"/>
                                      <w:marTop w:val="0"/>
                                      <w:marBottom w:val="0"/>
                                      <w:divBdr>
                                        <w:top w:val="none" w:sz="0" w:space="0" w:color="auto"/>
                                        <w:left w:val="none" w:sz="0" w:space="0" w:color="auto"/>
                                        <w:bottom w:val="none" w:sz="0" w:space="0" w:color="auto"/>
                                        <w:right w:val="none" w:sz="0" w:space="0" w:color="auto"/>
                                      </w:divBdr>
                                    </w:div>
                                  </w:divsChild>
                                </w:div>
                                <w:div w:id="396365147">
                                  <w:marLeft w:val="0"/>
                                  <w:marRight w:val="0"/>
                                  <w:marTop w:val="0"/>
                                  <w:marBottom w:val="0"/>
                                  <w:divBdr>
                                    <w:top w:val="none" w:sz="0" w:space="0" w:color="auto"/>
                                    <w:left w:val="none" w:sz="0" w:space="0" w:color="auto"/>
                                    <w:bottom w:val="none" w:sz="0" w:space="0" w:color="auto"/>
                                    <w:right w:val="none" w:sz="0" w:space="0" w:color="auto"/>
                                  </w:divBdr>
                                </w:div>
                                <w:div w:id="39636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365007">
                          <w:marLeft w:val="0"/>
                          <w:marRight w:val="0"/>
                          <w:marTop w:val="0"/>
                          <w:marBottom w:val="0"/>
                          <w:divBdr>
                            <w:top w:val="none" w:sz="0" w:space="0" w:color="auto"/>
                            <w:left w:val="none" w:sz="0" w:space="0" w:color="auto"/>
                            <w:bottom w:val="none" w:sz="0" w:space="0" w:color="auto"/>
                            <w:right w:val="none" w:sz="0" w:space="0" w:color="auto"/>
                          </w:divBdr>
                          <w:divsChild>
                            <w:div w:id="396365167">
                              <w:marLeft w:val="0"/>
                              <w:marRight w:val="0"/>
                              <w:marTop w:val="0"/>
                              <w:marBottom w:val="0"/>
                              <w:divBdr>
                                <w:top w:val="none" w:sz="0" w:space="0" w:color="auto"/>
                                <w:left w:val="none" w:sz="0" w:space="0" w:color="auto"/>
                                <w:bottom w:val="none" w:sz="0" w:space="0" w:color="auto"/>
                                <w:right w:val="none" w:sz="0" w:space="0" w:color="auto"/>
                              </w:divBdr>
                            </w:div>
                            <w:div w:id="39636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6365140">
      <w:marLeft w:val="0"/>
      <w:marRight w:val="0"/>
      <w:marTop w:val="0"/>
      <w:marBottom w:val="0"/>
      <w:divBdr>
        <w:top w:val="none" w:sz="0" w:space="0" w:color="auto"/>
        <w:left w:val="none" w:sz="0" w:space="0" w:color="auto"/>
        <w:bottom w:val="none" w:sz="0" w:space="0" w:color="auto"/>
        <w:right w:val="none" w:sz="0" w:space="0" w:color="auto"/>
      </w:divBdr>
    </w:div>
    <w:div w:id="396365211">
      <w:marLeft w:val="0"/>
      <w:marRight w:val="0"/>
      <w:marTop w:val="0"/>
      <w:marBottom w:val="0"/>
      <w:divBdr>
        <w:top w:val="none" w:sz="0" w:space="0" w:color="auto"/>
        <w:left w:val="none" w:sz="0" w:space="0" w:color="auto"/>
        <w:bottom w:val="none" w:sz="0" w:space="0" w:color="auto"/>
        <w:right w:val="none" w:sz="0" w:space="0" w:color="auto"/>
      </w:divBdr>
      <w:divsChild>
        <w:div w:id="396364877">
          <w:marLeft w:val="0"/>
          <w:marRight w:val="0"/>
          <w:marTop w:val="0"/>
          <w:marBottom w:val="0"/>
          <w:divBdr>
            <w:top w:val="single" w:sz="6" w:space="5" w:color="DDDDDD"/>
            <w:left w:val="none" w:sz="0" w:space="0" w:color="auto"/>
            <w:bottom w:val="none" w:sz="0" w:space="0" w:color="auto"/>
            <w:right w:val="none" w:sz="0" w:space="0" w:color="auto"/>
          </w:divBdr>
          <w:divsChild>
            <w:div w:id="396365202">
              <w:marLeft w:val="0"/>
              <w:marRight w:val="0"/>
              <w:marTop w:val="0"/>
              <w:marBottom w:val="0"/>
              <w:divBdr>
                <w:top w:val="none" w:sz="0" w:space="0" w:color="auto"/>
                <w:left w:val="none" w:sz="0" w:space="0" w:color="auto"/>
                <w:bottom w:val="none" w:sz="0" w:space="0" w:color="auto"/>
                <w:right w:val="none" w:sz="0" w:space="0" w:color="auto"/>
              </w:divBdr>
              <w:divsChild>
                <w:div w:id="396365137">
                  <w:marLeft w:val="0"/>
                  <w:marRight w:val="0"/>
                  <w:marTop w:val="0"/>
                  <w:marBottom w:val="0"/>
                  <w:divBdr>
                    <w:top w:val="none" w:sz="0" w:space="0" w:color="auto"/>
                    <w:left w:val="none" w:sz="0" w:space="0" w:color="auto"/>
                    <w:bottom w:val="none" w:sz="0" w:space="0" w:color="auto"/>
                    <w:right w:val="none" w:sz="0" w:space="0" w:color="auto"/>
                  </w:divBdr>
                  <w:divsChild>
                    <w:div w:id="396365014">
                      <w:marLeft w:val="0"/>
                      <w:marRight w:val="0"/>
                      <w:marTop w:val="0"/>
                      <w:marBottom w:val="0"/>
                      <w:divBdr>
                        <w:top w:val="none" w:sz="0" w:space="0" w:color="auto"/>
                        <w:left w:val="none" w:sz="0" w:space="0" w:color="auto"/>
                        <w:bottom w:val="none" w:sz="0" w:space="0" w:color="auto"/>
                        <w:right w:val="none" w:sz="0" w:space="0" w:color="auto"/>
                      </w:divBdr>
                      <w:divsChild>
                        <w:div w:id="396364921">
                          <w:marLeft w:val="0"/>
                          <w:marRight w:val="0"/>
                          <w:marTop w:val="0"/>
                          <w:marBottom w:val="0"/>
                          <w:divBdr>
                            <w:top w:val="none" w:sz="0" w:space="0" w:color="auto"/>
                            <w:left w:val="none" w:sz="0" w:space="0" w:color="auto"/>
                            <w:bottom w:val="none" w:sz="0" w:space="0" w:color="auto"/>
                            <w:right w:val="none" w:sz="0" w:space="0" w:color="auto"/>
                          </w:divBdr>
                          <w:divsChild>
                            <w:div w:id="396365228">
                              <w:marLeft w:val="0"/>
                              <w:marRight w:val="0"/>
                              <w:marTop w:val="0"/>
                              <w:marBottom w:val="0"/>
                              <w:divBdr>
                                <w:top w:val="none" w:sz="0" w:space="0" w:color="auto"/>
                                <w:left w:val="none" w:sz="0" w:space="0" w:color="auto"/>
                                <w:bottom w:val="none" w:sz="0" w:space="0" w:color="auto"/>
                                <w:right w:val="none" w:sz="0" w:space="0" w:color="auto"/>
                              </w:divBdr>
                              <w:divsChild>
                                <w:div w:id="396365061">
                                  <w:marLeft w:val="0"/>
                                  <w:marRight w:val="0"/>
                                  <w:marTop w:val="0"/>
                                  <w:marBottom w:val="0"/>
                                  <w:divBdr>
                                    <w:top w:val="none" w:sz="0" w:space="0" w:color="auto"/>
                                    <w:left w:val="none" w:sz="0" w:space="0" w:color="auto"/>
                                    <w:bottom w:val="none" w:sz="0" w:space="0" w:color="auto"/>
                                    <w:right w:val="none" w:sz="0" w:space="0" w:color="auto"/>
                                  </w:divBdr>
                                </w:div>
                              </w:divsChild>
                            </w:div>
                            <w:div w:id="396365232">
                              <w:marLeft w:val="0"/>
                              <w:marRight w:val="190"/>
                              <w:marTop w:val="0"/>
                              <w:marBottom w:val="0"/>
                              <w:divBdr>
                                <w:top w:val="none" w:sz="0" w:space="0" w:color="auto"/>
                                <w:left w:val="none" w:sz="0" w:space="0" w:color="auto"/>
                                <w:bottom w:val="none" w:sz="0" w:space="0" w:color="auto"/>
                                <w:right w:val="none" w:sz="0" w:space="0" w:color="auto"/>
                              </w:divBdr>
                              <w:divsChild>
                                <w:div w:id="396364884">
                                  <w:marLeft w:val="0"/>
                                  <w:marRight w:val="0"/>
                                  <w:marTop w:val="0"/>
                                  <w:marBottom w:val="0"/>
                                  <w:divBdr>
                                    <w:top w:val="none" w:sz="0" w:space="0" w:color="auto"/>
                                    <w:left w:val="none" w:sz="0" w:space="0" w:color="auto"/>
                                    <w:bottom w:val="none" w:sz="0" w:space="0" w:color="auto"/>
                                    <w:right w:val="none" w:sz="0" w:space="0" w:color="auto"/>
                                  </w:divBdr>
                                  <w:divsChild>
                                    <w:div w:id="396364915">
                                      <w:marLeft w:val="0"/>
                                      <w:marRight w:val="0"/>
                                      <w:marTop w:val="0"/>
                                      <w:marBottom w:val="0"/>
                                      <w:divBdr>
                                        <w:top w:val="none" w:sz="0" w:space="0" w:color="auto"/>
                                        <w:left w:val="none" w:sz="0" w:space="0" w:color="auto"/>
                                        <w:bottom w:val="none" w:sz="0" w:space="0" w:color="auto"/>
                                        <w:right w:val="none" w:sz="0" w:space="0" w:color="auto"/>
                                      </w:divBdr>
                                    </w:div>
                                    <w:div w:id="396364994">
                                      <w:marLeft w:val="0"/>
                                      <w:marRight w:val="0"/>
                                      <w:marTop w:val="0"/>
                                      <w:marBottom w:val="0"/>
                                      <w:divBdr>
                                        <w:top w:val="none" w:sz="0" w:space="0" w:color="auto"/>
                                        <w:left w:val="none" w:sz="0" w:space="0" w:color="auto"/>
                                        <w:bottom w:val="none" w:sz="0" w:space="0" w:color="auto"/>
                                        <w:right w:val="none" w:sz="0" w:space="0" w:color="auto"/>
                                      </w:divBdr>
                                    </w:div>
                                  </w:divsChild>
                                </w:div>
                                <w:div w:id="396364906">
                                  <w:marLeft w:val="0"/>
                                  <w:marRight w:val="0"/>
                                  <w:marTop w:val="0"/>
                                  <w:marBottom w:val="0"/>
                                  <w:divBdr>
                                    <w:top w:val="none" w:sz="0" w:space="0" w:color="auto"/>
                                    <w:left w:val="none" w:sz="0" w:space="0" w:color="auto"/>
                                    <w:bottom w:val="none" w:sz="0" w:space="0" w:color="auto"/>
                                    <w:right w:val="none" w:sz="0" w:space="0" w:color="auto"/>
                                  </w:divBdr>
                                </w:div>
                                <w:div w:id="396364938">
                                  <w:marLeft w:val="0"/>
                                  <w:marRight w:val="0"/>
                                  <w:marTop w:val="0"/>
                                  <w:marBottom w:val="0"/>
                                  <w:divBdr>
                                    <w:top w:val="none" w:sz="0" w:space="0" w:color="auto"/>
                                    <w:left w:val="none" w:sz="0" w:space="0" w:color="auto"/>
                                    <w:bottom w:val="none" w:sz="0" w:space="0" w:color="auto"/>
                                    <w:right w:val="none" w:sz="0" w:space="0" w:color="auto"/>
                                  </w:divBdr>
                                </w:div>
                                <w:div w:id="396365006">
                                  <w:marLeft w:val="0"/>
                                  <w:marRight w:val="0"/>
                                  <w:marTop w:val="0"/>
                                  <w:marBottom w:val="0"/>
                                  <w:divBdr>
                                    <w:top w:val="none" w:sz="0" w:space="0" w:color="auto"/>
                                    <w:left w:val="none" w:sz="0" w:space="0" w:color="auto"/>
                                    <w:bottom w:val="none" w:sz="0" w:space="0" w:color="auto"/>
                                    <w:right w:val="none" w:sz="0" w:space="0" w:color="auto"/>
                                  </w:divBdr>
                                </w:div>
                                <w:div w:id="396365159">
                                  <w:marLeft w:val="0"/>
                                  <w:marRight w:val="0"/>
                                  <w:marTop w:val="0"/>
                                  <w:marBottom w:val="0"/>
                                  <w:divBdr>
                                    <w:top w:val="none" w:sz="0" w:space="0" w:color="auto"/>
                                    <w:left w:val="none" w:sz="0" w:space="0" w:color="auto"/>
                                    <w:bottom w:val="none" w:sz="0" w:space="0" w:color="auto"/>
                                    <w:right w:val="none" w:sz="0" w:space="0" w:color="auto"/>
                                  </w:divBdr>
                                </w:div>
                                <w:div w:id="39636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365117">
                          <w:marLeft w:val="0"/>
                          <w:marRight w:val="0"/>
                          <w:marTop w:val="0"/>
                          <w:marBottom w:val="0"/>
                          <w:divBdr>
                            <w:top w:val="none" w:sz="0" w:space="0" w:color="auto"/>
                            <w:left w:val="none" w:sz="0" w:space="0" w:color="auto"/>
                            <w:bottom w:val="none" w:sz="0" w:space="0" w:color="auto"/>
                            <w:right w:val="none" w:sz="0" w:space="0" w:color="auto"/>
                          </w:divBdr>
                          <w:divsChild>
                            <w:div w:id="396364887">
                              <w:marLeft w:val="0"/>
                              <w:marRight w:val="0"/>
                              <w:marTop w:val="0"/>
                              <w:marBottom w:val="0"/>
                              <w:divBdr>
                                <w:top w:val="none" w:sz="0" w:space="0" w:color="auto"/>
                                <w:left w:val="none" w:sz="0" w:space="0" w:color="auto"/>
                                <w:bottom w:val="none" w:sz="0" w:space="0" w:color="auto"/>
                                <w:right w:val="none" w:sz="0" w:space="0" w:color="auto"/>
                              </w:divBdr>
                            </w:div>
                            <w:div w:id="39636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365174">
                      <w:marLeft w:val="-2400"/>
                      <w:marRight w:val="0"/>
                      <w:marTop w:val="0"/>
                      <w:marBottom w:val="0"/>
                      <w:divBdr>
                        <w:top w:val="none" w:sz="0" w:space="0" w:color="auto"/>
                        <w:left w:val="none" w:sz="0" w:space="0" w:color="auto"/>
                        <w:bottom w:val="none" w:sz="0" w:space="0" w:color="auto"/>
                        <w:right w:val="none" w:sz="0" w:space="0" w:color="auto"/>
                      </w:divBdr>
                      <w:divsChild>
                        <w:div w:id="396365090">
                          <w:marLeft w:val="0"/>
                          <w:marRight w:val="0"/>
                          <w:marTop w:val="0"/>
                          <w:marBottom w:val="0"/>
                          <w:divBdr>
                            <w:top w:val="none" w:sz="0" w:space="0" w:color="auto"/>
                            <w:left w:val="none" w:sz="0" w:space="0" w:color="auto"/>
                            <w:bottom w:val="none" w:sz="0" w:space="0" w:color="auto"/>
                            <w:right w:val="none" w:sz="0" w:space="0" w:color="auto"/>
                          </w:divBdr>
                          <w:divsChild>
                            <w:div w:id="39636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6364902">
          <w:marLeft w:val="0"/>
          <w:marRight w:val="0"/>
          <w:marTop w:val="0"/>
          <w:marBottom w:val="0"/>
          <w:divBdr>
            <w:top w:val="single" w:sz="6" w:space="5" w:color="DDDDDD"/>
            <w:left w:val="none" w:sz="0" w:space="0" w:color="auto"/>
            <w:bottom w:val="none" w:sz="0" w:space="0" w:color="auto"/>
            <w:right w:val="none" w:sz="0" w:space="0" w:color="auto"/>
          </w:divBdr>
          <w:divsChild>
            <w:div w:id="396364992">
              <w:marLeft w:val="0"/>
              <w:marRight w:val="0"/>
              <w:marTop w:val="0"/>
              <w:marBottom w:val="0"/>
              <w:divBdr>
                <w:top w:val="none" w:sz="0" w:space="0" w:color="auto"/>
                <w:left w:val="none" w:sz="0" w:space="0" w:color="auto"/>
                <w:bottom w:val="none" w:sz="0" w:space="0" w:color="auto"/>
                <w:right w:val="none" w:sz="0" w:space="0" w:color="auto"/>
              </w:divBdr>
              <w:divsChild>
                <w:div w:id="396365029">
                  <w:marLeft w:val="0"/>
                  <w:marRight w:val="0"/>
                  <w:marTop w:val="0"/>
                  <w:marBottom w:val="0"/>
                  <w:divBdr>
                    <w:top w:val="none" w:sz="0" w:space="0" w:color="auto"/>
                    <w:left w:val="none" w:sz="0" w:space="0" w:color="auto"/>
                    <w:bottom w:val="none" w:sz="0" w:space="0" w:color="auto"/>
                    <w:right w:val="none" w:sz="0" w:space="0" w:color="auto"/>
                  </w:divBdr>
                  <w:divsChild>
                    <w:div w:id="396364925">
                      <w:marLeft w:val="-2400"/>
                      <w:marRight w:val="0"/>
                      <w:marTop w:val="0"/>
                      <w:marBottom w:val="0"/>
                      <w:divBdr>
                        <w:top w:val="none" w:sz="0" w:space="0" w:color="auto"/>
                        <w:left w:val="none" w:sz="0" w:space="0" w:color="auto"/>
                        <w:bottom w:val="none" w:sz="0" w:space="0" w:color="auto"/>
                        <w:right w:val="none" w:sz="0" w:space="0" w:color="auto"/>
                      </w:divBdr>
                      <w:divsChild>
                        <w:div w:id="396364950">
                          <w:marLeft w:val="0"/>
                          <w:marRight w:val="0"/>
                          <w:marTop w:val="0"/>
                          <w:marBottom w:val="0"/>
                          <w:divBdr>
                            <w:top w:val="none" w:sz="0" w:space="0" w:color="auto"/>
                            <w:left w:val="none" w:sz="0" w:space="0" w:color="auto"/>
                            <w:bottom w:val="none" w:sz="0" w:space="0" w:color="auto"/>
                            <w:right w:val="none" w:sz="0" w:space="0" w:color="auto"/>
                          </w:divBdr>
                          <w:divsChild>
                            <w:div w:id="39636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365233">
                      <w:marLeft w:val="0"/>
                      <w:marRight w:val="0"/>
                      <w:marTop w:val="0"/>
                      <w:marBottom w:val="0"/>
                      <w:divBdr>
                        <w:top w:val="none" w:sz="0" w:space="0" w:color="auto"/>
                        <w:left w:val="none" w:sz="0" w:space="0" w:color="auto"/>
                        <w:bottom w:val="none" w:sz="0" w:space="0" w:color="auto"/>
                        <w:right w:val="none" w:sz="0" w:space="0" w:color="auto"/>
                      </w:divBdr>
                      <w:divsChild>
                        <w:div w:id="396364966">
                          <w:marLeft w:val="0"/>
                          <w:marRight w:val="0"/>
                          <w:marTop w:val="0"/>
                          <w:marBottom w:val="0"/>
                          <w:divBdr>
                            <w:top w:val="none" w:sz="0" w:space="0" w:color="auto"/>
                            <w:left w:val="none" w:sz="0" w:space="0" w:color="auto"/>
                            <w:bottom w:val="none" w:sz="0" w:space="0" w:color="auto"/>
                            <w:right w:val="none" w:sz="0" w:space="0" w:color="auto"/>
                          </w:divBdr>
                          <w:divsChild>
                            <w:div w:id="396364910">
                              <w:marLeft w:val="0"/>
                              <w:marRight w:val="190"/>
                              <w:marTop w:val="0"/>
                              <w:marBottom w:val="0"/>
                              <w:divBdr>
                                <w:top w:val="none" w:sz="0" w:space="0" w:color="auto"/>
                                <w:left w:val="none" w:sz="0" w:space="0" w:color="auto"/>
                                <w:bottom w:val="none" w:sz="0" w:space="0" w:color="auto"/>
                                <w:right w:val="none" w:sz="0" w:space="0" w:color="auto"/>
                              </w:divBdr>
                              <w:divsChild>
                                <w:div w:id="396365004">
                                  <w:marLeft w:val="0"/>
                                  <w:marRight w:val="0"/>
                                  <w:marTop w:val="0"/>
                                  <w:marBottom w:val="0"/>
                                  <w:divBdr>
                                    <w:top w:val="none" w:sz="0" w:space="0" w:color="auto"/>
                                    <w:left w:val="none" w:sz="0" w:space="0" w:color="auto"/>
                                    <w:bottom w:val="none" w:sz="0" w:space="0" w:color="auto"/>
                                    <w:right w:val="none" w:sz="0" w:space="0" w:color="auto"/>
                                  </w:divBdr>
                                </w:div>
                                <w:div w:id="396365107">
                                  <w:marLeft w:val="0"/>
                                  <w:marRight w:val="0"/>
                                  <w:marTop w:val="0"/>
                                  <w:marBottom w:val="0"/>
                                  <w:divBdr>
                                    <w:top w:val="none" w:sz="0" w:space="0" w:color="auto"/>
                                    <w:left w:val="none" w:sz="0" w:space="0" w:color="auto"/>
                                    <w:bottom w:val="none" w:sz="0" w:space="0" w:color="auto"/>
                                    <w:right w:val="none" w:sz="0" w:space="0" w:color="auto"/>
                                  </w:divBdr>
                                  <w:divsChild>
                                    <w:div w:id="39636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365105">
                          <w:marLeft w:val="0"/>
                          <w:marRight w:val="0"/>
                          <w:marTop w:val="0"/>
                          <w:marBottom w:val="0"/>
                          <w:divBdr>
                            <w:top w:val="none" w:sz="0" w:space="0" w:color="auto"/>
                            <w:left w:val="none" w:sz="0" w:space="0" w:color="auto"/>
                            <w:bottom w:val="none" w:sz="0" w:space="0" w:color="auto"/>
                            <w:right w:val="none" w:sz="0" w:space="0" w:color="auto"/>
                          </w:divBdr>
                          <w:divsChild>
                            <w:div w:id="396365080">
                              <w:marLeft w:val="0"/>
                              <w:marRight w:val="0"/>
                              <w:marTop w:val="0"/>
                              <w:marBottom w:val="0"/>
                              <w:divBdr>
                                <w:top w:val="none" w:sz="0" w:space="0" w:color="auto"/>
                                <w:left w:val="none" w:sz="0" w:space="0" w:color="auto"/>
                                <w:bottom w:val="none" w:sz="0" w:space="0" w:color="auto"/>
                                <w:right w:val="none" w:sz="0" w:space="0" w:color="auto"/>
                              </w:divBdr>
                            </w:div>
                            <w:div w:id="39636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6364920">
          <w:marLeft w:val="0"/>
          <w:marRight w:val="0"/>
          <w:marTop w:val="0"/>
          <w:marBottom w:val="0"/>
          <w:divBdr>
            <w:top w:val="single" w:sz="6" w:space="5" w:color="DDDDDD"/>
            <w:left w:val="none" w:sz="0" w:space="0" w:color="auto"/>
            <w:bottom w:val="none" w:sz="0" w:space="0" w:color="auto"/>
            <w:right w:val="none" w:sz="0" w:space="0" w:color="auto"/>
          </w:divBdr>
          <w:divsChild>
            <w:div w:id="396364988">
              <w:marLeft w:val="0"/>
              <w:marRight w:val="0"/>
              <w:marTop w:val="0"/>
              <w:marBottom w:val="0"/>
              <w:divBdr>
                <w:top w:val="none" w:sz="0" w:space="0" w:color="auto"/>
                <w:left w:val="none" w:sz="0" w:space="0" w:color="auto"/>
                <w:bottom w:val="none" w:sz="0" w:space="0" w:color="auto"/>
                <w:right w:val="none" w:sz="0" w:space="0" w:color="auto"/>
              </w:divBdr>
              <w:divsChild>
                <w:div w:id="396365027">
                  <w:marLeft w:val="0"/>
                  <w:marRight w:val="0"/>
                  <w:marTop w:val="0"/>
                  <w:marBottom w:val="0"/>
                  <w:divBdr>
                    <w:top w:val="none" w:sz="0" w:space="0" w:color="auto"/>
                    <w:left w:val="none" w:sz="0" w:space="0" w:color="auto"/>
                    <w:bottom w:val="none" w:sz="0" w:space="0" w:color="auto"/>
                    <w:right w:val="none" w:sz="0" w:space="0" w:color="auto"/>
                  </w:divBdr>
                  <w:divsChild>
                    <w:div w:id="396365067">
                      <w:marLeft w:val="-2400"/>
                      <w:marRight w:val="0"/>
                      <w:marTop w:val="0"/>
                      <w:marBottom w:val="0"/>
                      <w:divBdr>
                        <w:top w:val="none" w:sz="0" w:space="0" w:color="auto"/>
                        <w:left w:val="none" w:sz="0" w:space="0" w:color="auto"/>
                        <w:bottom w:val="none" w:sz="0" w:space="0" w:color="auto"/>
                        <w:right w:val="none" w:sz="0" w:space="0" w:color="auto"/>
                      </w:divBdr>
                      <w:divsChild>
                        <w:div w:id="396364932">
                          <w:marLeft w:val="0"/>
                          <w:marRight w:val="0"/>
                          <w:marTop w:val="0"/>
                          <w:marBottom w:val="0"/>
                          <w:divBdr>
                            <w:top w:val="none" w:sz="0" w:space="0" w:color="auto"/>
                            <w:left w:val="none" w:sz="0" w:space="0" w:color="auto"/>
                            <w:bottom w:val="none" w:sz="0" w:space="0" w:color="auto"/>
                            <w:right w:val="none" w:sz="0" w:space="0" w:color="auto"/>
                          </w:divBdr>
                          <w:divsChild>
                            <w:div w:id="39636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365121">
                      <w:marLeft w:val="0"/>
                      <w:marRight w:val="0"/>
                      <w:marTop w:val="0"/>
                      <w:marBottom w:val="0"/>
                      <w:divBdr>
                        <w:top w:val="none" w:sz="0" w:space="0" w:color="auto"/>
                        <w:left w:val="none" w:sz="0" w:space="0" w:color="auto"/>
                        <w:bottom w:val="none" w:sz="0" w:space="0" w:color="auto"/>
                        <w:right w:val="none" w:sz="0" w:space="0" w:color="auto"/>
                      </w:divBdr>
                      <w:divsChild>
                        <w:div w:id="396365038">
                          <w:marLeft w:val="0"/>
                          <w:marRight w:val="0"/>
                          <w:marTop w:val="0"/>
                          <w:marBottom w:val="0"/>
                          <w:divBdr>
                            <w:top w:val="none" w:sz="0" w:space="0" w:color="auto"/>
                            <w:left w:val="none" w:sz="0" w:space="0" w:color="auto"/>
                            <w:bottom w:val="none" w:sz="0" w:space="0" w:color="auto"/>
                            <w:right w:val="none" w:sz="0" w:space="0" w:color="auto"/>
                          </w:divBdr>
                          <w:divsChild>
                            <w:div w:id="396365156">
                              <w:marLeft w:val="0"/>
                              <w:marRight w:val="0"/>
                              <w:marTop w:val="0"/>
                              <w:marBottom w:val="0"/>
                              <w:divBdr>
                                <w:top w:val="none" w:sz="0" w:space="0" w:color="auto"/>
                                <w:left w:val="none" w:sz="0" w:space="0" w:color="auto"/>
                                <w:bottom w:val="none" w:sz="0" w:space="0" w:color="auto"/>
                                <w:right w:val="none" w:sz="0" w:space="0" w:color="auto"/>
                              </w:divBdr>
                              <w:divsChild>
                                <w:div w:id="396365094">
                                  <w:marLeft w:val="0"/>
                                  <w:marRight w:val="0"/>
                                  <w:marTop w:val="0"/>
                                  <w:marBottom w:val="0"/>
                                  <w:divBdr>
                                    <w:top w:val="none" w:sz="0" w:space="0" w:color="auto"/>
                                    <w:left w:val="none" w:sz="0" w:space="0" w:color="auto"/>
                                    <w:bottom w:val="none" w:sz="0" w:space="0" w:color="auto"/>
                                    <w:right w:val="none" w:sz="0" w:space="0" w:color="auto"/>
                                  </w:divBdr>
                                </w:div>
                              </w:divsChild>
                            </w:div>
                            <w:div w:id="396365157">
                              <w:marLeft w:val="0"/>
                              <w:marRight w:val="190"/>
                              <w:marTop w:val="0"/>
                              <w:marBottom w:val="0"/>
                              <w:divBdr>
                                <w:top w:val="none" w:sz="0" w:space="0" w:color="auto"/>
                                <w:left w:val="none" w:sz="0" w:space="0" w:color="auto"/>
                                <w:bottom w:val="none" w:sz="0" w:space="0" w:color="auto"/>
                                <w:right w:val="none" w:sz="0" w:space="0" w:color="auto"/>
                              </w:divBdr>
                              <w:divsChild>
                                <w:div w:id="396364971">
                                  <w:marLeft w:val="0"/>
                                  <w:marRight w:val="0"/>
                                  <w:marTop w:val="0"/>
                                  <w:marBottom w:val="0"/>
                                  <w:divBdr>
                                    <w:top w:val="none" w:sz="0" w:space="0" w:color="auto"/>
                                    <w:left w:val="none" w:sz="0" w:space="0" w:color="auto"/>
                                    <w:bottom w:val="none" w:sz="0" w:space="0" w:color="auto"/>
                                    <w:right w:val="none" w:sz="0" w:space="0" w:color="auto"/>
                                  </w:divBdr>
                                </w:div>
                                <w:div w:id="396364981">
                                  <w:marLeft w:val="0"/>
                                  <w:marRight w:val="0"/>
                                  <w:marTop w:val="0"/>
                                  <w:marBottom w:val="0"/>
                                  <w:divBdr>
                                    <w:top w:val="none" w:sz="0" w:space="0" w:color="auto"/>
                                    <w:left w:val="none" w:sz="0" w:space="0" w:color="auto"/>
                                    <w:bottom w:val="none" w:sz="0" w:space="0" w:color="auto"/>
                                    <w:right w:val="none" w:sz="0" w:space="0" w:color="auto"/>
                                  </w:divBdr>
                                </w:div>
                                <w:div w:id="396365063">
                                  <w:marLeft w:val="0"/>
                                  <w:marRight w:val="0"/>
                                  <w:marTop w:val="0"/>
                                  <w:marBottom w:val="0"/>
                                  <w:divBdr>
                                    <w:top w:val="none" w:sz="0" w:space="0" w:color="auto"/>
                                    <w:left w:val="none" w:sz="0" w:space="0" w:color="auto"/>
                                    <w:bottom w:val="none" w:sz="0" w:space="0" w:color="auto"/>
                                    <w:right w:val="none" w:sz="0" w:space="0" w:color="auto"/>
                                  </w:divBdr>
                                  <w:divsChild>
                                    <w:div w:id="396364879">
                                      <w:marLeft w:val="0"/>
                                      <w:marRight w:val="0"/>
                                      <w:marTop w:val="0"/>
                                      <w:marBottom w:val="0"/>
                                      <w:divBdr>
                                        <w:top w:val="none" w:sz="0" w:space="0" w:color="auto"/>
                                        <w:left w:val="none" w:sz="0" w:space="0" w:color="auto"/>
                                        <w:bottom w:val="none" w:sz="0" w:space="0" w:color="auto"/>
                                        <w:right w:val="none" w:sz="0" w:space="0" w:color="auto"/>
                                      </w:divBdr>
                                    </w:div>
                                    <w:div w:id="396365011">
                                      <w:marLeft w:val="0"/>
                                      <w:marRight w:val="0"/>
                                      <w:marTop w:val="0"/>
                                      <w:marBottom w:val="0"/>
                                      <w:divBdr>
                                        <w:top w:val="none" w:sz="0" w:space="0" w:color="auto"/>
                                        <w:left w:val="none" w:sz="0" w:space="0" w:color="auto"/>
                                        <w:bottom w:val="none" w:sz="0" w:space="0" w:color="auto"/>
                                        <w:right w:val="none" w:sz="0" w:space="0" w:color="auto"/>
                                      </w:divBdr>
                                    </w:div>
                                  </w:divsChild>
                                </w:div>
                                <w:div w:id="39636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365115">
                          <w:marLeft w:val="0"/>
                          <w:marRight w:val="0"/>
                          <w:marTop w:val="0"/>
                          <w:marBottom w:val="0"/>
                          <w:divBdr>
                            <w:top w:val="none" w:sz="0" w:space="0" w:color="auto"/>
                            <w:left w:val="none" w:sz="0" w:space="0" w:color="auto"/>
                            <w:bottom w:val="none" w:sz="0" w:space="0" w:color="auto"/>
                            <w:right w:val="none" w:sz="0" w:space="0" w:color="auto"/>
                          </w:divBdr>
                          <w:divsChild>
                            <w:div w:id="396364875">
                              <w:marLeft w:val="0"/>
                              <w:marRight w:val="0"/>
                              <w:marTop w:val="0"/>
                              <w:marBottom w:val="0"/>
                              <w:divBdr>
                                <w:top w:val="none" w:sz="0" w:space="0" w:color="auto"/>
                                <w:left w:val="none" w:sz="0" w:space="0" w:color="auto"/>
                                <w:bottom w:val="none" w:sz="0" w:space="0" w:color="auto"/>
                                <w:right w:val="none" w:sz="0" w:space="0" w:color="auto"/>
                              </w:divBdr>
                            </w:div>
                            <w:div w:id="39636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6364924">
          <w:marLeft w:val="0"/>
          <w:marRight w:val="0"/>
          <w:marTop w:val="0"/>
          <w:marBottom w:val="0"/>
          <w:divBdr>
            <w:top w:val="single" w:sz="6" w:space="5" w:color="DDDDDD"/>
            <w:left w:val="none" w:sz="0" w:space="0" w:color="auto"/>
            <w:bottom w:val="none" w:sz="0" w:space="0" w:color="auto"/>
            <w:right w:val="none" w:sz="0" w:space="0" w:color="auto"/>
          </w:divBdr>
          <w:divsChild>
            <w:div w:id="396364908">
              <w:marLeft w:val="0"/>
              <w:marRight w:val="0"/>
              <w:marTop w:val="0"/>
              <w:marBottom w:val="0"/>
              <w:divBdr>
                <w:top w:val="none" w:sz="0" w:space="0" w:color="auto"/>
                <w:left w:val="none" w:sz="0" w:space="0" w:color="auto"/>
                <w:bottom w:val="none" w:sz="0" w:space="0" w:color="auto"/>
                <w:right w:val="none" w:sz="0" w:space="0" w:color="auto"/>
              </w:divBdr>
              <w:divsChild>
                <w:div w:id="396365144">
                  <w:marLeft w:val="0"/>
                  <w:marRight w:val="0"/>
                  <w:marTop w:val="0"/>
                  <w:marBottom w:val="0"/>
                  <w:divBdr>
                    <w:top w:val="none" w:sz="0" w:space="0" w:color="auto"/>
                    <w:left w:val="none" w:sz="0" w:space="0" w:color="auto"/>
                    <w:bottom w:val="none" w:sz="0" w:space="0" w:color="auto"/>
                    <w:right w:val="none" w:sz="0" w:space="0" w:color="auto"/>
                  </w:divBdr>
                  <w:divsChild>
                    <w:div w:id="396365000">
                      <w:marLeft w:val="-2400"/>
                      <w:marRight w:val="0"/>
                      <w:marTop w:val="0"/>
                      <w:marBottom w:val="0"/>
                      <w:divBdr>
                        <w:top w:val="none" w:sz="0" w:space="0" w:color="auto"/>
                        <w:left w:val="none" w:sz="0" w:space="0" w:color="auto"/>
                        <w:bottom w:val="none" w:sz="0" w:space="0" w:color="auto"/>
                        <w:right w:val="none" w:sz="0" w:space="0" w:color="auto"/>
                      </w:divBdr>
                      <w:divsChild>
                        <w:div w:id="396364868">
                          <w:marLeft w:val="0"/>
                          <w:marRight w:val="0"/>
                          <w:marTop w:val="0"/>
                          <w:marBottom w:val="0"/>
                          <w:divBdr>
                            <w:top w:val="none" w:sz="0" w:space="0" w:color="auto"/>
                            <w:left w:val="none" w:sz="0" w:space="0" w:color="auto"/>
                            <w:bottom w:val="none" w:sz="0" w:space="0" w:color="auto"/>
                            <w:right w:val="none" w:sz="0" w:space="0" w:color="auto"/>
                          </w:divBdr>
                          <w:divsChild>
                            <w:div w:id="39636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365123">
                      <w:marLeft w:val="0"/>
                      <w:marRight w:val="0"/>
                      <w:marTop w:val="0"/>
                      <w:marBottom w:val="0"/>
                      <w:divBdr>
                        <w:top w:val="none" w:sz="0" w:space="0" w:color="auto"/>
                        <w:left w:val="none" w:sz="0" w:space="0" w:color="auto"/>
                        <w:bottom w:val="none" w:sz="0" w:space="0" w:color="auto"/>
                        <w:right w:val="none" w:sz="0" w:space="0" w:color="auto"/>
                      </w:divBdr>
                      <w:divsChild>
                        <w:div w:id="396365204">
                          <w:marLeft w:val="0"/>
                          <w:marRight w:val="0"/>
                          <w:marTop w:val="0"/>
                          <w:marBottom w:val="0"/>
                          <w:divBdr>
                            <w:top w:val="none" w:sz="0" w:space="0" w:color="auto"/>
                            <w:left w:val="none" w:sz="0" w:space="0" w:color="auto"/>
                            <w:bottom w:val="none" w:sz="0" w:space="0" w:color="auto"/>
                            <w:right w:val="none" w:sz="0" w:space="0" w:color="auto"/>
                          </w:divBdr>
                          <w:divsChild>
                            <w:div w:id="396365025">
                              <w:marLeft w:val="0"/>
                              <w:marRight w:val="0"/>
                              <w:marTop w:val="0"/>
                              <w:marBottom w:val="0"/>
                              <w:divBdr>
                                <w:top w:val="none" w:sz="0" w:space="0" w:color="auto"/>
                                <w:left w:val="none" w:sz="0" w:space="0" w:color="auto"/>
                                <w:bottom w:val="none" w:sz="0" w:space="0" w:color="auto"/>
                                <w:right w:val="none" w:sz="0" w:space="0" w:color="auto"/>
                              </w:divBdr>
                            </w:div>
                            <w:div w:id="396365114">
                              <w:marLeft w:val="0"/>
                              <w:marRight w:val="0"/>
                              <w:marTop w:val="0"/>
                              <w:marBottom w:val="0"/>
                              <w:divBdr>
                                <w:top w:val="none" w:sz="0" w:space="0" w:color="auto"/>
                                <w:left w:val="none" w:sz="0" w:space="0" w:color="auto"/>
                                <w:bottom w:val="none" w:sz="0" w:space="0" w:color="auto"/>
                                <w:right w:val="none" w:sz="0" w:space="0" w:color="auto"/>
                              </w:divBdr>
                            </w:div>
                          </w:divsChild>
                        </w:div>
                        <w:div w:id="396365242">
                          <w:marLeft w:val="0"/>
                          <w:marRight w:val="0"/>
                          <w:marTop w:val="0"/>
                          <w:marBottom w:val="0"/>
                          <w:divBdr>
                            <w:top w:val="none" w:sz="0" w:space="0" w:color="auto"/>
                            <w:left w:val="none" w:sz="0" w:space="0" w:color="auto"/>
                            <w:bottom w:val="none" w:sz="0" w:space="0" w:color="auto"/>
                            <w:right w:val="none" w:sz="0" w:space="0" w:color="auto"/>
                          </w:divBdr>
                          <w:divsChild>
                            <w:div w:id="396364943">
                              <w:marLeft w:val="0"/>
                              <w:marRight w:val="190"/>
                              <w:marTop w:val="0"/>
                              <w:marBottom w:val="0"/>
                              <w:divBdr>
                                <w:top w:val="none" w:sz="0" w:space="0" w:color="auto"/>
                                <w:left w:val="none" w:sz="0" w:space="0" w:color="auto"/>
                                <w:bottom w:val="none" w:sz="0" w:space="0" w:color="auto"/>
                                <w:right w:val="none" w:sz="0" w:space="0" w:color="auto"/>
                              </w:divBdr>
                              <w:divsChild>
                                <w:div w:id="39636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6364939">
          <w:marLeft w:val="0"/>
          <w:marRight w:val="0"/>
          <w:marTop w:val="0"/>
          <w:marBottom w:val="0"/>
          <w:divBdr>
            <w:top w:val="single" w:sz="6" w:space="5" w:color="DDDDDD"/>
            <w:left w:val="none" w:sz="0" w:space="0" w:color="auto"/>
            <w:bottom w:val="none" w:sz="0" w:space="0" w:color="auto"/>
            <w:right w:val="none" w:sz="0" w:space="0" w:color="auto"/>
          </w:divBdr>
          <w:divsChild>
            <w:div w:id="396365263">
              <w:marLeft w:val="0"/>
              <w:marRight w:val="0"/>
              <w:marTop w:val="0"/>
              <w:marBottom w:val="0"/>
              <w:divBdr>
                <w:top w:val="none" w:sz="0" w:space="0" w:color="auto"/>
                <w:left w:val="none" w:sz="0" w:space="0" w:color="auto"/>
                <w:bottom w:val="none" w:sz="0" w:space="0" w:color="auto"/>
                <w:right w:val="none" w:sz="0" w:space="0" w:color="auto"/>
              </w:divBdr>
              <w:divsChild>
                <w:div w:id="396364928">
                  <w:marLeft w:val="0"/>
                  <w:marRight w:val="0"/>
                  <w:marTop w:val="0"/>
                  <w:marBottom w:val="0"/>
                  <w:divBdr>
                    <w:top w:val="none" w:sz="0" w:space="0" w:color="auto"/>
                    <w:left w:val="none" w:sz="0" w:space="0" w:color="auto"/>
                    <w:bottom w:val="none" w:sz="0" w:space="0" w:color="auto"/>
                    <w:right w:val="none" w:sz="0" w:space="0" w:color="auto"/>
                  </w:divBdr>
                  <w:divsChild>
                    <w:div w:id="396364991">
                      <w:marLeft w:val="-2400"/>
                      <w:marRight w:val="0"/>
                      <w:marTop w:val="0"/>
                      <w:marBottom w:val="0"/>
                      <w:divBdr>
                        <w:top w:val="none" w:sz="0" w:space="0" w:color="auto"/>
                        <w:left w:val="none" w:sz="0" w:space="0" w:color="auto"/>
                        <w:bottom w:val="none" w:sz="0" w:space="0" w:color="auto"/>
                        <w:right w:val="none" w:sz="0" w:space="0" w:color="auto"/>
                      </w:divBdr>
                      <w:divsChild>
                        <w:div w:id="396365008">
                          <w:marLeft w:val="0"/>
                          <w:marRight w:val="0"/>
                          <w:marTop w:val="0"/>
                          <w:marBottom w:val="0"/>
                          <w:divBdr>
                            <w:top w:val="none" w:sz="0" w:space="0" w:color="auto"/>
                            <w:left w:val="none" w:sz="0" w:space="0" w:color="auto"/>
                            <w:bottom w:val="none" w:sz="0" w:space="0" w:color="auto"/>
                            <w:right w:val="none" w:sz="0" w:space="0" w:color="auto"/>
                          </w:divBdr>
                          <w:divsChild>
                            <w:div w:id="39636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365205">
                      <w:marLeft w:val="0"/>
                      <w:marRight w:val="0"/>
                      <w:marTop w:val="0"/>
                      <w:marBottom w:val="0"/>
                      <w:divBdr>
                        <w:top w:val="none" w:sz="0" w:space="0" w:color="auto"/>
                        <w:left w:val="none" w:sz="0" w:space="0" w:color="auto"/>
                        <w:bottom w:val="none" w:sz="0" w:space="0" w:color="auto"/>
                        <w:right w:val="none" w:sz="0" w:space="0" w:color="auto"/>
                      </w:divBdr>
                      <w:divsChild>
                        <w:div w:id="396365016">
                          <w:marLeft w:val="0"/>
                          <w:marRight w:val="0"/>
                          <w:marTop w:val="0"/>
                          <w:marBottom w:val="0"/>
                          <w:divBdr>
                            <w:top w:val="none" w:sz="0" w:space="0" w:color="auto"/>
                            <w:left w:val="none" w:sz="0" w:space="0" w:color="auto"/>
                            <w:bottom w:val="none" w:sz="0" w:space="0" w:color="auto"/>
                            <w:right w:val="none" w:sz="0" w:space="0" w:color="auto"/>
                          </w:divBdr>
                          <w:divsChild>
                            <w:div w:id="396364872">
                              <w:marLeft w:val="0"/>
                              <w:marRight w:val="0"/>
                              <w:marTop w:val="0"/>
                              <w:marBottom w:val="0"/>
                              <w:divBdr>
                                <w:top w:val="none" w:sz="0" w:space="0" w:color="auto"/>
                                <w:left w:val="none" w:sz="0" w:space="0" w:color="auto"/>
                                <w:bottom w:val="none" w:sz="0" w:space="0" w:color="auto"/>
                                <w:right w:val="none" w:sz="0" w:space="0" w:color="auto"/>
                              </w:divBdr>
                            </w:div>
                            <w:div w:id="396365177">
                              <w:marLeft w:val="0"/>
                              <w:marRight w:val="0"/>
                              <w:marTop w:val="0"/>
                              <w:marBottom w:val="0"/>
                              <w:divBdr>
                                <w:top w:val="none" w:sz="0" w:space="0" w:color="auto"/>
                                <w:left w:val="none" w:sz="0" w:space="0" w:color="auto"/>
                                <w:bottom w:val="none" w:sz="0" w:space="0" w:color="auto"/>
                                <w:right w:val="none" w:sz="0" w:space="0" w:color="auto"/>
                              </w:divBdr>
                            </w:div>
                          </w:divsChild>
                        </w:div>
                        <w:div w:id="396365226">
                          <w:marLeft w:val="0"/>
                          <w:marRight w:val="0"/>
                          <w:marTop w:val="0"/>
                          <w:marBottom w:val="0"/>
                          <w:divBdr>
                            <w:top w:val="none" w:sz="0" w:space="0" w:color="auto"/>
                            <w:left w:val="none" w:sz="0" w:space="0" w:color="auto"/>
                            <w:bottom w:val="none" w:sz="0" w:space="0" w:color="auto"/>
                            <w:right w:val="none" w:sz="0" w:space="0" w:color="auto"/>
                          </w:divBdr>
                          <w:divsChild>
                            <w:div w:id="396365022">
                              <w:marLeft w:val="0"/>
                              <w:marRight w:val="190"/>
                              <w:marTop w:val="0"/>
                              <w:marBottom w:val="0"/>
                              <w:divBdr>
                                <w:top w:val="none" w:sz="0" w:space="0" w:color="auto"/>
                                <w:left w:val="none" w:sz="0" w:space="0" w:color="auto"/>
                                <w:bottom w:val="none" w:sz="0" w:space="0" w:color="auto"/>
                                <w:right w:val="none" w:sz="0" w:space="0" w:color="auto"/>
                              </w:divBdr>
                              <w:divsChild>
                                <w:div w:id="396364975">
                                  <w:marLeft w:val="0"/>
                                  <w:marRight w:val="0"/>
                                  <w:marTop w:val="0"/>
                                  <w:marBottom w:val="0"/>
                                  <w:divBdr>
                                    <w:top w:val="none" w:sz="0" w:space="0" w:color="auto"/>
                                    <w:left w:val="none" w:sz="0" w:space="0" w:color="auto"/>
                                    <w:bottom w:val="none" w:sz="0" w:space="0" w:color="auto"/>
                                    <w:right w:val="none" w:sz="0" w:space="0" w:color="auto"/>
                                  </w:divBdr>
                                </w:div>
                                <w:div w:id="396365102">
                                  <w:marLeft w:val="0"/>
                                  <w:marRight w:val="0"/>
                                  <w:marTop w:val="0"/>
                                  <w:marBottom w:val="0"/>
                                  <w:divBdr>
                                    <w:top w:val="none" w:sz="0" w:space="0" w:color="auto"/>
                                    <w:left w:val="none" w:sz="0" w:space="0" w:color="auto"/>
                                    <w:bottom w:val="none" w:sz="0" w:space="0" w:color="auto"/>
                                    <w:right w:val="none" w:sz="0" w:space="0" w:color="auto"/>
                                  </w:divBdr>
                                </w:div>
                                <w:div w:id="396365146">
                                  <w:marLeft w:val="0"/>
                                  <w:marRight w:val="0"/>
                                  <w:marTop w:val="0"/>
                                  <w:marBottom w:val="0"/>
                                  <w:divBdr>
                                    <w:top w:val="none" w:sz="0" w:space="0" w:color="auto"/>
                                    <w:left w:val="none" w:sz="0" w:space="0" w:color="auto"/>
                                    <w:bottom w:val="none" w:sz="0" w:space="0" w:color="auto"/>
                                    <w:right w:val="none" w:sz="0" w:space="0" w:color="auto"/>
                                  </w:divBdr>
                                </w:div>
                                <w:div w:id="396365216">
                                  <w:marLeft w:val="0"/>
                                  <w:marRight w:val="0"/>
                                  <w:marTop w:val="0"/>
                                  <w:marBottom w:val="0"/>
                                  <w:divBdr>
                                    <w:top w:val="none" w:sz="0" w:space="0" w:color="auto"/>
                                    <w:left w:val="none" w:sz="0" w:space="0" w:color="auto"/>
                                    <w:bottom w:val="none" w:sz="0" w:space="0" w:color="auto"/>
                                    <w:right w:val="none" w:sz="0" w:space="0" w:color="auto"/>
                                  </w:divBdr>
                                  <w:divsChild>
                                    <w:div w:id="396365208">
                                      <w:marLeft w:val="0"/>
                                      <w:marRight w:val="0"/>
                                      <w:marTop w:val="0"/>
                                      <w:marBottom w:val="0"/>
                                      <w:divBdr>
                                        <w:top w:val="none" w:sz="0" w:space="0" w:color="auto"/>
                                        <w:left w:val="none" w:sz="0" w:space="0" w:color="auto"/>
                                        <w:bottom w:val="none" w:sz="0" w:space="0" w:color="auto"/>
                                        <w:right w:val="none" w:sz="0" w:space="0" w:color="auto"/>
                                      </w:divBdr>
                                    </w:div>
                                    <w:div w:id="39636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6364957">
          <w:marLeft w:val="0"/>
          <w:marRight w:val="0"/>
          <w:marTop w:val="0"/>
          <w:marBottom w:val="0"/>
          <w:divBdr>
            <w:top w:val="single" w:sz="6" w:space="5" w:color="DDDDDD"/>
            <w:left w:val="none" w:sz="0" w:space="0" w:color="auto"/>
            <w:bottom w:val="none" w:sz="0" w:space="0" w:color="auto"/>
            <w:right w:val="none" w:sz="0" w:space="0" w:color="auto"/>
          </w:divBdr>
          <w:divsChild>
            <w:div w:id="396365130">
              <w:marLeft w:val="0"/>
              <w:marRight w:val="0"/>
              <w:marTop w:val="0"/>
              <w:marBottom w:val="0"/>
              <w:divBdr>
                <w:top w:val="none" w:sz="0" w:space="0" w:color="auto"/>
                <w:left w:val="none" w:sz="0" w:space="0" w:color="auto"/>
                <w:bottom w:val="none" w:sz="0" w:space="0" w:color="auto"/>
                <w:right w:val="none" w:sz="0" w:space="0" w:color="auto"/>
              </w:divBdr>
              <w:divsChild>
                <w:div w:id="396365190">
                  <w:marLeft w:val="0"/>
                  <w:marRight w:val="0"/>
                  <w:marTop w:val="0"/>
                  <w:marBottom w:val="0"/>
                  <w:divBdr>
                    <w:top w:val="none" w:sz="0" w:space="0" w:color="auto"/>
                    <w:left w:val="none" w:sz="0" w:space="0" w:color="auto"/>
                    <w:bottom w:val="none" w:sz="0" w:space="0" w:color="auto"/>
                    <w:right w:val="none" w:sz="0" w:space="0" w:color="auto"/>
                  </w:divBdr>
                  <w:divsChild>
                    <w:div w:id="396365049">
                      <w:marLeft w:val="-2400"/>
                      <w:marRight w:val="0"/>
                      <w:marTop w:val="0"/>
                      <w:marBottom w:val="0"/>
                      <w:divBdr>
                        <w:top w:val="none" w:sz="0" w:space="0" w:color="auto"/>
                        <w:left w:val="none" w:sz="0" w:space="0" w:color="auto"/>
                        <w:bottom w:val="none" w:sz="0" w:space="0" w:color="auto"/>
                        <w:right w:val="none" w:sz="0" w:space="0" w:color="auto"/>
                      </w:divBdr>
                      <w:divsChild>
                        <w:div w:id="396365097">
                          <w:marLeft w:val="0"/>
                          <w:marRight w:val="0"/>
                          <w:marTop w:val="0"/>
                          <w:marBottom w:val="0"/>
                          <w:divBdr>
                            <w:top w:val="none" w:sz="0" w:space="0" w:color="auto"/>
                            <w:left w:val="none" w:sz="0" w:space="0" w:color="auto"/>
                            <w:bottom w:val="none" w:sz="0" w:space="0" w:color="auto"/>
                            <w:right w:val="none" w:sz="0" w:space="0" w:color="auto"/>
                          </w:divBdr>
                          <w:divsChild>
                            <w:div w:id="39636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365109">
                      <w:marLeft w:val="0"/>
                      <w:marRight w:val="0"/>
                      <w:marTop w:val="0"/>
                      <w:marBottom w:val="0"/>
                      <w:divBdr>
                        <w:top w:val="none" w:sz="0" w:space="0" w:color="auto"/>
                        <w:left w:val="none" w:sz="0" w:space="0" w:color="auto"/>
                        <w:bottom w:val="none" w:sz="0" w:space="0" w:color="auto"/>
                        <w:right w:val="none" w:sz="0" w:space="0" w:color="auto"/>
                      </w:divBdr>
                      <w:divsChild>
                        <w:div w:id="396364881">
                          <w:marLeft w:val="0"/>
                          <w:marRight w:val="0"/>
                          <w:marTop w:val="0"/>
                          <w:marBottom w:val="0"/>
                          <w:divBdr>
                            <w:top w:val="none" w:sz="0" w:space="0" w:color="auto"/>
                            <w:left w:val="none" w:sz="0" w:space="0" w:color="auto"/>
                            <w:bottom w:val="none" w:sz="0" w:space="0" w:color="auto"/>
                            <w:right w:val="none" w:sz="0" w:space="0" w:color="auto"/>
                          </w:divBdr>
                          <w:divsChild>
                            <w:div w:id="396364955">
                              <w:marLeft w:val="0"/>
                              <w:marRight w:val="190"/>
                              <w:marTop w:val="0"/>
                              <w:marBottom w:val="0"/>
                              <w:divBdr>
                                <w:top w:val="none" w:sz="0" w:space="0" w:color="auto"/>
                                <w:left w:val="none" w:sz="0" w:space="0" w:color="auto"/>
                                <w:bottom w:val="none" w:sz="0" w:space="0" w:color="auto"/>
                                <w:right w:val="none" w:sz="0" w:space="0" w:color="auto"/>
                              </w:divBdr>
                              <w:divsChild>
                                <w:div w:id="396365052">
                                  <w:marLeft w:val="0"/>
                                  <w:marRight w:val="0"/>
                                  <w:marTop w:val="0"/>
                                  <w:marBottom w:val="0"/>
                                  <w:divBdr>
                                    <w:top w:val="none" w:sz="0" w:space="0" w:color="auto"/>
                                    <w:left w:val="none" w:sz="0" w:space="0" w:color="auto"/>
                                    <w:bottom w:val="none" w:sz="0" w:space="0" w:color="auto"/>
                                    <w:right w:val="none" w:sz="0" w:space="0" w:color="auto"/>
                                  </w:divBdr>
                                  <w:divsChild>
                                    <w:div w:id="396365182">
                                      <w:marLeft w:val="0"/>
                                      <w:marRight w:val="0"/>
                                      <w:marTop w:val="0"/>
                                      <w:marBottom w:val="0"/>
                                      <w:divBdr>
                                        <w:top w:val="none" w:sz="0" w:space="0" w:color="auto"/>
                                        <w:left w:val="none" w:sz="0" w:space="0" w:color="auto"/>
                                        <w:bottom w:val="none" w:sz="0" w:space="0" w:color="auto"/>
                                        <w:right w:val="none" w:sz="0" w:space="0" w:color="auto"/>
                                      </w:divBdr>
                                    </w:div>
                                  </w:divsChild>
                                </w:div>
                                <w:div w:id="39636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365197">
                          <w:marLeft w:val="0"/>
                          <w:marRight w:val="0"/>
                          <w:marTop w:val="0"/>
                          <w:marBottom w:val="0"/>
                          <w:divBdr>
                            <w:top w:val="none" w:sz="0" w:space="0" w:color="auto"/>
                            <w:left w:val="none" w:sz="0" w:space="0" w:color="auto"/>
                            <w:bottom w:val="none" w:sz="0" w:space="0" w:color="auto"/>
                            <w:right w:val="none" w:sz="0" w:space="0" w:color="auto"/>
                          </w:divBdr>
                          <w:divsChild>
                            <w:div w:id="396364890">
                              <w:marLeft w:val="0"/>
                              <w:marRight w:val="0"/>
                              <w:marTop w:val="0"/>
                              <w:marBottom w:val="0"/>
                              <w:divBdr>
                                <w:top w:val="none" w:sz="0" w:space="0" w:color="auto"/>
                                <w:left w:val="none" w:sz="0" w:space="0" w:color="auto"/>
                                <w:bottom w:val="none" w:sz="0" w:space="0" w:color="auto"/>
                                <w:right w:val="none" w:sz="0" w:space="0" w:color="auto"/>
                              </w:divBdr>
                            </w:div>
                            <w:div w:id="39636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6364990">
          <w:marLeft w:val="0"/>
          <w:marRight w:val="0"/>
          <w:marTop w:val="0"/>
          <w:marBottom w:val="0"/>
          <w:divBdr>
            <w:top w:val="single" w:sz="6" w:space="5" w:color="DDDDDD"/>
            <w:left w:val="none" w:sz="0" w:space="0" w:color="auto"/>
            <w:bottom w:val="none" w:sz="0" w:space="0" w:color="auto"/>
            <w:right w:val="none" w:sz="0" w:space="0" w:color="auto"/>
          </w:divBdr>
          <w:divsChild>
            <w:div w:id="396364880">
              <w:marLeft w:val="0"/>
              <w:marRight w:val="0"/>
              <w:marTop w:val="0"/>
              <w:marBottom w:val="0"/>
              <w:divBdr>
                <w:top w:val="none" w:sz="0" w:space="0" w:color="auto"/>
                <w:left w:val="none" w:sz="0" w:space="0" w:color="auto"/>
                <w:bottom w:val="none" w:sz="0" w:space="0" w:color="auto"/>
                <w:right w:val="none" w:sz="0" w:space="0" w:color="auto"/>
              </w:divBdr>
              <w:divsChild>
                <w:div w:id="396364949">
                  <w:marLeft w:val="0"/>
                  <w:marRight w:val="0"/>
                  <w:marTop w:val="0"/>
                  <w:marBottom w:val="0"/>
                  <w:divBdr>
                    <w:top w:val="none" w:sz="0" w:space="0" w:color="auto"/>
                    <w:left w:val="none" w:sz="0" w:space="0" w:color="auto"/>
                    <w:bottom w:val="none" w:sz="0" w:space="0" w:color="auto"/>
                    <w:right w:val="none" w:sz="0" w:space="0" w:color="auto"/>
                  </w:divBdr>
                  <w:divsChild>
                    <w:div w:id="396365057">
                      <w:marLeft w:val="-2400"/>
                      <w:marRight w:val="0"/>
                      <w:marTop w:val="0"/>
                      <w:marBottom w:val="0"/>
                      <w:divBdr>
                        <w:top w:val="none" w:sz="0" w:space="0" w:color="auto"/>
                        <w:left w:val="none" w:sz="0" w:space="0" w:color="auto"/>
                        <w:bottom w:val="none" w:sz="0" w:space="0" w:color="auto"/>
                        <w:right w:val="none" w:sz="0" w:space="0" w:color="auto"/>
                      </w:divBdr>
                      <w:divsChild>
                        <w:div w:id="396365088">
                          <w:marLeft w:val="0"/>
                          <w:marRight w:val="0"/>
                          <w:marTop w:val="0"/>
                          <w:marBottom w:val="0"/>
                          <w:divBdr>
                            <w:top w:val="none" w:sz="0" w:space="0" w:color="auto"/>
                            <w:left w:val="none" w:sz="0" w:space="0" w:color="auto"/>
                            <w:bottom w:val="none" w:sz="0" w:space="0" w:color="auto"/>
                            <w:right w:val="none" w:sz="0" w:space="0" w:color="auto"/>
                          </w:divBdr>
                          <w:divsChild>
                            <w:div w:id="39636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365101">
                      <w:marLeft w:val="0"/>
                      <w:marRight w:val="0"/>
                      <w:marTop w:val="0"/>
                      <w:marBottom w:val="0"/>
                      <w:divBdr>
                        <w:top w:val="none" w:sz="0" w:space="0" w:color="auto"/>
                        <w:left w:val="none" w:sz="0" w:space="0" w:color="auto"/>
                        <w:bottom w:val="none" w:sz="0" w:space="0" w:color="auto"/>
                        <w:right w:val="none" w:sz="0" w:space="0" w:color="auto"/>
                      </w:divBdr>
                      <w:divsChild>
                        <w:div w:id="396364948">
                          <w:marLeft w:val="0"/>
                          <w:marRight w:val="0"/>
                          <w:marTop w:val="0"/>
                          <w:marBottom w:val="0"/>
                          <w:divBdr>
                            <w:top w:val="none" w:sz="0" w:space="0" w:color="auto"/>
                            <w:left w:val="none" w:sz="0" w:space="0" w:color="auto"/>
                            <w:bottom w:val="none" w:sz="0" w:space="0" w:color="auto"/>
                            <w:right w:val="none" w:sz="0" w:space="0" w:color="auto"/>
                          </w:divBdr>
                          <w:divsChild>
                            <w:div w:id="396364900">
                              <w:marLeft w:val="0"/>
                              <w:marRight w:val="0"/>
                              <w:marTop w:val="0"/>
                              <w:marBottom w:val="0"/>
                              <w:divBdr>
                                <w:top w:val="none" w:sz="0" w:space="0" w:color="auto"/>
                                <w:left w:val="none" w:sz="0" w:space="0" w:color="auto"/>
                                <w:bottom w:val="none" w:sz="0" w:space="0" w:color="auto"/>
                                <w:right w:val="none" w:sz="0" w:space="0" w:color="auto"/>
                              </w:divBdr>
                            </w:div>
                            <w:div w:id="396364901">
                              <w:marLeft w:val="0"/>
                              <w:marRight w:val="0"/>
                              <w:marTop w:val="0"/>
                              <w:marBottom w:val="0"/>
                              <w:divBdr>
                                <w:top w:val="none" w:sz="0" w:space="0" w:color="auto"/>
                                <w:left w:val="none" w:sz="0" w:space="0" w:color="auto"/>
                                <w:bottom w:val="none" w:sz="0" w:space="0" w:color="auto"/>
                                <w:right w:val="none" w:sz="0" w:space="0" w:color="auto"/>
                              </w:divBdr>
                            </w:div>
                          </w:divsChild>
                        </w:div>
                        <w:div w:id="396365186">
                          <w:marLeft w:val="0"/>
                          <w:marRight w:val="0"/>
                          <w:marTop w:val="0"/>
                          <w:marBottom w:val="0"/>
                          <w:divBdr>
                            <w:top w:val="none" w:sz="0" w:space="0" w:color="auto"/>
                            <w:left w:val="none" w:sz="0" w:space="0" w:color="auto"/>
                            <w:bottom w:val="none" w:sz="0" w:space="0" w:color="auto"/>
                            <w:right w:val="none" w:sz="0" w:space="0" w:color="auto"/>
                          </w:divBdr>
                          <w:divsChild>
                            <w:div w:id="396365024">
                              <w:marLeft w:val="0"/>
                              <w:marRight w:val="190"/>
                              <w:marTop w:val="0"/>
                              <w:marBottom w:val="0"/>
                              <w:divBdr>
                                <w:top w:val="none" w:sz="0" w:space="0" w:color="auto"/>
                                <w:left w:val="none" w:sz="0" w:space="0" w:color="auto"/>
                                <w:bottom w:val="none" w:sz="0" w:space="0" w:color="auto"/>
                                <w:right w:val="none" w:sz="0" w:space="0" w:color="auto"/>
                              </w:divBdr>
                              <w:divsChild>
                                <w:div w:id="396364996">
                                  <w:marLeft w:val="0"/>
                                  <w:marRight w:val="0"/>
                                  <w:marTop w:val="0"/>
                                  <w:marBottom w:val="0"/>
                                  <w:divBdr>
                                    <w:top w:val="none" w:sz="0" w:space="0" w:color="auto"/>
                                    <w:left w:val="none" w:sz="0" w:space="0" w:color="auto"/>
                                    <w:bottom w:val="none" w:sz="0" w:space="0" w:color="auto"/>
                                    <w:right w:val="none" w:sz="0" w:space="0" w:color="auto"/>
                                  </w:divBdr>
                                </w:div>
                                <w:div w:id="396365017">
                                  <w:marLeft w:val="0"/>
                                  <w:marRight w:val="0"/>
                                  <w:marTop w:val="0"/>
                                  <w:marBottom w:val="0"/>
                                  <w:divBdr>
                                    <w:top w:val="none" w:sz="0" w:space="0" w:color="auto"/>
                                    <w:left w:val="none" w:sz="0" w:space="0" w:color="auto"/>
                                    <w:bottom w:val="none" w:sz="0" w:space="0" w:color="auto"/>
                                    <w:right w:val="none" w:sz="0" w:space="0" w:color="auto"/>
                                  </w:divBdr>
                                  <w:divsChild>
                                    <w:div w:id="39636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6365001">
          <w:marLeft w:val="0"/>
          <w:marRight w:val="0"/>
          <w:marTop w:val="0"/>
          <w:marBottom w:val="0"/>
          <w:divBdr>
            <w:top w:val="single" w:sz="6" w:space="5" w:color="DDDDDD"/>
            <w:left w:val="none" w:sz="0" w:space="0" w:color="auto"/>
            <w:bottom w:val="none" w:sz="0" w:space="0" w:color="auto"/>
            <w:right w:val="none" w:sz="0" w:space="0" w:color="auto"/>
          </w:divBdr>
          <w:divsChild>
            <w:div w:id="396365231">
              <w:marLeft w:val="0"/>
              <w:marRight w:val="0"/>
              <w:marTop w:val="0"/>
              <w:marBottom w:val="0"/>
              <w:divBdr>
                <w:top w:val="none" w:sz="0" w:space="0" w:color="auto"/>
                <w:left w:val="none" w:sz="0" w:space="0" w:color="auto"/>
                <w:bottom w:val="none" w:sz="0" w:space="0" w:color="auto"/>
                <w:right w:val="none" w:sz="0" w:space="0" w:color="auto"/>
              </w:divBdr>
              <w:divsChild>
                <w:div w:id="396364961">
                  <w:marLeft w:val="0"/>
                  <w:marRight w:val="0"/>
                  <w:marTop w:val="0"/>
                  <w:marBottom w:val="0"/>
                  <w:divBdr>
                    <w:top w:val="none" w:sz="0" w:space="0" w:color="auto"/>
                    <w:left w:val="none" w:sz="0" w:space="0" w:color="auto"/>
                    <w:bottom w:val="none" w:sz="0" w:space="0" w:color="auto"/>
                    <w:right w:val="none" w:sz="0" w:space="0" w:color="auto"/>
                  </w:divBdr>
                  <w:divsChild>
                    <w:div w:id="396365073">
                      <w:marLeft w:val="0"/>
                      <w:marRight w:val="0"/>
                      <w:marTop w:val="0"/>
                      <w:marBottom w:val="0"/>
                      <w:divBdr>
                        <w:top w:val="none" w:sz="0" w:space="0" w:color="auto"/>
                        <w:left w:val="none" w:sz="0" w:space="0" w:color="auto"/>
                        <w:bottom w:val="none" w:sz="0" w:space="0" w:color="auto"/>
                        <w:right w:val="none" w:sz="0" w:space="0" w:color="auto"/>
                      </w:divBdr>
                      <w:divsChild>
                        <w:div w:id="396364898">
                          <w:marLeft w:val="0"/>
                          <w:marRight w:val="0"/>
                          <w:marTop w:val="0"/>
                          <w:marBottom w:val="0"/>
                          <w:divBdr>
                            <w:top w:val="none" w:sz="0" w:space="0" w:color="auto"/>
                            <w:left w:val="none" w:sz="0" w:space="0" w:color="auto"/>
                            <w:bottom w:val="none" w:sz="0" w:space="0" w:color="auto"/>
                            <w:right w:val="none" w:sz="0" w:space="0" w:color="auto"/>
                          </w:divBdr>
                          <w:divsChild>
                            <w:div w:id="396365249">
                              <w:marLeft w:val="0"/>
                              <w:marRight w:val="190"/>
                              <w:marTop w:val="0"/>
                              <w:marBottom w:val="0"/>
                              <w:divBdr>
                                <w:top w:val="none" w:sz="0" w:space="0" w:color="auto"/>
                                <w:left w:val="none" w:sz="0" w:space="0" w:color="auto"/>
                                <w:bottom w:val="none" w:sz="0" w:space="0" w:color="auto"/>
                                <w:right w:val="none" w:sz="0" w:space="0" w:color="auto"/>
                              </w:divBdr>
                              <w:divsChild>
                                <w:div w:id="39636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364993">
                          <w:marLeft w:val="0"/>
                          <w:marRight w:val="0"/>
                          <w:marTop w:val="0"/>
                          <w:marBottom w:val="0"/>
                          <w:divBdr>
                            <w:top w:val="none" w:sz="0" w:space="0" w:color="auto"/>
                            <w:left w:val="none" w:sz="0" w:space="0" w:color="auto"/>
                            <w:bottom w:val="none" w:sz="0" w:space="0" w:color="auto"/>
                            <w:right w:val="none" w:sz="0" w:space="0" w:color="auto"/>
                          </w:divBdr>
                          <w:divsChild>
                            <w:div w:id="396364896">
                              <w:marLeft w:val="0"/>
                              <w:marRight w:val="0"/>
                              <w:marTop w:val="0"/>
                              <w:marBottom w:val="0"/>
                              <w:divBdr>
                                <w:top w:val="none" w:sz="0" w:space="0" w:color="auto"/>
                                <w:left w:val="none" w:sz="0" w:space="0" w:color="auto"/>
                                <w:bottom w:val="none" w:sz="0" w:space="0" w:color="auto"/>
                                <w:right w:val="none" w:sz="0" w:space="0" w:color="auto"/>
                              </w:divBdr>
                            </w:div>
                            <w:div w:id="39636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365125">
                      <w:marLeft w:val="-2400"/>
                      <w:marRight w:val="0"/>
                      <w:marTop w:val="0"/>
                      <w:marBottom w:val="0"/>
                      <w:divBdr>
                        <w:top w:val="none" w:sz="0" w:space="0" w:color="auto"/>
                        <w:left w:val="none" w:sz="0" w:space="0" w:color="auto"/>
                        <w:bottom w:val="none" w:sz="0" w:space="0" w:color="auto"/>
                        <w:right w:val="none" w:sz="0" w:space="0" w:color="auto"/>
                      </w:divBdr>
                      <w:divsChild>
                        <w:div w:id="396365229">
                          <w:marLeft w:val="0"/>
                          <w:marRight w:val="0"/>
                          <w:marTop w:val="0"/>
                          <w:marBottom w:val="0"/>
                          <w:divBdr>
                            <w:top w:val="none" w:sz="0" w:space="0" w:color="auto"/>
                            <w:left w:val="none" w:sz="0" w:space="0" w:color="auto"/>
                            <w:bottom w:val="none" w:sz="0" w:space="0" w:color="auto"/>
                            <w:right w:val="none" w:sz="0" w:space="0" w:color="auto"/>
                          </w:divBdr>
                          <w:divsChild>
                            <w:div w:id="39636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6365044">
          <w:marLeft w:val="0"/>
          <w:marRight w:val="0"/>
          <w:marTop w:val="0"/>
          <w:marBottom w:val="0"/>
          <w:divBdr>
            <w:top w:val="single" w:sz="6" w:space="5" w:color="DDDDDD"/>
            <w:left w:val="none" w:sz="0" w:space="0" w:color="auto"/>
            <w:bottom w:val="none" w:sz="0" w:space="0" w:color="auto"/>
            <w:right w:val="none" w:sz="0" w:space="0" w:color="auto"/>
          </w:divBdr>
          <w:divsChild>
            <w:div w:id="396364976">
              <w:marLeft w:val="0"/>
              <w:marRight w:val="0"/>
              <w:marTop w:val="0"/>
              <w:marBottom w:val="0"/>
              <w:divBdr>
                <w:top w:val="none" w:sz="0" w:space="0" w:color="auto"/>
                <w:left w:val="none" w:sz="0" w:space="0" w:color="auto"/>
                <w:bottom w:val="none" w:sz="0" w:space="0" w:color="auto"/>
                <w:right w:val="none" w:sz="0" w:space="0" w:color="auto"/>
              </w:divBdr>
              <w:divsChild>
                <w:div w:id="396365055">
                  <w:marLeft w:val="0"/>
                  <w:marRight w:val="0"/>
                  <w:marTop w:val="0"/>
                  <w:marBottom w:val="0"/>
                  <w:divBdr>
                    <w:top w:val="none" w:sz="0" w:space="0" w:color="auto"/>
                    <w:left w:val="none" w:sz="0" w:space="0" w:color="auto"/>
                    <w:bottom w:val="none" w:sz="0" w:space="0" w:color="auto"/>
                    <w:right w:val="none" w:sz="0" w:space="0" w:color="auto"/>
                  </w:divBdr>
                  <w:divsChild>
                    <w:div w:id="396364944">
                      <w:marLeft w:val="0"/>
                      <w:marRight w:val="0"/>
                      <w:marTop w:val="0"/>
                      <w:marBottom w:val="0"/>
                      <w:divBdr>
                        <w:top w:val="none" w:sz="0" w:space="0" w:color="auto"/>
                        <w:left w:val="none" w:sz="0" w:space="0" w:color="auto"/>
                        <w:bottom w:val="none" w:sz="0" w:space="0" w:color="auto"/>
                        <w:right w:val="none" w:sz="0" w:space="0" w:color="auto"/>
                      </w:divBdr>
                      <w:divsChild>
                        <w:div w:id="396364885">
                          <w:marLeft w:val="0"/>
                          <w:marRight w:val="0"/>
                          <w:marTop w:val="0"/>
                          <w:marBottom w:val="0"/>
                          <w:divBdr>
                            <w:top w:val="none" w:sz="0" w:space="0" w:color="auto"/>
                            <w:left w:val="none" w:sz="0" w:space="0" w:color="auto"/>
                            <w:bottom w:val="none" w:sz="0" w:space="0" w:color="auto"/>
                            <w:right w:val="none" w:sz="0" w:space="0" w:color="auto"/>
                          </w:divBdr>
                          <w:divsChild>
                            <w:div w:id="396364907">
                              <w:marLeft w:val="0"/>
                              <w:marRight w:val="0"/>
                              <w:marTop w:val="0"/>
                              <w:marBottom w:val="0"/>
                              <w:divBdr>
                                <w:top w:val="none" w:sz="0" w:space="0" w:color="auto"/>
                                <w:left w:val="none" w:sz="0" w:space="0" w:color="auto"/>
                                <w:bottom w:val="none" w:sz="0" w:space="0" w:color="auto"/>
                                <w:right w:val="none" w:sz="0" w:space="0" w:color="auto"/>
                              </w:divBdr>
                            </w:div>
                            <w:div w:id="396364945">
                              <w:marLeft w:val="0"/>
                              <w:marRight w:val="0"/>
                              <w:marTop w:val="0"/>
                              <w:marBottom w:val="0"/>
                              <w:divBdr>
                                <w:top w:val="none" w:sz="0" w:space="0" w:color="auto"/>
                                <w:left w:val="none" w:sz="0" w:space="0" w:color="auto"/>
                                <w:bottom w:val="none" w:sz="0" w:space="0" w:color="auto"/>
                                <w:right w:val="none" w:sz="0" w:space="0" w:color="auto"/>
                              </w:divBdr>
                            </w:div>
                          </w:divsChild>
                        </w:div>
                        <w:div w:id="396365166">
                          <w:marLeft w:val="0"/>
                          <w:marRight w:val="0"/>
                          <w:marTop w:val="0"/>
                          <w:marBottom w:val="0"/>
                          <w:divBdr>
                            <w:top w:val="none" w:sz="0" w:space="0" w:color="auto"/>
                            <w:left w:val="none" w:sz="0" w:space="0" w:color="auto"/>
                            <w:bottom w:val="none" w:sz="0" w:space="0" w:color="auto"/>
                            <w:right w:val="none" w:sz="0" w:space="0" w:color="auto"/>
                          </w:divBdr>
                          <w:divsChild>
                            <w:div w:id="396365091">
                              <w:marLeft w:val="0"/>
                              <w:marRight w:val="190"/>
                              <w:marTop w:val="0"/>
                              <w:marBottom w:val="0"/>
                              <w:divBdr>
                                <w:top w:val="none" w:sz="0" w:space="0" w:color="auto"/>
                                <w:left w:val="none" w:sz="0" w:space="0" w:color="auto"/>
                                <w:bottom w:val="none" w:sz="0" w:space="0" w:color="auto"/>
                                <w:right w:val="none" w:sz="0" w:space="0" w:color="auto"/>
                              </w:divBdr>
                              <w:divsChild>
                                <w:div w:id="396365098">
                                  <w:marLeft w:val="0"/>
                                  <w:marRight w:val="0"/>
                                  <w:marTop w:val="0"/>
                                  <w:marBottom w:val="0"/>
                                  <w:divBdr>
                                    <w:top w:val="none" w:sz="0" w:space="0" w:color="auto"/>
                                    <w:left w:val="none" w:sz="0" w:space="0" w:color="auto"/>
                                    <w:bottom w:val="none" w:sz="0" w:space="0" w:color="auto"/>
                                    <w:right w:val="none" w:sz="0" w:space="0" w:color="auto"/>
                                  </w:divBdr>
                                </w:div>
                                <w:div w:id="396365194">
                                  <w:marLeft w:val="0"/>
                                  <w:marRight w:val="0"/>
                                  <w:marTop w:val="0"/>
                                  <w:marBottom w:val="0"/>
                                  <w:divBdr>
                                    <w:top w:val="none" w:sz="0" w:space="0" w:color="auto"/>
                                    <w:left w:val="none" w:sz="0" w:space="0" w:color="auto"/>
                                    <w:bottom w:val="none" w:sz="0" w:space="0" w:color="auto"/>
                                    <w:right w:val="none" w:sz="0" w:space="0" w:color="auto"/>
                                  </w:divBdr>
                                  <w:divsChild>
                                    <w:div w:id="39636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365018">
                      <w:marLeft w:val="-2400"/>
                      <w:marRight w:val="0"/>
                      <w:marTop w:val="0"/>
                      <w:marBottom w:val="0"/>
                      <w:divBdr>
                        <w:top w:val="none" w:sz="0" w:space="0" w:color="auto"/>
                        <w:left w:val="none" w:sz="0" w:space="0" w:color="auto"/>
                        <w:bottom w:val="none" w:sz="0" w:space="0" w:color="auto"/>
                        <w:right w:val="none" w:sz="0" w:space="0" w:color="auto"/>
                      </w:divBdr>
                      <w:divsChild>
                        <w:div w:id="396365255">
                          <w:marLeft w:val="0"/>
                          <w:marRight w:val="0"/>
                          <w:marTop w:val="0"/>
                          <w:marBottom w:val="0"/>
                          <w:divBdr>
                            <w:top w:val="none" w:sz="0" w:space="0" w:color="auto"/>
                            <w:left w:val="none" w:sz="0" w:space="0" w:color="auto"/>
                            <w:bottom w:val="none" w:sz="0" w:space="0" w:color="auto"/>
                            <w:right w:val="none" w:sz="0" w:space="0" w:color="auto"/>
                          </w:divBdr>
                          <w:divsChild>
                            <w:div w:id="39636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6365079">
          <w:marLeft w:val="0"/>
          <w:marRight w:val="0"/>
          <w:marTop w:val="0"/>
          <w:marBottom w:val="0"/>
          <w:divBdr>
            <w:top w:val="single" w:sz="6" w:space="5" w:color="DDDDDD"/>
            <w:left w:val="none" w:sz="0" w:space="0" w:color="auto"/>
            <w:bottom w:val="none" w:sz="0" w:space="0" w:color="auto"/>
            <w:right w:val="none" w:sz="0" w:space="0" w:color="auto"/>
          </w:divBdr>
          <w:divsChild>
            <w:div w:id="396364970">
              <w:marLeft w:val="0"/>
              <w:marRight w:val="0"/>
              <w:marTop w:val="0"/>
              <w:marBottom w:val="0"/>
              <w:divBdr>
                <w:top w:val="none" w:sz="0" w:space="0" w:color="auto"/>
                <w:left w:val="none" w:sz="0" w:space="0" w:color="auto"/>
                <w:bottom w:val="none" w:sz="0" w:space="0" w:color="auto"/>
                <w:right w:val="none" w:sz="0" w:space="0" w:color="auto"/>
              </w:divBdr>
              <w:divsChild>
                <w:div w:id="396365046">
                  <w:marLeft w:val="0"/>
                  <w:marRight w:val="0"/>
                  <w:marTop w:val="0"/>
                  <w:marBottom w:val="0"/>
                  <w:divBdr>
                    <w:top w:val="none" w:sz="0" w:space="0" w:color="auto"/>
                    <w:left w:val="none" w:sz="0" w:space="0" w:color="auto"/>
                    <w:bottom w:val="none" w:sz="0" w:space="0" w:color="auto"/>
                    <w:right w:val="none" w:sz="0" w:space="0" w:color="auto"/>
                  </w:divBdr>
                  <w:divsChild>
                    <w:div w:id="396364951">
                      <w:marLeft w:val="0"/>
                      <w:marRight w:val="0"/>
                      <w:marTop w:val="0"/>
                      <w:marBottom w:val="0"/>
                      <w:divBdr>
                        <w:top w:val="none" w:sz="0" w:space="0" w:color="auto"/>
                        <w:left w:val="none" w:sz="0" w:space="0" w:color="auto"/>
                        <w:bottom w:val="none" w:sz="0" w:space="0" w:color="auto"/>
                        <w:right w:val="none" w:sz="0" w:space="0" w:color="auto"/>
                      </w:divBdr>
                      <w:divsChild>
                        <w:div w:id="396364904">
                          <w:marLeft w:val="0"/>
                          <w:marRight w:val="0"/>
                          <w:marTop w:val="0"/>
                          <w:marBottom w:val="0"/>
                          <w:divBdr>
                            <w:top w:val="none" w:sz="0" w:space="0" w:color="auto"/>
                            <w:left w:val="none" w:sz="0" w:space="0" w:color="auto"/>
                            <w:bottom w:val="none" w:sz="0" w:space="0" w:color="auto"/>
                            <w:right w:val="none" w:sz="0" w:space="0" w:color="auto"/>
                          </w:divBdr>
                          <w:divsChild>
                            <w:div w:id="396364974">
                              <w:marLeft w:val="0"/>
                              <w:marRight w:val="190"/>
                              <w:marTop w:val="0"/>
                              <w:marBottom w:val="0"/>
                              <w:divBdr>
                                <w:top w:val="none" w:sz="0" w:space="0" w:color="auto"/>
                                <w:left w:val="none" w:sz="0" w:space="0" w:color="auto"/>
                                <w:bottom w:val="none" w:sz="0" w:space="0" w:color="auto"/>
                                <w:right w:val="none" w:sz="0" w:space="0" w:color="auto"/>
                              </w:divBdr>
                              <w:divsChild>
                                <w:div w:id="396365005">
                                  <w:marLeft w:val="0"/>
                                  <w:marRight w:val="0"/>
                                  <w:marTop w:val="0"/>
                                  <w:marBottom w:val="0"/>
                                  <w:divBdr>
                                    <w:top w:val="none" w:sz="0" w:space="0" w:color="auto"/>
                                    <w:left w:val="none" w:sz="0" w:space="0" w:color="auto"/>
                                    <w:bottom w:val="none" w:sz="0" w:space="0" w:color="auto"/>
                                    <w:right w:val="none" w:sz="0" w:space="0" w:color="auto"/>
                                  </w:divBdr>
                                  <w:divsChild>
                                    <w:div w:id="396365122">
                                      <w:marLeft w:val="0"/>
                                      <w:marRight w:val="0"/>
                                      <w:marTop w:val="0"/>
                                      <w:marBottom w:val="0"/>
                                      <w:divBdr>
                                        <w:top w:val="none" w:sz="0" w:space="0" w:color="auto"/>
                                        <w:left w:val="none" w:sz="0" w:space="0" w:color="auto"/>
                                        <w:bottom w:val="none" w:sz="0" w:space="0" w:color="auto"/>
                                        <w:right w:val="none" w:sz="0" w:space="0" w:color="auto"/>
                                      </w:divBdr>
                                    </w:div>
                                  </w:divsChild>
                                </w:div>
                                <w:div w:id="39636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365206">
                          <w:marLeft w:val="0"/>
                          <w:marRight w:val="0"/>
                          <w:marTop w:val="0"/>
                          <w:marBottom w:val="0"/>
                          <w:divBdr>
                            <w:top w:val="none" w:sz="0" w:space="0" w:color="auto"/>
                            <w:left w:val="none" w:sz="0" w:space="0" w:color="auto"/>
                            <w:bottom w:val="none" w:sz="0" w:space="0" w:color="auto"/>
                            <w:right w:val="none" w:sz="0" w:space="0" w:color="auto"/>
                          </w:divBdr>
                          <w:divsChild>
                            <w:div w:id="39636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365225">
                      <w:marLeft w:val="-2400"/>
                      <w:marRight w:val="0"/>
                      <w:marTop w:val="0"/>
                      <w:marBottom w:val="0"/>
                      <w:divBdr>
                        <w:top w:val="none" w:sz="0" w:space="0" w:color="auto"/>
                        <w:left w:val="none" w:sz="0" w:space="0" w:color="auto"/>
                        <w:bottom w:val="none" w:sz="0" w:space="0" w:color="auto"/>
                        <w:right w:val="none" w:sz="0" w:space="0" w:color="auto"/>
                      </w:divBdr>
                      <w:divsChild>
                        <w:div w:id="396364972">
                          <w:marLeft w:val="0"/>
                          <w:marRight w:val="0"/>
                          <w:marTop w:val="0"/>
                          <w:marBottom w:val="0"/>
                          <w:divBdr>
                            <w:top w:val="none" w:sz="0" w:space="0" w:color="auto"/>
                            <w:left w:val="none" w:sz="0" w:space="0" w:color="auto"/>
                            <w:bottom w:val="none" w:sz="0" w:space="0" w:color="auto"/>
                            <w:right w:val="none" w:sz="0" w:space="0" w:color="auto"/>
                          </w:divBdr>
                          <w:divsChild>
                            <w:div w:id="39636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6365087">
          <w:marLeft w:val="0"/>
          <w:marRight w:val="0"/>
          <w:marTop w:val="0"/>
          <w:marBottom w:val="0"/>
          <w:divBdr>
            <w:top w:val="single" w:sz="6" w:space="5" w:color="DDDDDD"/>
            <w:left w:val="none" w:sz="0" w:space="0" w:color="auto"/>
            <w:bottom w:val="none" w:sz="0" w:space="0" w:color="auto"/>
            <w:right w:val="none" w:sz="0" w:space="0" w:color="auto"/>
          </w:divBdr>
          <w:divsChild>
            <w:div w:id="396364871">
              <w:marLeft w:val="0"/>
              <w:marRight w:val="0"/>
              <w:marTop w:val="0"/>
              <w:marBottom w:val="0"/>
              <w:divBdr>
                <w:top w:val="none" w:sz="0" w:space="0" w:color="auto"/>
                <w:left w:val="none" w:sz="0" w:space="0" w:color="auto"/>
                <w:bottom w:val="none" w:sz="0" w:space="0" w:color="auto"/>
                <w:right w:val="none" w:sz="0" w:space="0" w:color="auto"/>
              </w:divBdr>
              <w:divsChild>
                <w:div w:id="396365039">
                  <w:marLeft w:val="0"/>
                  <w:marRight w:val="0"/>
                  <w:marTop w:val="0"/>
                  <w:marBottom w:val="0"/>
                  <w:divBdr>
                    <w:top w:val="none" w:sz="0" w:space="0" w:color="auto"/>
                    <w:left w:val="none" w:sz="0" w:space="0" w:color="auto"/>
                    <w:bottom w:val="none" w:sz="0" w:space="0" w:color="auto"/>
                    <w:right w:val="none" w:sz="0" w:space="0" w:color="auto"/>
                  </w:divBdr>
                  <w:divsChild>
                    <w:div w:id="396364874">
                      <w:marLeft w:val="0"/>
                      <w:marRight w:val="0"/>
                      <w:marTop w:val="0"/>
                      <w:marBottom w:val="0"/>
                      <w:divBdr>
                        <w:top w:val="none" w:sz="0" w:space="0" w:color="auto"/>
                        <w:left w:val="none" w:sz="0" w:space="0" w:color="auto"/>
                        <w:bottom w:val="none" w:sz="0" w:space="0" w:color="auto"/>
                        <w:right w:val="none" w:sz="0" w:space="0" w:color="auto"/>
                      </w:divBdr>
                      <w:divsChild>
                        <w:div w:id="396365173">
                          <w:marLeft w:val="0"/>
                          <w:marRight w:val="0"/>
                          <w:marTop w:val="0"/>
                          <w:marBottom w:val="0"/>
                          <w:divBdr>
                            <w:top w:val="none" w:sz="0" w:space="0" w:color="auto"/>
                            <w:left w:val="none" w:sz="0" w:space="0" w:color="auto"/>
                            <w:bottom w:val="none" w:sz="0" w:space="0" w:color="auto"/>
                            <w:right w:val="none" w:sz="0" w:space="0" w:color="auto"/>
                          </w:divBdr>
                          <w:divsChild>
                            <w:div w:id="396365037">
                              <w:marLeft w:val="0"/>
                              <w:marRight w:val="0"/>
                              <w:marTop w:val="0"/>
                              <w:marBottom w:val="0"/>
                              <w:divBdr>
                                <w:top w:val="none" w:sz="0" w:space="0" w:color="auto"/>
                                <w:left w:val="none" w:sz="0" w:space="0" w:color="auto"/>
                                <w:bottom w:val="none" w:sz="0" w:space="0" w:color="auto"/>
                                <w:right w:val="none" w:sz="0" w:space="0" w:color="auto"/>
                              </w:divBdr>
                            </w:div>
                            <w:div w:id="396365150">
                              <w:marLeft w:val="0"/>
                              <w:marRight w:val="0"/>
                              <w:marTop w:val="0"/>
                              <w:marBottom w:val="0"/>
                              <w:divBdr>
                                <w:top w:val="none" w:sz="0" w:space="0" w:color="auto"/>
                                <w:left w:val="none" w:sz="0" w:space="0" w:color="auto"/>
                                <w:bottom w:val="none" w:sz="0" w:space="0" w:color="auto"/>
                                <w:right w:val="none" w:sz="0" w:space="0" w:color="auto"/>
                              </w:divBdr>
                            </w:div>
                          </w:divsChild>
                        </w:div>
                        <w:div w:id="396365198">
                          <w:marLeft w:val="0"/>
                          <w:marRight w:val="0"/>
                          <w:marTop w:val="0"/>
                          <w:marBottom w:val="0"/>
                          <w:divBdr>
                            <w:top w:val="none" w:sz="0" w:space="0" w:color="auto"/>
                            <w:left w:val="none" w:sz="0" w:space="0" w:color="auto"/>
                            <w:bottom w:val="none" w:sz="0" w:space="0" w:color="auto"/>
                            <w:right w:val="none" w:sz="0" w:space="0" w:color="auto"/>
                          </w:divBdr>
                          <w:divsChild>
                            <w:div w:id="396365152">
                              <w:marLeft w:val="0"/>
                              <w:marRight w:val="190"/>
                              <w:marTop w:val="0"/>
                              <w:marBottom w:val="0"/>
                              <w:divBdr>
                                <w:top w:val="none" w:sz="0" w:space="0" w:color="auto"/>
                                <w:left w:val="none" w:sz="0" w:space="0" w:color="auto"/>
                                <w:bottom w:val="none" w:sz="0" w:space="0" w:color="auto"/>
                                <w:right w:val="none" w:sz="0" w:space="0" w:color="auto"/>
                              </w:divBdr>
                              <w:divsChild>
                                <w:div w:id="396365070">
                                  <w:marLeft w:val="0"/>
                                  <w:marRight w:val="0"/>
                                  <w:marTop w:val="0"/>
                                  <w:marBottom w:val="0"/>
                                  <w:divBdr>
                                    <w:top w:val="none" w:sz="0" w:space="0" w:color="auto"/>
                                    <w:left w:val="none" w:sz="0" w:space="0" w:color="auto"/>
                                    <w:bottom w:val="none" w:sz="0" w:space="0" w:color="auto"/>
                                    <w:right w:val="none" w:sz="0" w:space="0" w:color="auto"/>
                                  </w:divBdr>
                                </w:div>
                                <w:div w:id="396365075">
                                  <w:marLeft w:val="0"/>
                                  <w:marRight w:val="0"/>
                                  <w:marTop w:val="0"/>
                                  <w:marBottom w:val="0"/>
                                  <w:divBdr>
                                    <w:top w:val="none" w:sz="0" w:space="0" w:color="auto"/>
                                    <w:left w:val="none" w:sz="0" w:space="0" w:color="auto"/>
                                    <w:bottom w:val="none" w:sz="0" w:space="0" w:color="auto"/>
                                    <w:right w:val="none" w:sz="0" w:space="0" w:color="auto"/>
                                  </w:divBdr>
                                  <w:divsChild>
                                    <w:div w:id="39636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364960">
                      <w:marLeft w:val="-2400"/>
                      <w:marRight w:val="0"/>
                      <w:marTop w:val="0"/>
                      <w:marBottom w:val="0"/>
                      <w:divBdr>
                        <w:top w:val="none" w:sz="0" w:space="0" w:color="auto"/>
                        <w:left w:val="none" w:sz="0" w:space="0" w:color="auto"/>
                        <w:bottom w:val="none" w:sz="0" w:space="0" w:color="auto"/>
                        <w:right w:val="none" w:sz="0" w:space="0" w:color="auto"/>
                      </w:divBdr>
                      <w:divsChild>
                        <w:div w:id="396364914">
                          <w:marLeft w:val="0"/>
                          <w:marRight w:val="0"/>
                          <w:marTop w:val="0"/>
                          <w:marBottom w:val="0"/>
                          <w:divBdr>
                            <w:top w:val="none" w:sz="0" w:space="0" w:color="auto"/>
                            <w:left w:val="none" w:sz="0" w:space="0" w:color="auto"/>
                            <w:bottom w:val="none" w:sz="0" w:space="0" w:color="auto"/>
                            <w:right w:val="none" w:sz="0" w:space="0" w:color="auto"/>
                          </w:divBdr>
                          <w:divsChild>
                            <w:div w:id="39636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6365153">
          <w:marLeft w:val="0"/>
          <w:marRight w:val="0"/>
          <w:marTop w:val="0"/>
          <w:marBottom w:val="0"/>
          <w:divBdr>
            <w:top w:val="none" w:sz="0" w:space="0" w:color="auto"/>
            <w:left w:val="none" w:sz="0" w:space="0" w:color="auto"/>
            <w:bottom w:val="none" w:sz="0" w:space="0" w:color="auto"/>
            <w:right w:val="none" w:sz="0" w:space="0" w:color="auto"/>
          </w:divBdr>
          <w:divsChild>
            <w:div w:id="396365215">
              <w:marLeft w:val="0"/>
              <w:marRight w:val="0"/>
              <w:marTop w:val="0"/>
              <w:marBottom w:val="0"/>
              <w:divBdr>
                <w:top w:val="none" w:sz="0" w:space="0" w:color="auto"/>
                <w:left w:val="none" w:sz="0" w:space="0" w:color="auto"/>
                <w:bottom w:val="none" w:sz="0" w:space="0" w:color="auto"/>
                <w:right w:val="none" w:sz="0" w:space="0" w:color="auto"/>
              </w:divBdr>
              <w:divsChild>
                <w:div w:id="396365129">
                  <w:marLeft w:val="0"/>
                  <w:marRight w:val="0"/>
                  <w:marTop w:val="0"/>
                  <w:marBottom w:val="0"/>
                  <w:divBdr>
                    <w:top w:val="none" w:sz="0" w:space="0" w:color="auto"/>
                    <w:left w:val="none" w:sz="0" w:space="0" w:color="auto"/>
                    <w:bottom w:val="none" w:sz="0" w:space="0" w:color="auto"/>
                    <w:right w:val="none" w:sz="0" w:space="0" w:color="auto"/>
                  </w:divBdr>
                  <w:divsChild>
                    <w:div w:id="396365164">
                      <w:marLeft w:val="0"/>
                      <w:marRight w:val="0"/>
                      <w:marTop w:val="0"/>
                      <w:marBottom w:val="0"/>
                      <w:divBdr>
                        <w:top w:val="none" w:sz="0" w:space="0" w:color="auto"/>
                        <w:left w:val="none" w:sz="0" w:space="0" w:color="auto"/>
                        <w:bottom w:val="none" w:sz="0" w:space="0" w:color="auto"/>
                        <w:right w:val="none" w:sz="0" w:space="0" w:color="auto"/>
                      </w:divBdr>
                      <w:divsChild>
                        <w:div w:id="396364969">
                          <w:marLeft w:val="0"/>
                          <w:marRight w:val="0"/>
                          <w:marTop w:val="0"/>
                          <w:marBottom w:val="0"/>
                          <w:divBdr>
                            <w:top w:val="none" w:sz="0" w:space="0" w:color="auto"/>
                            <w:left w:val="none" w:sz="0" w:space="0" w:color="auto"/>
                            <w:bottom w:val="none" w:sz="0" w:space="0" w:color="auto"/>
                            <w:right w:val="none" w:sz="0" w:space="0" w:color="auto"/>
                          </w:divBdr>
                          <w:divsChild>
                            <w:div w:id="396365071">
                              <w:marLeft w:val="0"/>
                              <w:marRight w:val="190"/>
                              <w:marTop w:val="0"/>
                              <w:marBottom w:val="0"/>
                              <w:divBdr>
                                <w:top w:val="none" w:sz="0" w:space="0" w:color="auto"/>
                                <w:left w:val="none" w:sz="0" w:space="0" w:color="auto"/>
                                <w:bottom w:val="none" w:sz="0" w:space="0" w:color="auto"/>
                                <w:right w:val="none" w:sz="0" w:space="0" w:color="auto"/>
                              </w:divBdr>
                              <w:divsChild>
                                <w:div w:id="396364878">
                                  <w:marLeft w:val="0"/>
                                  <w:marRight w:val="0"/>
                                  <w:marTop w:val="0"/>
                                  <w:marBottom w:val="0"/>
                                  <w:divBdr>
                                    <w:top w:val="none" w:sz="0" w:space="0" w:color="auto"/>
                                    <w:left w:val="none" w:sz="0" w:space="0" w:color="auto"/>
                                    <w:bottom w:val="none" w:sz="0" w:space="0" w:color="auto"/>
                                    <w:right w:val="none" w:sz="0" w:space="0" w:color="auto"/>
                                  </w:divBdr>
                                </w:div>
                                <w:div w:id="396364931">
                                  <w:marLeft w:val="0"/>
                                  <w:marRight w:val="0"/>
                                  <w:marTop w:val="0"/>
                                  <w:marBottom w:val="0"/>
                                  <w:divBdr>
                                    <w:top w:val="none" w:sz="0" w:space="0" w:color="auto"/>
                                    <w:left w:val="none" w:sz="0" w:space="0" w:color="auto"/>
                                    <w:bottom w:val="none" w:sz="0" w:space="0" w:color="auto"/>
                                    <w:right w:val="none" w:sz="0" w:space="0" w:color="auto"/>
                                  </w:divBdr>
                                  <w:divsChild>
                                    <w:div w:id="396364973">
                                      <w:marLeft w:val="0"/>
                                      <w:marRight w:val="0"/>
                                      <w:marTop w:val="0"/>
                                      <w:marBottom w:val="0"/>
                                      <w:divBdr>
                                        <w:top w:val="none" w:sz="0" w:space="0" w:color="auto"/>
                                        <w:left w:val="none" w:sz="0" w:space="0" w:color="auto"/>
                                        <w:bottom w:val="none" w:sz="0" w:space="0" w:color="auto"/>
                                        <w:right w:val="none" w:sz="0" w:space="0" w:color="auto"/>
                                      </w:divBdr>
                                    </w:div>
                                    <w:div w:id="396365026">
                                      <w:marLeft w:val="0"/>
                                      <w:marRight w:val="0"/>
                                      <w:marTop w:val="0"/>
                                      <w:marBottom w:val="0"/>
                                      <w:divBdr>
                                        <w:top w:val="none" w:sz="0" w:space="0" w:color="auto"/>
                                        <w:left w:val="none" w:sz="0" w:space="0" w:color="auto"/>
                                        <w:bottom w:val="none" w:sz="0" w:space="0" w:color="auto"/>
                                        <w:right w:val="none" w:sz="0" w:space="0" w:color="auto"/>
                                      </w:divBdr>
                                    </w:div>
                                  </w:divsChild>
                                </w:div>
                                <w:div w:id="396365019">
                                  <w:marLeft w:val="0"/>
                                  <w:marRight w:val="0"/>
                                  <w:marTop w:val="0"/>
                                  <w:marBottom w:val="0"/>
                                  <w:divBdr>
                                    <w:top w:val="none" w:sz="0" w:space="0" w:color="auto"/>
                                    <w:left w:val="none" w:sz="0" w:space="0" w:color="auto"/>
                                    <w:bottom w:val="none" w:sz="0" w:space="0" w:color="auto"/>
                                    <w:right w:val="none" w:sz="0" w:space="0" w:color="auto"/>
                                  </w:divBdr>
                                </w:div>
                                <w:div w:id="396365212">
                                  <w:marLeft w:val="0"/>
                                  <w:marRight w:val="0"/>
                                  <w:marTop w:val="0"/>
                                  <w:marBottom w:val="0"/>
                                  <w:divBdr>
                                    <w:top w:val="none" w:sz="0" w:space="0" w:color="auto"/>
                                    <w:left w:val="none" w:sz="0" w:space="0" w:color="auto"/>
                                    <w:bottom w:val="none" w:sz="0" w:space="0" w:color="auto"/>
                                    <w:right w:val="none" w:sz="0" w:space="0" w:color="auto"/>
                                  </w:divBdr>
                                </w:div>
                              </w:divsChild>
                            </w:div>
                            <w:div w:id="396365252">
                              <w:marLeft w:val="0"/>
                              <w:marRight w:val="0"/>
                              <w:marTop w:val="0"/>
                              <w:marBottom w:val="0"/>
                              <w:divBdr>
                                <w:top w:val="none" w:sz="0" w:space="0" w:color="auto"/>
                                <w:left w:val="none" w:sz="0" w:space="0" w:color="auto"/>
                                <w:bottom w:val="none" w:sz="0" w:space="0" w:color="auto"/>
                                <w:right w:val="none" w:sz="0" w:space="0" w:color="auto"/>
                              </w:divBdr>
                              <w:divsChild>
                                <w:div w:id="39636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365116">
                          <w:marLeft w:val="0"/>
                          <w:marRight w:val="0"/>
                          <w:marTop w:val="0"/>
                          <w:marBottom w:val="0"/>
                          <w:divBdr>
                            <w:top w:val="none" w:sz="0" w:space="0" w:color="auto"/>
                            <w:left w:val="none" w:sz="0" w:space="0" w:color="auto"/>
                            <w:bottom w:val="none" w:sz="0" w:space="0" w:color="auto"/>
                            <w:right w:val="none" w:sz="0" w:space="0" w:color="auto"/>
                          </w:divBdr>
                          <w:divsChild>
                            <w:div w:id="396365227">
                              <w:marLeft w:val="0"/>
                              <w:marRight w:val="0"/>
                              <w:marTop w:val="0"/>
                              <w:marBottom w:val="0"/>
                              <w:divBdr>
                                <w:top w:val="none" w:sz="0" w:space="0" w:color="auto"/>
                                <w:left w:val="none" w:sz="0" w:space="0" w:color="auto"/>
                                <w:bottom w:val="none" w:sz="0" w:space="0" w:color="auto"/>
                                <w:right w:val="none" w:sz="0" w:space="0" w:color="auto"/>
                              </w:divBdr>
                            </w:div>
                            <w:div w:id="39636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6365162">
          <w:marLeft w:val="0"/>
          <w:marRight w:val="0"/>
          <w:marTop w:val="0"/>
          <w:marBottom w:val="0"/>
          <w:divBdr>
            <w:top w:val="single" w:sz="6" w:space="5" w:color="DDDDDD"/>
            <w:left w:val="none" w:sz="0" w:space="0" w:color="auto"/>
            <w:bottom w:val="none" w:sz="0" w:space="0" w:color="auto"/>
            <w:right w:val="none" w:sz="0" w:space="0" w:color="auto"/>
          </w:divBdr>
          <w:divsChild>
            <w:div w:id="396364946">
              <w:marLeft w:val="0"/>
              <w:marRight w:val="0"/>
              <w:marTop w:val="0"/>
              <w:marBottom w:val="0"/>
              <w:divBdr>
                <w:top w:val="none" w:sz="0" w:space="0" w:color="auto"/>
                <w:left w:val="none" w:sz="0" w:space="0" w:color="auto"/>
                <w:bottom w:val="none" w:sz="0" w:space="0" w:color="auto"/>
                <w:right w:val="none" w:sz="0" w:space="0" w:color="auto"/>
              </w:divBdr>
              <w:divsChild>
                <w:div w:id="396365223">
                  <w:marLeft w:val="0"/>
                  <w:marRight w:val="0"/>
                  <w:marTop w:val="0"/>
                  <w:marBottom w:val="0"/>
                  <w:divBdr>
                    <w:top w:val="none" w:sz="0" w:space="0" w:color="auto"/>
                    <w:left w:val="none" w:sz="0" w:space="0" w:color="auto"/>
                    <w:bottom w:val="none" w:sz="0" w:space="0" w:color="auto"/>
                    <w:right w:val="none" w:sz="0" w:space="0" w:color="auto"/>
                  </w:divBdr>
                  <w:divsChild>
                    <w:div w:id="396365084">
                      <w:marLeft w:val="-2400"/>
                      <w:marRight w:val="0"/>
                      <w:marTop w:val="0"/>
                      <w:marBottom w:val="0"/>
                      <w:divBdr>
                        <w:top w:val="none" w:sz="0" w:space="0" w:color="auto"/>
                        <w:left w:val="none" w:sz="0" w:space="0" w:color="auto"/>
                        <w:bottom w:val="none" w:sz="0" w:space="0" w:color="auto"/>
                        <w:right w:val="none" w:sz="0" w:space="0" w:color="auto"/>
                      </w:divBdr>
                      <w:divsChild>
                        <w:div w:id="396365066">
                          <w:marLeft w:val="0"/>
                          <w:marRight w:val="0"/>
                          <w:marTop w:val="0"/>
                          <w:marBottom w:val="0"/>
                          <w:divBdr>
                            <w:top w:val="none" w:sz="0" w:space="0" w:color="auto"/>
                            <w:left w:val="none" w:sz="0" w:space="0" w:color="auto"/>
                            <w:bottom w:val="none" w:sz="0" w:space="0" w:color="auto"/>
                            <w:right w:val="none" w:sz="0" w:space="0" w:color="auto"/>
                          </w:divBdr>
                          <w:divsChild>
                            <w:div w:id="39636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365240">
                      <w:marLeft w:val="0"/>
                      <w:marRight w:val="0"/>
                      <w:marTop w:val="0"/>
                      <w:marBottom w:val="0"/>
                      <w:divBdr>
                        <w:top w:val="none" w:sz="0" w:space="0" w:color="auto"/>
                        <w:left w:val="none" w:sz="0" w:space="0" w:color="auto"/>
                        <w:bottom w:val="none" w:sz="0" w:space="0" w:color="auto"/>
                        <w:right w:val="none" w:sz="0" w:space="0" w:color="auto"/>
                      </w:divBdr>
                      <w:divsChild>
                        <w:div w:id="396365165">
                          <w:marLeft w:val="0"/>
                          <w:marRight w:val="0"/>
                          <w:marTop w:val="0"/>
                          <w:marBottom w:val="0"/>
                          <w:divBdr>
                            <w:top w:val="none" w:sz="0" w:space="0" w:color="auto"/>
                            <w:left w:val="none" w:sz="0" w:space="0" w:color="auto"/>
                            <w:bottom w:val="none" w:sz="0" w:space="0" w:color="auto"/>
                            <w:right w:val="none" w:sz="0" w:space="0" w:color="auto"/>
                          </w:divBdr>
                          <w:divsChild>
                            <w:div w:id="396365139">
                              <w:marLeft w:val="0"/>
                              <w:marRight w:val="190"/>
                              <w:marTop w:val="0"/>
                              <w:marBottom w:val="0"/>
                              <w:divBdr>
                                <w:top w:val="none" w:sz="0" w:space="0" w:color="auto"/>
                                <w:left w:val="none" w:sz="0" w:space="0" w:color="auto"/>
                                <w:bottom w:val="none" w:sz="0" w:space="0" w:color="auto"/>
                                <w:right w:val="none" w:sz="0" w:space="0" w:color="auto"/>
                              </w:divBdr>
                              <w:divsChild>
                                <w:div w:id="396365085">
                                  <w:marLeft w:val="0"/>
                                  <w:marRight w:val="0"/>
                                  <w:marTop w:val="0"/>
                                  <w:marBottom w:val="0"/>
                                  <w:divBdr>
                                    <w:top w:val="none" w:sz="0" w:space="0" w:color="auto"/>
                                    <w:left w:val="none" w:sz="0" w:space="0" w:color="auto"/>
                                    <w:bottom w:val="none" w:sz="0" w:space="0" w:color="auto"/>
                                    <w:right w:val="none" w:sz="0" w:space="0" w:color="auto"/>
                                  </w:divBdr>
                                </w:div>
                                <w:div w:id="396365126">
                                  <w:marLeft w:val="0"/>
                                  <w:marRight w:val="0"/>
                                  <w:marTop w:val="0"/>
                                  <w:marBottom w:val="0"/>
                                  <w:divBdr>
                                    <w:top w:val="none" w:sz="0" w:space="0" w:color="auto"/>
                                    <w:left w:val="none" w:sz="0" w:space="0" w:color="auto"/>
                                    <w:bottom w:val="none" w:sz="0" w:space="0" w:color="auto"/>
                                    <w:right w:val="none" w:sz="0" w:space="0" w:color="auto"/>
                                  </w:divBdr>
                                  <w:divsChild>
                                    <w:div w:id="39636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365199">
                          <w:marLeft w:val="0"/>
                          <w:marRight w:val="0"/>
                          <w:marTop w:val="0"/>
                          <w:marBottom w:val="0"/>
                          <w:divBdr>
                            <w:top w:val="none" w:sz="0" w:space="0" w:color="auto"/>
                            <w:left w:val="none" w:sz="0" w:space="0" w:color="auto"/>
                            <w:bottom w:val="none" w:sz="0" w:space="0" w:color="auto"/>
                            <w:right w:val="none" w:sz="0" w:space="0" w:color="auto"/>
                          </w:divBdr>
                          <w:divsChild>
                            <w:div w:id="39636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6365191">
          <w:marLeft w:val="0"/>
          <w:marRight w:val="0"/>
          <w:marTop w:val="0"/>
          <w:marBottom w:val="0"/>
          <w:divBdr>
            <w:top w:val="single" w:sz="6" w:space="5" w:color="DDDDDD"/>
            <w:left w:val="none" w:sz="0" w:space="0" w:color="auto"/>
            <w:bottom w:val="none" w:sz="0" w:space="0" w:color="auto"/>
            <w:right w:val="none" w:sz="0" w:space="0" w:color="auto"/>
          </w:divBdr>
          <w:divsChild>
            <w:div w:id="396365135">
              <w:marLeft w:val="0"/>
              <w:marRight w:val="0"/>
              <w:marTop w:val="0"/>
              <w:marBottom w:val="0"/>
              <w:divBdr>
                <w:top w:val="none" w:sz="0" w:space="0" w:color="auto"/>
                <w:left w:val="none" w:sz="0" w:space="0" w:color="auto"/>
                <w:bottom w:val="none" w:sz="0" w:space="0" w:color="auto"/>
                <w:right w:val="none" w:sz="0" w:space="0" w:color="auto"/>
              </w:divBdr>
              <w:divsChild>
                <w:div w:id="396365168">
                  <w:marLeft w:val="0"/>
                  <w:marRight w:val="0"/>
                  <w:marTop w:val="0"/>
                  <w:marBottom w:val="0"/>
                  <w:divBdr>
                    <w:top w:val="none" w:sz="0" w:space="0" w:color="auto"/>
                    <w:left w:val="none" w:sz="0" w:space="0" w:color="auto"/>
                    <w:bottom w:val="none" w:sz="0" w:space="0" w:color="auto"/>
                    <w:right w:val="none" w:sz="0" w:space="0" w:color="auto"/>
                  </w:divBdr>
                  <w:divsChild>
                    <w:div w:id="396364987">
                      <w:marLeft w:val="-2400"/>
                      <w:marRight w:val="0"/>
                      <w:marTop w:val="0"/>
                      <w:marBottom w:val="0"/>
                      <w:divBdr>
                        <w:top w:val="none" w:sz="0" w:space="0" w:color="auto"/>
                        <w:left w:val="none" w:sz="0" w:space="0" w:color="auto"/>
                        <w:bottom w:val="none" w:sz="0" w:space="0" w:color="auto"/>
                        <w:right w:val="none" w:sz="0" w:space="0" w:color="auto"/>
                      </w:divBdr>
                      <w:divsChild>
                        <w:div w:id="396365187">
                          <w:marLeft w:val="0"/>
                          <w:marRight w:val="0"/>
                          <w:marTop w:val="0"/>
                          <w:marBottom w:val="0"/>
                          <w:divBdr>
                            <w:top w:val="none" w:sz="0" w:space="0" w:color="auto"/>
                            <w:left w:val="none" w:sz="0" w:space="0" w:color="auto"/>
                            <w:bottom w:val="none" w:sz="0" w:space="0" w:color="auto"/>
                            <w:right w:val="none" w:sz="0" w:space="0" w:color="auto"/>
                          </w:divBdr>
                          <w:divsChild>
                            <w:div w:id="39636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365201">
                      <w:marLeft w:val="0"/>
                      <w:marRight w:val="0"/>
                      <w:marTop w:val="0"/>
                      <w:marBottom w:val="0"/>
                      <w:divBdr>
                        <w:top w:val="none" w:sz="0" w:space="0" w:color="auto"/>
                        <w:left w:val="none" w:sz="0" w:space="0" w:color="auto"/>
                        <w:bottom w:val="none" w:sz="0" w:space="0" w:color="auto"/>
                        <w:right w:val="none" w:sz="0" w:space="0" w:color="auto"/>
                      </w:divBdr>
                      <w:divsChild>
                        <w:div w:id="396365089">
                          <w:marLeft w:val="0"/>
                          <w:marRight w:val="0"/>
                          <w:marTop w:val="0"/>
                          <w:marBottom w:val="0"/>
                          <w:divBdr>
                            <w:top w:val="none" w:sz="0" w:space="0" w:color="auto"/>
                            <w:left w:val="none" w:sz="0" w:space="0" w:color="auto"/>
                            <w:bottom w:val="none" w:sz="0" w:space="0" w:color="auto"/>
                            <w:right w:val="none" w:sz="0" w:space="0" w:color="auto"/>
                          </w:divBdr>
                          <w:divsChild>
                            <w:div w:id="396365169">
                              <w:marLeft w:val="0"/>
                              <w:marRight w:val="190"/>
                              <w:marTop w:val="0"/>
                              <w:marBottom w:val="0"/>
                              <w:divBdr>
                                <w:top w:val="none" w:sz="0" w:space="0" w:color="auto"/>
                                <w:left w:val="none" w:sz="0" w:space="0" w:color="auto"/>
                                <w:bottom w:val="none" w:sz="0" w:space="0" w:color="auto"/>
                                <w:right w:val="none" w:sz="0" w:space="0" w:color="auto"/>
                              </w:divBdr>
                              <w:divsChild>
                                <w:div w:id="396365010">
                                  <w:marLeft w:val="0"/>
                                  <w:marRight w:val="0"/>
                                  <w:marTop w:val="0"/>
                                  <w:marBottom w:val="0"/>
                                  <w:divBdr>
                                    <w:top w:val="none" w:sz="0" w:space="0" w:color="auto"/>
                                    <w:left w:val="none" w:sz="0" w:space="0" w:color="auto"/>
                                    <w:bottom w:val="none" w:sz="0" w:space="0" w:color="auto"/>
                                    <w:right w:val="none" w:sz="0" w:space="0" w:color="auto"/>
                                  </w:divBdr>
                                </w:div>
                                <w:div w:id="396365235">
                                  <w:marLeft w:val="0"/>
                                  <w:marRight w:val="0"/>
                                  <w:marTop w:val="0"/>
                                  <w:marBottom w:val="0"/>
                                  <w:divBdr>
                                    <w:top w:val="none" w:sz="0" w:space="0" w:color="auto"/>
                                    <w:left w:val="none" w:sz="0" w:space="0" w:color="auto"/>
                                    <w:bottom w:val="none" w:sz="0" w:space="0" w:color="auto"/>
                                    <w:right w:val="none" w:sz="0" w:space="0" w:color="auto"/>
                                  </w:divBdr>
                                  <w:divsChild>
                                    <w:div w:id="39636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365143">
                          <w:marLeft w:val="0"/>
                          <w:marRight w:val="0"/>
                          <w:marTop w:val="0"/>
                          <w:marBottom w:val="0"/>
                          <w:divBdr>
                            <w:top w:val="none" w:sz="0" w:space="0" w:color="auto"/>
                            <w:left w:val="none" w:sz="0" w:space="0" w:color="auto"/>
                            <w:bottom w:val="none" w:sz="0" w:space="0" w:color="auto"/>
                            <w:right w:val="none" w:sz="0" w:space="0" w:color="auto"/>
                          </w:divBdr>
                          <w:divsChild>
                            <w:div w:id="396364876">
                              <w:marLeft w:val="0"/>
                              <w:marRight w:val="0"/>
                              <w:marTop w:val="0"/>
                              <w:marBottom w:val="0"/>
                              <w:divBdr>
                                <w:top w:val="none" w:sz="0" w:space="0" w:color="auto"/>
                                <w:left w:val="none" w:sz="0" w:space="0" w:color="auto"/>
                                <w:bottom w:val="none" w:sz="0" w:space="0" w:color="auto"/>
                                <w:right w:val="none" w:sz="0" w:space="0" w:color="auto"/>
                              </w:divBdr>
                            </w:div>
                            <w:div w:id="39636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6365218">
          <w:marLeft w:val="0"/>
          <w:marRight w:val="0"/>
          <w:marTop w:val="0"/>
          <w:marBottom w:val="0"/>
          <w:divBdr>
            <w:top w:val="single" w:sz="6" w:space="5" w:color="DDDDDD"/>
            <w:left w:val="none" w:sz="0" w:space="0" w:color="auto"/>
            <w:bottom w:val="none" w:sz="0" w:space="0" w:color="auto"/>
            <w:right w:val="none" w:sz="0" w:space="0" w:color="auto"/>
          </w:divBdr>
          <w:divsChild>
            <w:div w:id="396365034">
              <w:marLeft w:val="0"/>
              <w:marRight w:val="0"/>
              <w:marTop w:val="0"/>
              <w:marBottom w:val="0"/>
              <w:divBdr>
                <w:top w:val="none" w:sz="0" w:space="0" w:color="auto"/>
                <w:left w:val="none" w:sz="0" w:space="0" w:color="auto"/>
                <w:bottom w:val="none" w:sz="0" w:space="0" w:color="auto"/>
                <w:right w:val="none" w:sz="0" w:space="0" w:color="auto"/>
              </w:divBdr>
              <w:divsChild>
                <w:div w:id="396365041">
                  <w:marLeft w:val="0"/>
                  <w:marRight w:val="0"/>
                  <w:marTop w:val="0"/>
                  <w:marBottom w:val="0"/>
                  <w:divBdr>
                    <w:top w:val="none" w:sz="0" w:space="0" w:color="auto"/>
                    <w:left w:val="none" w:sz="0" w:space="0" w:color="auto"/>
                    <w:bottom w:val="none" w:sz="0" w:space="0" w:color="auto"/>
                    <w:right w:val="none" w:sz="0" w:space="0" w:color="auto"/>
                  </w:divBdr>
                  <w:divsChild>
                    <w:div w:id="396364962">
                      <w:marLeft w:val="-2400"/>
                      <w:marRight w:val="0"/>
                      <w:marTop w:val="0"/>
                      <w:marBottom w:val="0"/>
                      <w:divBdr>
                        <w:top w:val="none" w:sz="0" w:space="0" w:color="auto"/>
                        <w:left w:val="none" w:sz="0" w:space="0" w:color="auto"/>
                        <w:bottom w:val="none" w:sz="0" w:space="0" w:color="auto"/>
                        <w:right w:val="none" w:sz="0" w:space="0" w:color="auto"/>
                      </w:divBdr>
                      <w:divsChild>
                        <w:div w:id="396364870">
                          <w:marLeft w:val="0"/>
                          <w:marRight w:val="0"/>
                          <w:marTop w:val="0"/>
                          <w:marBottom w:val="0"/>
                          <w:divBdr>
                            <w:top w:val="none" w:sz="0" w:space="0" w:color="auto"/>
                            <w:left w:val="none" w:sz="0" w:space="0" w:color="auto"/>
                            <w:bottom w:val="none" w:sz="0" w:space="0" w:color="auto"/>
                            <w:right w:val="none" w:sz="0" w:space="0" w:color="auto"/>
                          </w:divBdr>
                          <w:divsChild>
                            <w:div w:id="39636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365246">
                      <w:marLeft w:val="0"/>
                      <w:marRight w:val="0"/>
                      <w:marTop w:val="0"/>
                      <w:marBottom w:val="0"/>
                      <w:divBdr>
                        <w:top w:val="none" w:sz="0" w:space="0" w:color="auto"/>
                        <w:left w:val="none" w:sz="0" w:space="0" w:color="auto"/>
                        <w:bottom w:val="none" w:sz="0" w:space="0" w:color="auto"/>
                        <w:right w:val="none" w:sz="0" w:space="0" w:color="auto"/>
                      </w:divBdr>
                      <w:divsChild>
                        <w:div w:id="396365031">
                          <w:marLeft w:val="0"/>
                          <w:marRight w:val="0"/>
                          <w:marTop w:val="0"/>
                          <w:marBottom w:val="0"/>
                          <w:divBdr>
                            <w:top w:val="none" w:sz="0" w:space="0" w:color="auto"/>
                            <w:left w:val="none" w:sz="0" w:space="0" w:color="auto"/>
                            <w:bottom w:val="none" w:sz="0" w:space="0" w:color="auto"/>
                            <w:right w:val="none" w:sz="0" w:space="0" w:color="auto"/>
                          </w:divBdr>
                          <w:divsChild>
                            <w:div w:id="396365154">
                              <w:marLeft w:val="0"/>
                              <w:marRight w:val="190"/>
                              <w:marTop w:val="0"/>
                              <w:marBottom w:val="0"/>
                              <w:divBdr>
                                <w:top w:val="none" w:sz="0" w:space="0" w:color="auto"/>
                                <w:left w:val="none" w:sz="0" w:space="0" w:color="auto"/>
                                <w:bottom w:val="none" w:sz="0" w:space="0" w:color="auto"/>
                                <w:right w:val="none" w:sz="0" w:space="0" w:color="auto"/>
                              </w:divBdr>
                              <w:divsChild>
                                <w:div w:id="396364977">
                                  <w:marLeft w:val="0"/>
                                  <w:marRight w:val="0"/>
                                  <w:marTop w:val="0"/>
                                  <w:marBottom w:val="0"/>
                                  <w:divBdr>
                                    <w:top w:val="none" w:sz="0" w:space="0" w:color="auto"/>
                                    <w:left w:val="none" w:sz="0" w:space="0" w:color="auto"/>
                                    <w:bottom w:val="none" w:sz="0" w:space="0" w:color="auto"/>
                                    <w:right w:val="none" w:sz="0" w:space="0" w:color="auto"/>
                                  </w:divBdr>
                                </w:div>
                                <w:div w:id="39636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365158">
                          <w:marLeft w:val="0"/>
                          <w:marRight w:val="0"/>
                          <w:marTop w:val="0"/>
                          <w:marBottom w:val="0"/>
                          <w:divBdr>
                            <w:top w:val="none" w:sz="0" w:space="0" w:color="auto"/>
                            <w:left w:val="none" w:sz="0" w:space="0" w:color="auto"/>
                            <w:bottom w:val="none" w:sz="0" w:space="0" w:color="auto"/>
                            <w:right w:val="none" w:sz="0" w:space="0" w:color="auto"/>
                          </w:divBdr>
                          <w:divsChild>
                            <w:div w:id="396365133">
                              <w:marLeft w:val="0"/>
                              <w:marRight w:val="0"/>
                              <w:marTop w:val="0"/>
                              <w:marBottom w:val="0"/>
                              <w:divBdr>
                                <w:top w:val="none" w:sz="0" w:space="0" w:color="auto"/>
                                <w:left w:val="none" w:sz="0" w:space="0" w:color="auto"/>
                                <w:bottom w:val="none" w:sz="0" w:space="0" w:color="auto"/>
                                <w:right w:val="none" w:sz="0" w:space="0" w:color="auto"/>
                              </w:divBdr>
                            </w:div>
                            <w:div w:id="39636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6365219">
          <w:marLeft w:val="0"/>
          <w:marRight w:val="0"/>
          <w:marTop w:val="0"/>
          <w:marBottom w:val="0"/>
          <w:divBdr>
            <w:top w:val="single" w:sz="6" w:space="5" w:color="DDDDDD"/>
            <w:left w:val="none" w:sz="0" w:space="0" w:color="auto"/>
            <w:bottom w:val="none" w:sz="0" w:space="0" w:color="auto"/>
            <w:right w:val="none" w:sz="0" w:space="0" w:color="auto"/>
          </w:divBdr>
          <w:divsChild>
            <w:div w:id="396364947">
              <w:marLeft w:val="0"/>
              <w:marRight w:val="0"/>
              <w:marTop w:val="0"/>
              <w:marBottom w:val="0"/>
              <w:divBdr>
                <w:top w:val="none" w:sz="0" w:space="0" w:color="auto"/>
                <w:left w:val="none" w:sz="0" w:space="0" w:color="auto"/>
                <w:bottom w:val="none" w:sz="0" w:space="0" w:color="auto"/>
                <w:right w:val="none" w:sz="0" w:space="0" w:color="auto"/>
              </w:divBdr>
              <w:divsChild>
                <w:div w:id="396365261">
                  <w:marLeft w:val="0"/>
                  <w:marRight w:val="0"/>
                  <w:marTop w:val="0"/>
                  <w:marBottom w:val="0"/>
                  <w:divBdr>
                    <w:top w:val="none" w:sz="0" w:space="0" w:color="auto"/>
                    <w:left w:val="none" w:sz="0" w:space="0" w:color="auto"/>
                    <w:bottom w:val="none" w:sz="0" w:space="0" w:color="auto"/>
                    <w:right w:val="none" w:sz="0" w:space="0" w:color="auto"/>
                  </w:divBdr>
                  <w:divsChild>
                    <w:div w:id="396365045">
                      <w:marLeft w:val="0"/>
                      <w:marRight w:val="0"/>
                      <w:marTop w:val="0"/>
                      <w:marBottom w:val="0"/>
                      <w:divBdr>
                        <w:top w:val="none" w:sz="0" w:space="0" w:color="auto"/>
                        <w:left w:val="none" w:sz="0" w:space="0" w:color="auto"/>
                        <w:bottom w:val="none" w:sz="0" w:space="0" w:color="auto"/>
                        <w:right w:val="none" w:sz="0" w:space="0" w:color="auto"/>
                      </w:divBdr>
                      <w:divsChild>
                        <w:div w:id="396365160">
                          <w:marLeft w:val="0"/>
                          <w:marRight w:val="0"/>
                          <w:marTop w:val="0"/>
                          <w:marBottom w:val="0"/>
                          <w:divBdr>
                            <w:top w:val="none" w:sz="0" w:space="0" w:color="auto"/>
                            <w:left w:val="none" w:sz="0" w:space="0" w:color="auto"/>
                            <w:bottom w:val="none" w:sz="0" w:space="0" w:color="auto"/>
                            <w:right w:val="none" w:sz="0" w:space="0" w:color="auto"/>
                          </w:divBdr>
                          <w:divsChild>
                            <w:div w:id="396364873">
                              <w:marLeft w:val="0"/>
                              <w:marRight w:val="0"/>
                              <w:marTop w:val="0"/>
                              <w:marBottom w:val="0"/>
                              <w:divBdr>
                                <w:top w:val="none" w:sz="0" w:space="0" w:color="auto"/>
                                <w:left w:val="none" w:sz="0" w:space="0" w:color="auto"/>
                                <w:bottom w:val="none" w:sz="0" w:space="0" w:color="auto"/>
                                <w:right w:val="none" w:sz="0" w:space="0" w:color="auto"/>
                              </w:divBdr>
                            </w:div>
                            <w:div w:id="396365051">
                              <w:marLeft w:val="0"/>
                              <w:marRight w:val="0"/>
                              <w:marTop w:val="0"/>
                              <w:marBottom w:val="0"/>
                              <w:divBdr>
                                <w:top w:val="none" w:sz="0" w:space="0" w:color="auto"/>
                                <w:left w:val="none" w:sz="0" w:space="0" w:color="auto"/>
                                <w:bottom w:val="none" w:sz="0" w:space="0" w:color="auto"/>
                                <w:right w:val="none" w:sz="0" w:space="0" w:color="auto"/>
                              </w:divBdr>
                            </w:div>
                          </w:divsChild>
                        </w:div>
                        <w:div w:id="396365258">
                          <w:marLeft w:val="0"/>
                          <w:marRight w:val="0"/>
                          <w:marTop w:val="0"/>
                          <w:marBottom w:val="0"/>
                          <w:divBdr>
                            <w:top w:val="none" w:sz="0" w:space="0" w:color="auto"/>
                            <w:left w:val="none" w:sz="0" w:space="0" w:color="auto"/>
                            <w:bottom w:val="none" w:sz="0" w:space="0" w:color="auto"/>
                            <w:right w:val="none" w:sz="0" w:space="0" w:color="auto"/>
                          </w:divBdr>
                          <w:divsChild>
                            <w:div w:id="396364917">
                              <w:marLeft w:val="0"/>
                              <w:marRight w:val="190"/>
                              <w:marTop w:val="0"/>
                              <w:marBottom w:val="0"/>
                              <w:divBdr>
                                <w:top w:val="none" w:sz="0" w:space="0" w:color="auto"/>
                                <w:left w:val="none" w:sz="0" w:space="0" w:color="auto"/>
                                <w:bottom w:val="none" w:sz="0" w:space="0" w:color="auto"/>
                                <w:right w:val="none" w:sz="0" w:space="0" w:color="auto"/>
                              </w:divBdr>
                              <w:divsChild>
                                <w:div w:id="396364965">
                                  <w:marLeft w:val="0"/>
                                  <w:marRight w:val="0"/>
                                  <w:marTop w:val="0"/>
                                  <w:marBottom w:val="0"/>
                                  <w:divBdr>
                                    <w:top w:val="none" w:sz="0" w:space="0" w:color="auto"/>
                                    <w:left w:val="none" w:sz="0" w:space="0" w:color="auto"/>
                                    <w:bottom w:val="none" w:sz="0" w:space="0" w:color="auto"/>
                                    <w:right w:val="none" w:sz="0" w:space="0" w:color="auto"/>
                                  </w:divBdr>
                                  <w:divsChild>
                                    <w:div w:id="396365056">
                                      <w:marLeft w:val="0"/>
                                      <w:marRight w:val="0"/>
                                      <w:marTop w:val="0"/>
                                      <w:marBottom w:val="0"/>
                                      <w:divBdr>
                                        <w:top w:val="none" w:sz="0" w:space="0" w:color="auto"/>
                                        <w:left w:val="none" w:sz="0" w:space="0" w:color="auto"/>
                                        <w:bottom w:val="none" w:sz="0" w:space="0" w:color="auto"/>
                                        <w:right w:val="none" w:sz="0" w:space="0" w:color="auto"/>
                                      </w:divBdr>
                                    </w:div>
                                  </w:divsChild>
                                </w:div>
                                <w:div w:id="39636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365188">
                      <w:marLeft w:val="-2400"/>
                      <w:marRight w:val="0"/>
                      <w:marTop w:val="0"/>
                      <w:marBottom w:val="0"/>
                      <w:divBdr>
                        <w:top w:val="none" w:sz="0" w:space="0" w:color="auto"/>
                        <w:left w:val="none" w:sz="0" w:space="0" w:color="auto"/>
                        <w:bottom w:val="none" w:sz="0" w:space="0" w:color="auto"/>
                        <w:right w:val="none" w:sz="0" w:space="0" w:color="auto"/>
                      </w:divBdr>
                      <w:divsChild>
                        <w:div w:id="396365053">
                          <w:marLeft w:val="0"/>
                          <w:marRight w:val="0"/>
                          <w:marTop w:val="0"/>
                          <w:marBottom w:val="0"/>
                          <w:divBdr>
                            <w:top w:val="none" w:sz="0" w:space="0" w:color="auto"/>
                            <w:left w:val="none" w:sz="0" w:space="0" w:color="auto"/>
                            <w:bottom w:val="none" w:sz="0" w:space="0" w:color="auto"/>
                            <w:right w:val="none" w:sz="0" w:space="0" w:color="auto"/>
                          </w:divBdr>
                          <w:divsChild>
                            <w:div w:id="39636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6365217">
      <w:marLeft w:val="0"/>
      <w:marRight w:val="0"/>
      <w:marTop w:val="0"/>
      <w:marBottom w:val="0"/>
      <w:divBdr>
        <w:top w:val="none" w:sz="0" w:space="0" w:color="auto"/>
        <w:left w:val="none" w:sz="0" w:space="0" w:color="auto"/>
        <w:bottom w:val="none" w:sz="0" w:space="0" w:color="auto"/>
        <w:right w:val="none" w:sz="0" w:space="0" w:color="auto"/>
      </w:divBdr>
    </w:div>
    <w:div w:id="396365234">
      <w:marLeft w:val="0"/>
      <w:marRight w:val="0"/>
      <w:marTop w:val="0"/>
      <w:marBottom w:val="0"/>
      <w:divBdr>
        <w:top w:val="none" w:sz="0" w:space="0" w:color="auto"/>
        <w:left w:val="none" w:sz="0" w:space="0" w:color="auto"/>
        <w:bottom w:val="none" w:sz="0" w:space="0" w:color="auto"/>
        <w:right w:val="none" w:sz="0" w:space="0" w:color="auto"/>
      </w:divBdr>
    </w:div>
    <w:div w:id="396365241">
      <w:marLeft w:val="0"/>
      <w:marRight w:val="0"/>
      <w:marTop w:val="0"/>
      <w:marBottom w:val="0"/>
      <w:divBdr>
        <w:top w:val="none" w:sz="0" w:space="0" w:color="auto"/>
        <w:left w:val="none" w:sz="0" w:space="0" w:color="auto"/>
        <w:bottom w:val="none" w:sz="0" w:space="0" w:color="auto"/>
        <w:right w:val="none" w:sz="0" w:space="0" w:color="auto"/>
      </w:divBdr>
      <w:divsChild>
        <w:div w:id="396364897">
          <w:marLeft w:val="806"/>
          <w:marRight w:val="0"/>
          <w:marTop w:val="0"/>
          <w:marBottom w:val="0"/>
          <w:divBdr>
            <w:top w:val="none" w:sz="0" w:space="0" w:color="auto"/>
            <w:left w:val="none" w:sz="0" w:space="0" w:color="auto"/>
            <w:bottom w:val="none" w:sz="0" w:space="0" w:color="auto"/>
            <w:right w:val="none" w:sz="0" w:space="0" w:color="auto"/>
          </w:divBdr>
        </w:div>
        <w:div w:id="396364940">
          <w:marLeft w:val="806"/>
          <w:marRight w:val="0"/>
          <w:marTop w:val="0"/>
          <w:marBottom w:val="0"/>
          <w:divBdr>
            <w:top w:val="none" w:sz="0" w:space="0" w:color="auto"/>
            <w:left w:val="none" w:sz="0" w:space="0" w:color="auto"/>
            <w:bottom w:val="none" w:sz="0" w:space="0" w:color="auto"/>
            <w:right w:val="none" w:sz="0" w:space="0" w:color="auto"/>
          </w:divBdr>
        </w:div>
      </w:divsChild>
    </w:div>
    <w:div w:id="396365264">
      <w:marLeft w:val="0"/>
      <w:marRight w:val="0"/>
      <w:marTop w:val="0"/>
      <w:marBottom w:val="0"/>
      <w:divBdr>
        <w:top w:val="none" w:sz="0" w:space="0" w:color="auto"/>
        <w:left w:val="none" w:sz="0" w:space="0" w:color="auto"/>
        <w:bottom w:val="none" w:sz="0" w:space="0" w:color="auto"/>
        <w:right w:val="none" w:sz="0" w:space="0" w:color="auto"/>
      </w:divBdr>
    </w:div>
    <w:div w:id="396365265">
      <w:marLeft w:val="0"/>
      <w:marRight w:val="0"/>
      <w:marTop w:val="0"/>
      <w:marBottom w:val="0"/>
      <w:divBdr>
        <w:top w:val="none" w:sz="0" w:space="0" w:color="auto"/>
        <w:left w:val="none" w:sz="0" w:space="0" w:color="auto"/>
        <w:bottom w:val="none" w:sz="0" w:space="0" w:color="auto"/>
        <w:right w:val="none" w:sz="0" w:space="0" w:color="auto"/>
      </w:divBdr>
    </w:div>
    <w:div w:id="396365266">
      <w:marLeft w:val="0"/>
      <w:marRight w:val="0"/>
      <w:marTop w:val="0"/>
      <w:marBottom w:val="0"/>
      <w:divBdr>
        <w:top w:val="none" w:sz="0" w:space="0" w:color="auto"/>
        <w:left w:val="none" w:sz="0" w:space="0" w:color="auto"/>
        <w:bottom w:val="none" w:sz="0" w:space="0" w:color="auto"/>
        <w:right w:val="none" w:sz="0" w:space="0" w:color="auto"/>
      </w:divBdr>
    </w:div>
    <w:div w:id="396365267">
      <w:marLeft w:val="0"/>
      <w:marRight w:val="0"/>
      <w:marTop w:val="0"/>
      <w:marBottom w:val="0"/>
      <w:divBdr>
        <w:top w:val="none" w:sz="0" w:space="0" w:color="auto"/>
        <w:left w:val="none" w:sz="0" w:space="0" w:color="auto"/>
        <w:bottom w:val="none" w:sz="0" w:space="0" w:color="auto"/>
        <w:right w:val="none" w:sz="0" w:space="0" w:color="auto"/>
      </w:divBdr>
    </w:div>
    <w:div w:id="396365268">
      <w:marLeft w:val="0"/>
      <w:marRight w:val="0"/>
      <w:marTop w:val="0"/>
      <w:marBottom w:val="0"/>
      <w:divBdr>
        <w:top w:val="none" w:sz="0" w:space="0" w:color="auto"/>
        <w:left w:val="none" w:sz="0" w:space="0" w:color="auto"/>
        <w:bottom w:val="none" w:sz="0" w:space="0" w:color="auto"/>
        <w:right w:val="none" w:sz="0" w:space="0" w:color="auto"/>
      </w:divBdr>
      <w:divsChild>
        <w:div w:id="396365270">
          <w:marLeft w:val="0"/>
          <w:marRight w:val="0"/>
          <w:marTop w:val="0"/>
          <w:marBottom w:val="0"/>
          <w:divBdr>
            <w:top w:val="none" w:sz="0" w:space="0" w:color="auto"/>
            <w:left w:val="none" w:sz="0" w:space="0" w:color="auto"/>
            <w:bottom w:val="none" w:sz="0" w:space="0" w:color="auto"/>
            <w:right w:val="none" w:sz="0" w:space="0" w:color="auto"/>
          </w:divBdr>
        </w:div>
        <w:div w:id="396365271">
          <w:marLeft w:val="0"/>
          <w:marRight w:val="0"/>
          <w:marTop w:val="0"/>
          <w:marBottom w:val="0"/>
          <w:divBdr>
            <w:top w:val="none" w:sz="0" w:space="0" w:color="auto"/>
            <w:left w:val="none" w:sz="0" w:space="0" w:color="auto"/>
            <w:bottom w:val="none" w:sz="0" w:space="0" w:color="auto"/>
            <w:right w:val="none" w:sz="0" w:space="0" w:color="auto"/>
          </w:divBdr>
        </w:div>
        <w:div w:id="396365272">
          <w:marLeft w:val="0"/>
          <w:marRight w:val="0"/>
          <w:marTop w:val="0"/>
          <w:marBottom w:val="0"/>
          <w:divBdr>
            <w:top w:val="none" w:sz="0" w:space="0" w:color="auto"/>
            <w:left w:val="none" w:sz="0" w:space="0" w:color="auto"/>
            <w:bottom w:val="none" w:sz="0" w:space="0" w:color="auto"/>
            <w:right w:val="none" w:sz="0" w:space="0" w:color="auto"/>
          </w:divBdr>
        </w:div>
      </w:divsChild>
    </w:div>
    <w:div w:id="396365269">
      <w:marLeft w:val="0"/>
      <w:marRight w:val="0"/>
      <w:marTop w:val="0"/>
      <w:marBottom w:val="0"/>
      <w:divBdr>
        <w:top w:val="none" w:sz="0" w:space="0" w:color="auto"/>
        <w:left w:val="none" w:sz="0" w:space="0" w:color="auto"/>
        <w:bottom w:val="none" w:sz="0" w:space="0" w:color="auto"/>
        <w:right w:val="none" w:sz="0" w:space="0" w:color="auto"/>
      </w:divBdr>
    </w:div>
    <w:div w:id="396365273">
      <w:marLeft w:val="0"/>
      <w:marRight w:val="0"/>
      <w:marTop w:val="0"/>
      <w:marBottom w:val="0"/>
      <w:divBdr>
        <w:top w:val="none" w:sz="0" w:space="0" w:color="auto"/>
        <w:left w:val="none" w:sz="0" w:space="0" w:color="auto"/>
        <w:bottom w:val="none" w:sz="0" w:space="0" w:color="auto"/>
        <w:right w:val="none" w:sz="0" w:space="0" w:color="auto"/>
      </w:divBdr>
    </w:div>
    <w:div w:id="396365275">
      <w:marLeft w:val="0"/>
      <w:marRight w:val="0"/>
      <w:marTop w:val="0"/>
      <w:marBottom w:val="0"/>
      <w:divBdr>
        <w:top w:val="none" w:sz="0" w:space="0" w:color="auto"/>
        <w:left w:val="none" w:sz="0" w:space="0" w:color="auto"/>
        <w:bottom w:val="none" w:sz="0" w:space="0" w:color="auto"/>
        <w:right w:val="none" w:sz="0" w:space="0" w:color="auto"/>
      </w:divBdr>
    </w:div>
    <w:div w:id="396365277">
      <w:marLeft w:val="0"/>
      <w:marRight w:val="0"/>
      <w:marTop w:val="0"/>
      <w:marBottom w:val="0"/>
      <w:divBdr>
        <w:top w:val="none" w:sz="0" w:space="0" w:color="auto"/>
        <w:left w:val="none" w:sz="0" w:space="0" w:color="auto"/>
        <w:bottom w:val="none" w:sz="0" w:space="0" w:color="auto"/>
        <w:right w:val="none" w:sz="0" w:space="0" w:color="auto"/>
      </w:divBdr>
    </w:div>
    <w:div w:id="396365278">
      <w:marLeft w:val="0"/>
      <w:marRight w:val="0"/>
      <w:marTop w:val="0"/>
      <w:marBottom w:val="0"/>
      <w:divBdr>
        <w:top w:val="none" w:sz="0" w:space="0" w:color="auto"/>
        <w:left w:val="none" w:sz="0" w:space="0" w:color="auto"/>
        <w:bottom w:val="none" w:sz="0" w:space="0" w:color="auto"/>
        <w:right w:val="none" w:sz="0" w:space="0" w:color="auto"/>
      </w:divBdr>
    </w:div>
    <w:div w:id="396365279">
      <w:marLeft w:val="0"/>
      <w:marRight w:val="0"/>
      <w:marTop w:val="0"/>
      <w:marBottom w:val="0"/>
      <w:divBdr>
        <w:top w:val="none" w:sz="0" w:space="0" w:color="auto"/>
        <w:left w:val="none" w:sz="0" w:space="0" w:color="auto"/>
        <w:bottom w:val="none" w:sz="0" w:space="0" w:color="auto"/>
        <w:right w:val="none" w:sz="0" w:space="0" w:color="auto"/>
      </w:divBdr>
    </w:div>
    <w:div w:id="396365280">
      <w:marLeft w:val="0"/>
      <w:marRight w:val="0"/>
      <w:marTop w:val="0"/>
      <w:marBottom w:val="0"/>
      <w:divBdr>
        <w:top w:val="none" w:sz="0" w:space="0" w:color="auto"/>
        <w:left w:val="none" w:sz="0" w:space="0" w:color="auto"/>
        <w:bottom w:val="none" w:sz="0" w:space="0" w:color="auto"/>
        <w:right w:val="none" w:sz="0" w:space="0" w:color="auto"/>
      </w:divBdr>
      <w:divsChild>
        <w:div w:id="396365274">
          <w:marLeft w:val="0"/>
          <w:marRight w:val="0"/>
          <w:marTop w:val="0"/>
          <w:marBottom w:val="300"/>
          <w:divBdr>
            <w:top w:val="none" w:sz="0" w:space="0" w:color="auto"/>
            <w:left w:val="none" w:sz="0" w:space="0" w:color="auto"/>
            <w:bottom w:val="none" w:sz="0" w:space="0" w:color="auto"/>
            <w:right w:val="none" w:sz="0" w:space="0" w:color="auto"/>
          </w:divBdr>
          <w:divsChild>
            <w:div w:id="39636527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61456253">
      <w:bodyDiv w:val="1"/>
      <w:marLeft w:val="0"/>
      <w:marRight w:val="0"/>
      <w:marTop w:val="0"/>
      <w:marBottom w:val="0"/>
      <w:divBdr>
        <w:top w:val="none" w:sz="0" w:space="0" w:color="auto"/>
        <w:left w:val="none" w:sz="0" w:space="0" w:color="auto"/>
        <w:bottom w:val="none" w:sz="0" w:space="0" w:color="auto"/>
        <w:right w:val="none" w:sz="0" w:space="0" w:color="auto"/>
      </w:divBdr>
      <w:divsChild>
        <w:div w:id="14896642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universalis.fr/encyclopedie/melanie-klein/" TargetMode="External"/><Relationship Id="rId21" Type="http://schemas.openxmlformats.org/officeDocument/2006/relationships/hyperlink" Target="http://fr.wikipedia.org/wiki/%C3%89ducation" TargetMode="External"/><Relationship Id="rId42" Type="http://schemas.openxmlformats.org/officeDocument/2006/relationships/image" Target="media/image6.png"/><Relationship Id="rId47" Type="http://schemas.microsoft.com/office/2007/relationships/hdphoto" Target="media/hdphoto6.wdp"/><Relationship Id="rId63" Type="http://schemas.openxmlformats.org/officeDocument/2006/relationships/hyperlink" Target="https://www.amazon.fr/Kurt-Lewin-th&#233;orie-science-social-ebook/dp/B0113BZRPC/ref=sr_1_3/254-9369263-5464862?s=books&amp;ie=UTF8&amp;qid=1482935987&amp;sr=1-3&amp;keywords=Kurt+Lewin" TargetMode="External"/><Relationship Id="rId68" Type="http://schemas.openxmlformats.org/officeDocument/2006/relationships/hyperlink" Target="https://www.amazon.it/Esperienze-nei-gruppi-Wilfred-Bion/dp/8866774030/ref=sr_1_3?s=books&amp;ie=UTF8&amp;qid=1482938118&amp;sr=1-3&amp;keywords=wilfred+bion" TargetMode="External"/><Relationship Id="rId84" Type="http://schemas.openxmlformats.org/officeDocument/2006/relationships/hyperlink" Target="https://www.amazon.fr/dynamique-groupes-Jean-Maisonneuve/dp/2130632238/ref=sr_1_4/254-9369263-5464862?s=books&amp;ie=UTF8&amp;qid=1482935987&amp;sr=1-4&amp;keywords=Kurt+Lewin" TargetMode="External"/><Relationship Id="rId89" Type="http://schemas.openxmlformats.org/officeDocument/2006/relationships/hyperlink" Target="https://www.amazon.fr/s/ref=dp_byline_sr_book_1?ie=UTF8&amp;text=Jacob+L.+Moreno&amp;search-alias=books-fr&amp;field-author=Jacob+L.+Moreno&amp;sort=relevancerank" TargetMode="External"/><Relationship Id="rId16" Type="http://schemas.openxmlformats.org/officeDocument/2006/relationships/hyperlink" Target="http://fr.wikipedia.org/wiki/Changement" TargetMode="External"/><Relationship Id="rId107" Type="http://schemas.openxmlformats.org/officeDocument/2006/relationships/fontTable" Target="fontTable.xml"/><Relationship Id="rId11" Type="http://schemas.openxmlformats.org/officeDocument/2006/relationships/image" Target="media/image2.png"/><Relationship Id="rId32" Type="http://schemas.microsoft.com/office/2007/relationships/hdphoto" Target="media/hdphoto2.wdp"/><Relationship Id="rId37" Type="http://schemas.openxmlformats.org/officeDocument/2006/relationships/hyperlink" Target="https://fr.wikipedia.org/wiki/Paul_D._MacLean" TargetMode="External"/><Relationship Id="rId53" Type="http://schemas.openxmlformats.org/officeDocument/2006/relationships/image" Target="media/image10.png"/><Relationship Id="rId58" Type="http://schemas.microsoft.com/office/2007/relationships/hdphoto" Target="media/hdphoto8.wdp"/><Relationship Id="rId74" Type="http://schemas.openxmlformats.org/officeDocument/2006/relationships/hyperlink" Target="https://www.amazon.com/s/ref=dp_byline_sr_book_2?ie=UTF8&amp;text=Alvin+Zander&amp;search-alias=books&amp;field-author=Alvin+Zander&amp;sort=relevancerank" TargetMode="External"/><Relationship Id="rId79" Type="http://schemas.openxmlformats.org/officeDocument/2006/relationships/hyperlink" Target="http://www.decitre.fr/auteur/125027/Eugene+Enriquez" TargetMode="External"/><Relationship Id="rId102" Type="http://schemas.openxmlformats.org/officeDocument/2006/relationships/hyperlink" Target="https://archive.org/search.php?query=publisher%3A%22New+York+%3A+Alfred+A.+Knopf%22" TargetMode="External"/><Relationship Id="rId5" Type="http://schemas.openxmlformats.org/officeDocument/2006/relationships/settings" Target="settings.xml"/><Relationship Id="rId90" Type="http://schemas.openxmlformats.org/officeDocument/2006/relationships/hyperlink" Target="https://it.wikisource.org/wiki/Manuale_di_economia_politica_con_una_introduzione_alla_scienza_sociale" TargetMode="External"/><Relationship Id="rId95" Type="http://schemas.openxmlformats.org/officeDocument/2006/relationships/hyperlink" Target="https://en.wikipedia.org/wiki/Deviationism" TargetMode="External"/><Relationship Id="rId22" Type="http://schemas.openxmlformats.org/officeDocument/2006/relationships/hyperlink" Target="http://www.universalis.fr/encyclopedie/institutions/" TargetMode="External"/><Relationship Id="rId27" Type="http://schemas.openxmlformats.org/officeDocument/2006/relationships/hyperlink" Target="http://www.universalis.fr/encyclopedie/attitude/" TargetMode="External"/><Relationship Id="rId43" Type="http://schemas.microsoft.com/office/2007/relationships/hdphoto" Target="media/hdphoto4.wdp"/><Relationship Id="rId48" Type="http://schemas.openxmlformats.org/officeDocument/2006/relationships/image" Target="media/image9.png"/><Relationship Id="rId64" Type="http://schemas.openxmlformats.org/officeDocument/2006/relationships/hyperlink" Target="https://www.amazon.com/Warren-Bennis/e/B000AQ4MEE/ref=dp_byline_cont_book_1" TargetMode="External"/><Relationship Id="rId69" Type="http://schemas.openxmlformats.org/officeDocument/2006/relationships/hyperlink" Target="http://www.ls4.soziologie.uni-muenchen.de/studium_lehre/semesterapparat/uebung_experimente/s8_bond_1996.pdf" TargetMode="External"/><Relationship Id="rId80" Type="http://schemas.openxmlformats.org/officeDocument/2006/relationships/hyperlink" Target="https://www.amazon.fr/Eug&#232;ne-Enriquez/e/B001JOTTV2/ref=dp_byline_cont_book_1" TargetMode="External"/><Relationship Id="rId85" Type="http://schemas.openxmlformats.org/officeDocument/2006/relationships/hyperlink" Target="https://www.amazon.fr/dynamique-groupes-Jean-Maisonneuve/dp/2130632238/ref=sr_1_4/254-9369263-5464862?s=books&amp;ie=UTF8&amp;qid=1482935987&amp;sr=1-4&amp;keywords=Kurt+Lewin" TargetMode="External"/><Relationship Id="rId12" Type="http://schemas.microsoft.com/office/2007/relationships/hdphoto" Target="media/hdphoto1.wdp"/><Relationship Id="rId17" Type="http://schemas.openxmlformats.org/officeDocument/2006/relationships/hyperlink" Target="http://fr.wikipedia.org/wiki/Sciences_sociales" TargetMode="External"/><Relationship Id="rId33" Type="http://schemas.openxmlformats.org/officeDocument/2006/relationships/hyperlink" Target="https://fr.wikipedia.org/wiki/Ned_Herrmann" TargetMode="External"/><Relationship Id="rId38" Type="http://schemas.openxmlformats.org/officeDocument/2006/relationships/hyperlink" Target="https://fr.wikipedia.org/wiki/Mod%C3%A8le_Herrmann" TargetMode="External"/><Relationship Id="rId59" Type="http://schemas.openxmlformats.org/officeDocument/2006/relationships/image" Target="media/image14.jpeg"/><Relationship Id="rId103" Type="http://schemas.openxmlformats.org/officeDocument/2006/relationships/hyperlink" Target="https://www.amazon.fr/psychologie-groupes-Alain-Trognon/dp/2200353472/ref=sr_1_5/254-9369263-5464862?s=books&amp;ie=UTF8&amp;qid=1482935987&amp;sr=1-5&amp;keywords=Kurt+Lewin" TargetMode="External"/><Relationship Id="rId108" Type="http://schemas.openxmlformats.org/officeDocument/2006/relationships/theme" Target="theme/theme1.xml"/><Relationship Id="rId20" Type="http://schemas.openxmlformats.org/officeDocument/2006/relationships/hyperlink" Target="http://fr.wikipedia.org/wiki/Bouc_%C3%A9missaire" TargetMode="External"/><Relationship Id="rId41" Type="http://schemas.microsoft.com/office/2007/relationships/hdphoto" Target="media/hdphoto3.wdp"/><Relationship Id="rId54" Type="http://schemas.microsoft.com/office/2007/relationships/hdphoto" Target="media/hdphoto7.wdp"/><Relationship Id="rId62" Type="http://schemas.openxmlformats.org/officeDocument/2006/relationships/hyperlink" Target="http://fr.wikipedia.org/wiki/Tavistock_Institute" TargetMode="External"/><Relationship Id="rId70" Type="http://schemas.openxmlformats.org/officeDocument/2006/relationships/hyperlink" Target="https://www.amazon.fr/St&#233;phanie-Brouard/e/B004N2RS4W/ref=dp_byline_cont_book_1" TargetMode="External"/><Relationship Id="rId75" Type="http://schemas.openxmlformats.org/officeDocument/2006/relationships/hyperlink" Target="https://www.amazon.fr/plein-pouvoir-mots-d&#233;clencher-motivation/dp/2729609482/ref=sr_1_1?s=books&amp;ie=UTF8&amp;qid=1490642401&amp;sr=1-1&amp;keywords=jean+luc+monsempes" TargetMode="External"/><Relationship Id="rId83" Type="http://schemas.openxmlformats.org/officeDocument/2006/relationships/hyperlink" Target="https://www.amazon.fr/Lewin-Theorie-Champ-Sciences-lHomme/dp/2711604403/ref=sr_1_2/254-9369263-5464862?s=books&amp;ie=UTF8&amp;qid=1482935987&amp;sr=1-2&amp;keywords=Kurt+Lewin" TargetMode="External"/><Relationship Id="rId88" Type="http://schemas.openxmlformats.org/officeDocument/2006/relationships/hyperlink" Target="https://fr.wikipedia.org/wiki/B&#233;atrice_Mill&#234;tre" TargetMode="External"/><Relationship Id="rId91" Type="http://schemas.openxmlformats.org/officeDocument/2006/relationships/hyperlink" Target="https://www.researchgate.net/profile/Reinout_De_Vries" TargetMode="External"/><Relationship Id="rId96" Type="http://schemas.openxmlformats.org/officeDocument/2006/relationships/hyperlink" Target="https://en.wikipedia.org/wiki/Journal_of_Abnormal_Psychology"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fr.wikipedia.org/wiki/Groupe_restreint" TargetMode="External"/><Relationship Id="rId23" Type="http://schemas.openxmlformats.org/officeDocument/2006/relationships/hyperlink" Target="http://www.universalis.fr/encyclopedie/kurt-lewin/" TargetMode="External"/><Relationship Id="rId28" Type="http://schemas.openxmlformats.org/officeDocument/2006/relationships/hyperlink" Target="javascript:void(0)" TargetMode="External"/><Relationship Id="rId36" Type="http://schemas.openxmlformats.org/officeDocument/2006/relationships/hyperlink" Target="https://fr.wikipedia.org/wiki/Cerveau_triunique" TargetMode="External"/><Relationship Id="rId49" Type="http://schemas.openxmlformats.org/officeDocument/2006/relationships/hyperlink" Target="https://fr.wikipedia.org/wiki/%C3%89motion" TargetMode="External"/><Relationship Id="rId57" Type="http://schemas.openxmlformats.org/officeDocument/2006/relationships/image" Target="media/image13.jpeg"/><Relationship Id="rId106" Type="http://schemas.openxmlformats.org/officeDocument/2006/relationships/footer" Target="footer1.xml"/><Relationship Id="rId10" Type="http://schemas.openxmlformats.org/officeDocument/2006/relationships/image" Target="media/image10.jpeg"/><Relationship Id="rId31" Type="http://schemas.openxmlformats.org/officeDocument/2006/relationships/image" Target="media/image3.png"/><Relationship Id="rId44" Type="http://schemas.openxmlformats.org/officeDocument/2006/relationships/image" Target="media/image7.png"/><Relationship Id="rId52" Type="http://schemas.openxmlformats.org/officeDocument/2006/relationships/hyperlink" Target="https://fr.wikipedia.org/wiki/Leader" TargetMode="External"/><Relationship Id="rId60" Type="http://schemas.openxmlformats.org/officeDocument/2006/relationships/hyperlink" Target="http://www.universalis.fr/encyclopedie/jacob-levy-moreno/" TargetMode="External"/><Relationship Id="rId65" Type="http://schemas.openxmlformats.org/officeDocument/2006/relationships/hyperlink" Target="https://www.ibs.it/libri/editori/Astrolabio%20Ubaldini" TargetMode="External"/><Relationship Id="rId73" Type="http://schemas.openxmlformats.org/officeDocument/2006/relationships/hyperlink" Target="https://www.amazon.com/s/ref=dp_byline_sr_book_1?ie=UTF8&amp;text=Dorwin+Cartwright&amp;search-alias=books&amp;field-author=Dorwin+Cartwright&amp;sort=relevancerank" TargetMode="External"/><Relationship Id="rId78" Type="http://schemas.openxmlformats.org/officeDocument/2006/relationships/hyperlink" Target="https://www.amazon.fr/Eug&#232;ne-Enriquez/e/B001JOTTV2/ref=dp_byline_cont_book_1" TargetMode="External"/><Relationship Id="rId81" Type="http://schemas.openxmlformats.org/officeDocument/2006/relationships/hyperlink" Target="https://fr.wikipedia.org/wiki/Daniel_Goleman" TargetMode="External"/><Relationship Id="rId86" Type="http://schemas.openxmlformats.org/officeDocument/2006/relationships/hyperlink" Target="https://fr.wikipedia.org/wiki/Stanley_Milgram" TargetMode="External"/><Relationship Id="rId94" Type="http://schemas.openxmlformats.org/officeDocument/2006/relationships/hyperlink" Target="https://www.researchgate.net/journal/1359-432X_European_Journal_of_Work_and_Organizational_Psychology" TargetMode="External"/><Relationship Id="rId99" Type="http://schemas.openxmlformats.org/officeDocument/2006/relationships/hyperlink" Target="https://www.amazon.fr/Richard-N.Osborn/e/B00QORP9XG/ref=dp_byline_cont_book_3" TargetMode="External"/><Relationship Id="rId101" Type="http://schemas.openxmlformats.org/officeDocument/2006/relationships/hyperlink" Target="https://archive.org/search.php?query=creator%3A%22Znaniecki%2C+Florian%2C+1882-1958%22" TargetMode="Externa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20.png"/><Relationship Id="rId18" Type="http://schemas.openxmlformats.org/officeDocument/2006/relationships/hyperlink" Target="http://fr.wikipedia.org/wiki/R%C3%B4le_social" TargetMode="External"/><Relationship Id="rId39" Type="http://schemas.openxmlformats.org/officeDocument/2006/relationships/image" Target="media/image4.png"/><Relationship Id="rId34" Type="http://schemas.openxmlformats.org/officeDocument/2006/relationships/hyperlink" Target="https://fr.wikipedia.org/wiki/Asym%C3%A9trie_c%C3%A9r%C3%A9brale" TargetMode="External"/><Relationship Id="rId50" Type="http://schemas.openxmlformats.org/officeDocument/2006/relationships/hyperlink" Target="https://fr.wikipedia.org/wiki/Intelligence_sociale" TargetMode="External"/><Relationship Id="rId55" Type="http://schemas.openxmlformats.org/officeDocument/2006/relationships/image" Target="media/image11.emf"/><Relationship Id="rId76" Type="http://schemas.openxmlformats.org/officeDocument/2006/relationships/hyperlink" Target="https://www.amazon.fr/Bernard-Diridollou/e/B004N74M96/ref=dp_byline_cont_book_1" TargetMode="External"/><Relationship Id="rId97" Type="http://schemas.openxmlformats.org/officeDocument/2006/relationships/hyperlink" Target="https://www.amazon.fr/John-R-Schermerhorn/e/B00DDN3DFU/ref=dp_byline_cont_book_1" TargetMode="External"/><Relationship Id="rId104"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hyperlink" Target="https://www.amazon.com/s/ref=dp_byline_sr_book_1?ie=UTF8&amp;text=Dorwin+Cartwright&amp;search-alias=books&amp;field-author=Dorwin+Cartwright&amp;sort=relevancerank" TargetMode="External"/><Relationship Id="rId92" Type="http://schemas.openxmlformats.org/officeDocument/2006/relationships/hyperlink" Target="https://www.researchgate.net/profile/Danny_Rouckhout" TargetMode="External"/><Relationship Id="rId2" Type="http://schemas.openxmlformats.org/officeDocument/2006/relationships/customXml" Target="../customXml/item2.xml"/><Relationship Id="rId29" Type="http://schemas.openxmlformats.org/officeDocument/2006/relationships/hyperlink" Target="javascript:void(0)" TargetMode="External"/><Relationship Id="rId24" Type="http://schemas.openxmlformats.org/officeDocument/2006/relationships/hyperlink" Target="http://www.universalis.fr/encyclopedie/sigmund-freud/" TargetMode="External"/><Relationship Id="rId40" Type="http://schemas.openxmlformats.org/officeDocument/2006/relationships/image" Target="media/image5.png"/><Relationship Id="rId45" Type="http://schemas.microsoft.com/office/2007/relationships/hdphoto" Target="media/hdphoto5.wdp"/><Relationship Id="rId66" Type="http://schemas.openxmlformats.org/officeDocument/2006/relationships/hyperlink" Target="https://www.amazon.it/Apprendere-dallesperienza-Wilfred-R-Bion/dp/8860815231/ref=sr_1_1?s=books&amp;ie=UTF8&amp;qid=1482938118&amp;sr=1-1&amp;keywords=wilfred+bion" TargetMode="External"/><Relationship Id="rId87" Type="http://schemas.openxmlformats.org/officeDocument/2006/relationships/hyperlink" Target="https://fr.wikipedia.org/wiki/B&#233;atrice_Mill&#234;tre" TargetMode="External"/><Relationship Id="rId61" Type="http://schemas.openxmlformats.org/officeDocument/2006/relationships/hyperlink" Target="http://fr.wikipedia.org/wiki/Wilfred_Bion" TargetMode="External"/><Relationship Id="rId82" Type="http://schemas.openxmlformats.org/officeDocument/2006/relationships/hyperlink" Target="https://fr.wikipedia.org/wiki/Daniel_Goleman" TargetMode="External"/><Relationship Id="rId19" Type="http://schemas.openxmlformats.org/officeDocument/2006/relationships/hyperlink" Target="http://fr.wikipedia.org/wiki/Meneur" TargetMode="External"/><Relationship Id="rId14" Type="http://schemas.microsoft.com/office/2007/relationships/hdphoto" Target="media/hdphoto10.wdp"/><Relationship Id="rId30" Type="http://schemas.openxmlformats.org/officeDocument/2006/relationships/hyperlink" Target="javascript:void(0)" TargetMode="External"/><Relationship Id="rId35" Type="http://schemas.openxmlformats.org/officeDocument/2006/relationships/hyperlink" Target="https://fr.wikipedia.org/wiki/Roger_Wolcott_Sperry" TargetMode="External"/><Relationship Id="rId56" Type="http://schemas.openxmlformats.org/officeDocument/2006/relationships/image" Target="media/image12.emf"/><Relationship Id="rId77" Type="http://schemas.openxmlformats.org/officeDocument/2006/relationships/hyperlink" Target="https://www.amazon.fr/Eug&#232;ne-Enriquez/e/B001JOTTV2/ref=dp_byline_cont_book_1" TargetMode="External"/><Relationship Id="rId100" Type="http://schemas.openxmlformats.org/officeDocument/2006/relationships/hyperlink" Target="https://archive.org/search.php?query=creator%3A%22Thomas%2C+William+Isaac%2C+1863-1947%22" TargetMode="External"/><Relationship Id="rId105"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hyperlink" Target="https://fr.wikipedia.org/wiki/Daniel_Goleman" TargetMode="External"/><Relationship Id="rId72" Type="http://schemas.openxmlformats.org/officeDocument/2006/relationships/hyperlink" Target="https://www.amazon.com/s/ref=dp_byline_sr_book_2?ie=UTF8&amp;text=Alvin+Zander&amp;search-alias=books&amp;field-author=Alvin+Zander&amp;sort=relevancerank" TargetMode="External"/><Relationship Id="rId93" Type="http://schemas.openxmlformats.org/officeDocument/2006/relationships/hyperlink" Target="https://www.researchgate.net/profile/Filip_De_Fruyt" TargetMode="External"/><Relationship Id="rId98" Type="http://schemas.openxmlformats.org/officeDocument/2006/relationships/hyperlink" Target="https://www.amazon.fr/s/ref=dp_byline_sr_book_2?ie=UTF8&amp;text=James+G.Hunt&amp;search-alias=books-fr&amp;field-author=James+G.Hunt&amp;sort=relevancerank" TargetMode="External"/><Relationship Id="rId3" Type="http://schemas.openxmlformats.org/officeDocument/2006/relationships/numbering" Target="numbering.xml"/><Relationship Id="rId25" Type="http://schemas.openxmlformats.org/officeDocument/2006/relationships/hyperlink" Target="http://www.universalis.fr/encyclopedie/identification/" TargetMode="External"/><Relationship Id="rId46" Type="http://schemas.openxmlformats.org/officeDocument/2006/relationships/image" Target="media/image8.png"/><Relationship Id="rId67" Type="http://schemas.openxmlformats.org/officeDocument/2006/relationships/hyperlink" Target="https://www.amazon.it/Esperienze-nei-gruppi-Wilfred-Bion/dp/8866774030/ref=sr_1_3?s=books&amp;ie=UTF8&amp;qid=1482938118&amp;sr=1-3&amp;keywords=wilfred+bion"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amazon.com/s/ref=dp_byline_sr_book_1?ie=UTF8&amp;text=Dorwin+Cartwright&amp;search-alias=books&amp;field-author=Dorwin+Cartwright&amp;sort=relevancerank" TargetMode="External"/><Relationship Id="rId18" Type="http://schemas.openxmlformats.org/officeDocument/2006/relationships/hyperlink" Target="https://fr.wikipedia.org/wiki/B%C3%A9atrice_Mill%C3%AAtre" TargetMode="External"/><Relationship Id="rId26" Type="http://schemas.openxmlformats.org/officeDocument/2006/relationships/hyperlink" Target="https://it.wikipedia.org/wiki/Universit%C3%A0_di_Stanford" TargetMode="External"/><Relationship Id="rId21" Type="http://schemas.openxmlformats.org/officeDocument/2006/relationships/hyperlink" Target="https://www.researchgate.net/profile/Danny_Rouckhout" TargetMode="External"/><Relationship Id="rId34" Type="http://schemas.openxmlformats.org/officeDocument/2006/relationships/hyperlink" Target="https://en.wikipedia.org/wiki/Deviationism" TargetMode="External"/><Relationship Id="rId7" Type="http://schemas.openxmlformats.org/officeDocument/2006/relationships/hyperlink" Target="http://fr.wikipedia.org/wiki/Jean-Bertrand_Pontalis" TargetMode="External"/><Relationship Id="rId12" Type="http://schemas.openxmlformats.org/officeDocument/2006/relationships/hyperlink" Target="https://archive.org/search.php?query=publisher%3A%22New+York+%3A+Alfred+A.+Knopf%22" TargetMode="External"/><Relationship Id="rId17" Type="http://schemas.openxmlformats.org/officeDocument/2006/relationships/hyperlink" Target="https://www.amazon.fr/Shelle-Rose-Charvet/e/B004MOBH4I/ref=sr_ntt_srch_lnk_1?qid=1490642401&amp;sr=1-1" TargetMode="External"/><Relationship Id="rId25" Type="http://schemas.openxmlformats.org/officeDocument/2006/relationships/hyperlink" Target="https://it.wikipedia.org/wiki/Albert_Humphrey" TargetMode="External"/><Relationship Id="rId33" Type="http://schemas.openxmlformats.org/officeDocument/2006/relationships/hyperlink" Target="http://www.decitre.fr/auteur/125027/Eugene+Enriquez" TargetMode="External"/><Relationship Id="rId2" Type="http://schemas.openxmlformats.org/officeDocument/2006/relationships/hyperlink" Target="http://fr.wikipedia.org/wiki/Freud" TargetMode="External"/><Relationship Id="rId16" Type="http://schemas.openxmlformats.org/officeDocument/2006/relationships/hyperlink" Target="https://www.amazon.fr/St%C3%A9phanie-Brouard/e/B004N2RS4W/ref=dp_byline_cont_book_1" TargetMode="External"/><Relationship Id="rId20" Type="http://schemas.openxmlformats.org/officeDocument/2006/relationships/hyperlink" Target="https://www.researchgate.net/profile/Reinout_De_Vries" TargetMode="External"/><Relationship Id="rId29" Type="http://schemas.openxmlformats.org/officeDocument/2006/relationships/hyperlink" Target="https://www.amazon.fr/s/ref=dp_byline_sr_book_2?ie=UTF8&amp;text=James+G.Hunt&amp;search-alias=books-fr&amp;field-author=James+G.Hunt&amp;sort=relevancerank" TargetMode="External"/><Relationship Id="rId1" Type="http://schemas.openxmlformats.org/officeDocument/2006/relationships/hyperlink" Target="http://fr.wikipedia.org/wiki/Gustave_Le_Bon" TargetMode="External"/><Relationship Id="rId6" Type="http://schemas.openxmlformats.org/officeDocument/2006/relationships/hyperlink" Target="http://fr.wikipedia.org/wiki/Jean-Paul_Sartre" TargetMode="External"/><Relationship Id="rId11" Type="http://schemas.openxmlformats.org/officeDocument/2006/relationships/hyperlink" Target="https://archive.org/search.php?query=creator%3A%22Znaniecki%2C+Florian%2C+1882-1958%22" TargetMode="External"/><Relationship Id="rId24" Type="http://schemas.openxmlformats.org/officeDocument/2006/relationships/hyperlink" Target="https://www.amazon.com/Warren-Bennis/e/B000AQ4MEE/ref=dp_byline_cont_book_1" TargetMode="External"/><Relationship Id="rId32" Type="http://schemas.openxmlformats.org/officeDocument/2006/relationships/hyperlink" Target="http://www.decitre.fr/auteur/125027/Eugene+Enriquez" TargetMode="External"/><Relationship Id="rId37" Type="http://schemas.openxmlformats.org/officeDocument/2006/relationships/hyperlink" Target="https://www.amazon.fr/s/ref=dp_byline_sr_book_1?ie=UTF8&amp;text=Jacob+L.+Moreno&amp;search-alias=books-fr&amp;field-author=Jacob+L.+Moreno&amp;sort=relevancerank" TargetMode="External"/><Relationship Id="rId5" Type="http://schemas.openxmlformats.org/officeDocument/2006/relationships/hyperlink" Target="http://fr.wikipedia.org/wiki/Leon_Festinger" TargetMode="External"/><Relationship Id="rId15" Type="http://schemas.openxmlformats.org/officeDocument/2006/relationships/hyperlink" Target="https://www.amazon.fr/Bernard-Diridollou/e/B004N74M96/ref=dp_byline_cont_book_1" TargetMode="External"/><Relationship Id="rId23" Type="http://schemas.openxmlformats.org/officeDocument/2006/relationships/hyperlink" Target="https://www.researchgate.net/journal/1359-432X_European_Journal_of_Work_and_Organizational_Psychology" TargetMode="External"/><Relationship Id="rId28" Type="http://schemas.openxmlformats.org/officeDocument/2006/relationships/hyperlink" Target="https://www.amazon.fr/John-R-Schermerhorn/e/B00DDN3DFU/ref=dp_byline_cont_book_1" TargetMode="External"/><Relationship Id="rId36" Type="http://schemas.openxmlformats.org/officeDocument/2006/relationships/hyperlink" Target="http://www.ls4.soziologie.uni-muenchen.de/studium_lehre/semesterapparat/uebung_experimente/s8_bond_1996.pdf" TargetMode="External"/><Relationship Id="rId10" Type="http://schemas.openxmlformats.org/officeDocument/2006/relationships/hyperlink" Target="https://archive.org/search.php?query=creator%3A%22Thomas%2C+William+Isaac%2C+1863-1947%22" TargetMode="External"/><Relationship Id="rId19" Type="http://schemas.openxmlformats.org/officeDocument/2006/relationships/hyperlink" Target="https://fr.wikipedia.org/wiki/Daniel_Goleman" TargetMode="External"/><Relationship Id="rId31" Type="http://schemas.openxmlformats.org/officeDocument/2006/relationships/hyperlink" Target="https://fr.wikipedia.org/wiki/Stanley_Milgram" TargetMode="External"/><Relationship Id="rId4" Type="http://schemas.openxmlformats.org/officeDocument/2006/relationships/hyperlink" Target="http://fr.wikipedia.org/wiki/Wilfried_Bion" TargetMode="External"/><Relationship Id="rId9" Type="http://schemas.openxmlformats.org/officeDocument/2006/relationships/hyperlink" Target="http://fr.wikipedia.org/wiki/Ren%C3%A9_Ka%C3%ABs" TargetMode="External"/><Relationship Id="rId14" Type="http://schemas.openxmlformats.org/officeDocument/2006/relationships/hyperlink" Target="https://www.amazon.com/s/ref=dp_byline_sr_book_2?ie=UTF8&amp;text=Alvin+Zander&amp;search-alias=books&amp;field-author=Alvin+Zander&amp;sort=relevancerank" TargetMode="External"/><Relationship Id="rId22" Type="http://schemas.openxmlformats.org/officeDocument/2006/relationships/hyperlink" Target="https://www.researchgate.net/profile/Filip_De_Fruyt" TargetMode="External"/><Relationship Id="rId27" Type="http://schemas.openxmlformats.org/officeDocument/2006/relationships/hyperlink" Target="https://it.wikisource.org/wiki/Manuale_di_economia_politica_con_una_introduzione_alla_scienza_sociale" TargetMode="External"/><Relationship Id="rId30" Type="http://schemas.openxmlformats.org/officeDocument/2006/relationships/hyperlink" Target="https://www.amazon.fr/Richard-N.Osborn/e/B00QORP9XG/ref=dp_byline_cont_book_3" TargetMode="External"/><Relationship Id="rId35" Type="http://schemas.openxmlformats.org/officeDocument/2006/relationships/hyperlink" Target="https://en.wikipedia.org/wiki/Journal_of_Abnormal_Psychology" TargetMode="External"/><Relationship Id="rId8" Type="http://schemas.openxmlformats.org/officeDocument/2006/relationships/hyperlink" Target="http://fr.wikipedia.org/wiki/Didier_Anzieu" TargetMode="External"/><Relationship Id="rId3" Type="http://schemas.openxmlformats.org/officeDocument/2006/relationships/hyperlink" Target="http://fr.wikipedia.org/wiki/Kurt_Lew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PROF. DR. SISI KAYAN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24914DC-FA27-4FB9-AC50-7C49AA8F4B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47486</Words>
  <Characters>270671</Characters>
  <Application>Microsoft Office Word</Application>
  <DocSecurity>0</DocSecurity>
  <Lines>2255</Lines>
  <Paragraphs>635</Paragraphs>
  <ScaleCrop>false</ScaleCrop>
  <HeadingPairs>
    <vt:vector size="4" baseType="variant">
      <vt:variant>
        <vt:lpstr>Titre</vt:lpstr>
      </vt:variant>
      <vt:variant>
        <vt:i4>1</vt:i4>
      </vt:variant>
      <vt:variant>
        <vt:lpstr>Titolo</vt:lpstr>
      </vt:variant>
      <vt:variant>
        <vt:i4>1</vt:i4>
      </vt:variant>
    </vt:vector>
  </HeadingPairs>
  <TitlesOfParts>
    <vt:vector size="2" baseType="lpstr">
      <vt:lpstr>DYNAMIQUE DES GROUPES</vt:lpstr>
      <vt:lpstr>DYNAMIQUE DES GROUPES</vt:lpstr>
    </vt:vector>
  </TitlesOfParts>
  <Company>Idiof</Company>
  <LinksUpToDate>false</LinksUpToDate>
  <CharactersWithSpaces>317522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DYNAMIQUE DES GROUPES</dc:title>
  <dc:subject>NOTES DE COURS POUR LES ETUDIANTS L1 COM.SOC.</dc:subject>
  <dc:creator>Mur</dc:creator>
  <cp:lastModifiedBy>Sisi Kayan</cp:lastModifiedBy>
  <cp:revision>4</cp:revision>
  <cp:lastPrinted>2019-11-17T23:44:00Z</cp:lastPrinted>
  <dcterms:created xsi:type="dcterms:W3CDTF">2020-02-19T21:51:00Z</dcterms:created>
  <dcterms:modified xsi:type="dcterms:W3CDTF">2020-03-05T12:55:00Z</dcterms:modified>
</cp:coreProperties>
</file>